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UNIVERSIDAD NACIONAL DE SAN CRISTÓBAL DE HUAMANGA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FACULTAD DE INGENIERÍA DE MINAS, GEOLOGÍA Y CIVIL</w:t>
      </w:r>
    </w:p>
    <w:p>
      <w:pPr>
        <w:spacing w:after="600"/>
        <w:jc w:val="center"/>
      </w:pPr>
      <w:r>
        <w:rPr>
          <w:b/>
          <w:bCs/>
          <w:sz w:val="26"/>
          <w:szCs w:val="26"/>
        </w:rPr>
        <w:t xml:space="preserve">ESCUELA PROFESIONAL DE INGENIERÍA DE SISTEMAS</w:t>
      </w:r>
    </w:p>
    <w:p>
      <w:pPr>
        <w:spacing w:after="800"/>
        <w:jc w:val="center"/>
      </w:pPr>
      <w:r>
        <w:rPr>
          <w:sz w:val="24"/>
          <w:szCs w:val="24"/>
        </w:rPr>
        <w:t xml:space="preserve">PRUEBAS Y ASEGURAMIENTO DE CALIDAD DE SOFTWARE (IS-489)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INFORME FINAL DEL PROYECTO INTEGRADOR</w:t>
      </w:r>
    </w:p>
    <w:p>
      <w:pPr>
        <w:spacing w:after="120"/>
        <w:jc w:val="center"/>
      </w:pPr>
      <w:r>
        <w:rPr>
          <w:sz w:val="26"/>
          <w:szCs w:val="26"/>
        </w:rPr>
        <w:t xml:space="preserve">Plan de Pruebas y Aseguramiento de la Calidad del Sistema</w:t>
      </w:r>
    </w:p>
    <w:p>
      <w:pPr>
        <w:spacing w:after="900"/>
        <w:jc w:val="center"/>
      </w:pPr>
      <w:r>
        <w:rPr>
          <w:b/>
          <w:bCs/>
          <w:sz w:val="30"/>
          <w:szCs w:val="30"/>
        </w:rPr>
        <w:t xml:space="preserve">DIZI - Catálogo Dinámico SaaS</w:t>
      </w:r>
    </w:p>
    <w:p>
      <w:pPr>
        <w:spacing w:after="120"/>
        <w:jc w:val="center"/>
      </w:pPr>
      <w:r>
        <w:rPr>
          <w:sz w:val="24"/>
          <w:szCs w:val="24"/>
        </w:rPr>
        <w:t xml:space="preserve">Docente: Mg. Richard Zapata Casaverde</w:t>
      </w:r>
    </w:p>
    <w:p>
      <w:pPr>
        <w:spacing w:after="120"/>
        <w:jc w:val="center"/>
      </w:pPr>
      <w:r>
        <w:rPr>
          <w:sz w:val="24"/>
          <w:szCs w:val="24"/>
        </w:rPr>
        <w:t xml:space="preserve">Estudiante: Jack Franklin Quispe Luján</w:t>
      </w:r>
    </w:p>
    <w:p>
      <w:pPr>
        <w:spacing w:after="900"/>
        <w:jc w:val="center"/>
      </w:pPr>
      <w:r>
        <w:rPr>
          <w:sz w:val="24"/>
          <w:szCs w:val="24"/>
        </w:rPr>
        <w:t xml:space="preserve">Semestre Académico: 2026-I</w:t>
      </w:r>
    </w:p>
    <w:p>
      <w:pPr>
        <w:spacing w:after="120"/>
        <w:jc w:val="center"/>
      </w:pPr>
      <w:r>
        <w:rPr>
          <w:sz w:val="24"/>
          <w:szCs w:val="24"/>
        </w:rPr>
        <w:t xml:space="preserve">Ayacucho - Perú</w:t>
      </w:r>
    </w:p>
    <w:p>
      <w:pPr>
        <w:spacing w:after="120"/>
        <w:jc w:val="center"/>
      </w:pPr>
      <w:r>
        <w:rPr>
          <w:sz w:val="24"/>
          <w:szCs w:val="24"/>
        </w:rPr>
        <w:t xml:space="preserve">Julio de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  <w:jc w:val="both"/>
      </w:pPr>
      <w:r>
        <w:t xml:space="preserve">El presente informe documenta el desarrollo, diseño y, de manera central, el proceso de pruebas y aseguramiento de la calidad del sistema Dizi, una plataforma SaaS (Software as a Service) de catálogos digitales dinámicos orientada a pequeños comercios del Perú. El trabajo se enmarca en el Proyecto Integrador Final de la asignatura Pruebas y Aseguramiento de Calidad de Software (IS-489), y recorre el ciclo completo exigido: gestión ágil con Scrum, documento de diseño de software (SDD) con su arquitectura y especificaciones, construcción del código, diseño y ejecución de pruebas unitarias (PU) y de integración (PI), automatización con integración continua, métricas de calidad y despliegue en producción.</w:t>
      </w:r>
    </w:p>
    <w:p>
      <w:pPr>
        <w:spacing w:after="120"/>
        <w:jc w:val="both"/>
      </w:pPr>
      <w:r>
        <w:t xml:space="preserve">La calidad se aborda como responsabilidad transversal del equipo y no como una fase final aislada: cada incremento de producto incorpora criterios de aceptación verificables, casos de prueba trazables a los requisitos y compuertas de calidad automatizadas en el flujo de integración continua, en concordancia con las normas ISO/IEC/IEEE 29119 (proceso y documentación de pruebas) e ISO/IEC 25010 (modelo de calidad del producto).</w:t>
      </w:r>
    </w:p>
    <w:p>
      <w:pPr>
        <w:pStyle w:val="Heading2"/>
      </w:pPr>
      <w:r>
        <w:t xml:space="preserve">1.1 Objetivos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Documentar la arquitectura y el diseño (A+D) del sistema Dizi mediante un SDD con especificaciones verificables.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Elaborar un plan de pruebas alineado a ISO/IEC/IEEE 29119, con estrategia, niveles, criterios de entrada/salida y gestión de defectos.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Diseñar casos de prueba funcionales con partición de equivalencia y análisis de valores límite, trazables a los requisitos.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Implementar pruebas unitarias y de integración automatizadas sobre módulos reales del sistema.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Definir un pipeline CI/CD con ejecución automática de pruebas y compuerta de calidad.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Medir la calidad con métricas objetivas (cobertura, densidad de defectos) y proponer mejoras.</w:t>
      </w:r>
    </w:p>
    <w:p>
      <w:pPr>
        <w:pStyle w:val="Heading2"/>
      </w:pPr>
      <w:r>
        <w:t xml:space="preserve">1.2 Alcance</w:t>
      </w:r>
    </w:p>
    <w:p>
      <w:pPr>
        <w:spacing w:after="120"/>
        <w:jc w:val="both"/>
      </w:pPr>
      <w:r>
        <w:t xml:space="preserve">El alcance cubre la totalidad del producto Dizi en su estado actual desplegado: catálogo público multi-tienda, panel de administración del comerciante, panel superadministrador, Bio-Link, Libro de Reclamaciones, gestión de planes y suscripciones, y la base de datos PostgreSQL administrada en Supabase con sus políticas de seguridad a nivel de fila (RLS).</w:t>
      </w:r>
    </w:p>
    <w:p>
      <w:r>
        <w:br w:type="page"/>
      </w:r>
    </w:p>
    <w:p>
      <w:pPr>
        <w:pStyle w:val="Heading1"/>
      </w:pPr>
      <w:r>
        <w:t xml:space="preserve">2. Descripción del Proyecto: Dizi</w:t>
      </w:r>
    </w:p>
    <w:p>
      <w:pPr>
        <w:spacing w:after="120"/>
        <w:jc w:val="both"/>
      </w:pPr>
      <w:r>
        <w:t xml:space="preserve">Dizi es una plataforma web que permite a un pequeño comercio crear en minutos un catálogo digital interactivo, accesible mediante una URL pública propia (/t/:slug), con pedidos canalizados directamente a WhatsApp. El problema que resuelve es la baja digitalización de los micronegocios: la mayoría publica sus productos en redes sociales de forma desordenada, sin precios actualizados ni un canal formal de pedidos.</w:t>
      </w:r>
    </w:p>
    <w:p>
      <w:pPr>
        <w:pStyle w:val="Heading2"/>
      </w:pPr>
      <w:r>
        <w:t xml:space="preserve">2.1 Usuarios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Visitante público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Consume el catálogo (/t/:slug) y el Bio-Link (/bio/:slug) sin autenticarse; realiza pedidos vía WhatsApp y puede registrar reclamos en el Libro de Reclamaciones.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Dueño de tienda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 su catálogo desde el panel /admin: productos, categorías, diseño, configuración del negocio, plan y reclamaciones.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Superadministrador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Gestiona todas las tiendas desde /super: invitaciones, suscripciones, promociones, referidos y diagnóstico global.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2.2 Funcionalidades principales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Catálogo público personalizable con modelos de diseño estándar y premium por nicho (restaurante/cafetería).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Gestión de productos y categorías con límites según plan contratado (semilla, emprendedor, pro, ilimitado).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Pedidos por WhatsApp con construcción automática del mensaje y del enlace wa.me.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Bio-Link con ubicación en mapa (Leaflet), fondos y tipografía personalizables.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Libro de Reclamaciones conforme a la normativa peruana de protección al consumidor.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Suscripciones con fecha de vencimiento, días de gracia y degradación automática de funcionalidades.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Exportación del catálogo a PDF (jsPDF + html2canvas) y estadísticas de visitas.</w:t>
      </w:r>
    </w:p>
    <w:p>
      <w:r>
        <w:br w:type="page"/>
      </w:r>
    </w:p>
    <w:p>
      <w:pPr>
        <w:pStyle w:val="Heading1"/>
      </w:pPr>
      <w:r>
        <w:t xml:space="preserve">3. Metodología de Gestión: Scrum</w:t>
      </w:r>
    </w:p>
    <w:p>
      <w:pPr>
        <w:spacing w:after="120"/>
        <w:jc w:val="both"/>
      </w:pPr>
      <w:r>
        <w:t xml:space="preserve">El proyecto se gestionó con Scrum, con sprints de dos semanas, un Product Backlog priorizado por valor de negocio y una Definición de Hecho (DoD) que exige: código revisado, especificación actualizada, casos de prueba diseñados y ejecutados, y despliegue verificado en producción. La evidencia del avance por sprint es verificable en el historial de migraciones de base de datos y en el registro de versiones del repositorio (docs/actualizaciones V1 a V1.4).</w:t>
      </w:r>
    </w:p>
    <w:p>
      <w:pPr>
        <w:pStyle w:val="Heading2"/>
      </w:pPr>
      <w:r>
        <w:t xml:space="preserve">3.1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 / Función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Define y prioriza el backlog según necesidades de los comercios; valida los incrementos.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Facilita las ceremonias, remueve impedimentos y vela por la DoD.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de Desarrollo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Diseña, construye, prueba y despliega cada incremento (desarrollo asistido por IA declarado en la sección 5).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3.2 Sprints ejecutados (evidencia en migraciones y versiones)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5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Periodo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Incremento entregado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09–16 may. 2026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Esquema inicial de BD, catálogo público, sistema de invitaciones, gestión de suscripciones (RPC), RLS multi-tenant y Libro de Reclamaciones.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 may.–05 jun. 2026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Bio-Link con ubicación, personalización de fondos y tipografía, endurecimiento del RPC público, contador de visitas y estadísticas.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11–22 jun. 2026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Mitigaciones de seguridad (roles en app_metadata, RLS de invites/reclamaciones), precios y promociones de planes, invitaciones dinámicas, ordenamiento de productos y branding configurable.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 jun.–06 jul. 2026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Correcciones del diagnóstico superadmin, límites PLG en get_public_store, recompensas por referidos con vigencia temporal; estabilización y cierre.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3.3 Ceremonias y artefactos</w:t>
      </w:r>
    </w:p>
    <w:p>
      <w:pPr>
        <w:spacing w:after="120"/>
        <w:jc w:val="both"/>
      </w:pPr>
      <w:r>
        <w:t xml:space="preserve">Se realizaron Sprint Planning (selección de historias con criterios de aceptación en formato Given-When-Then), Daily de seguimiento, Sprint Review con demostración sobre el ambiente de producción y Sprint Retrospective con acuerdos de mejora. Los artefactos, Product Backlog, Sprint Backlog e Incremento, se gestionaron sobre GitHub (issues y milestones), quedando la trazabilidad requisito → commit → prueba documentada en la matriz de la sección 7.3.</w:t>
      </w:r>
    </w:p>
    <w:p>
      <w:r>
        <w:br w:type="page"/>
      </w:r>
    </w:p>
    <w:p>
      <w:pPr>
        <w:pStyle w:val="Heading1"/>
      </w:pPr>
      <w:r>
        <w:t xml:space="preserve">4. SDD - Documento de Diseño de Software</w:t>
      </w:r>
    </w:p>
    <w:p>
      <w:pPr>
        <w:spacing w:after="120"/>
        <w:jc w:val="both"/>
      </w:pPr>
      <w:r>
        <w:t xml:space="preserve">Esta sección constituye el SDD del sistema y cubre el bloque A+D (Arquitectura y Diseño) del esquema de entrega: especificaciones (Spec Kit / OpenSpec), arquitectura, modelo de datos, diseño de seguridad y manual.</w:t>
      </w:r>
    </w:p>
    <w:p>
      <w:pPr>
        <w:pStyle w:val="Heading2"/>
      </w:pPr>
      <w:r>
        <w:t xml:space="preserve">4.1 Especificación de requisitos (Spec Kit / OpenSpec)</w:t>
      </w:r>
    </w:p>
    <w:p>
      <w:pPr>
        <w:spacing w:after="120"/>
        <w:jc w:val="both"/>
      </w:pPr>
      <w:r>
        <w:t xml:space="preserve">Las funcionalidades se especificaron siguiendo el enfoque spec-driven (especificación antes que código): cada capacidad del sistema cuenta con una especificación versionada en el repositorio (docs/tecnica) que describe intención, comportamiento esperado y criterios de aceptación; los cambios pasan por una propuesta que actualiza la especificación antes de modificar el código. Los requisitos funcionales priorizados son: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 funcional - descripción y criterio de aceptación clave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Publicar catálogo público por slug: cualquier visitante accede sin autenticarse a /t/:slug y visualiza productos, categorías, logo y paleta del comercio. Dado que la tienda está despublicada (is_published = false), cuando se visita la URL, entonces se muestra 404 / “catálogo desactivo”.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Pedido y enlace de WhatsApp: construye la URL wa.me con el desglose del carrito codificado (productos, cantidades, total y datos del cliente, ej. “Juan%20P%C3%A9rez”) y normaliza el teléfono del comercio: “+51 988-777-666” → 51988777666.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Formateo de precios en soles: prefijo S/ con dos decimales (15.5 → “S/ 15.50”); si el precio es 0, null o undefined, la tarjeta muestra “A consultar”.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solo con invitación válida: token del superadmin vigente, no usado y asociado a un plan; al registrar la tienda se marca used = true. Token vencido o usado (validado por el RPC check_invite) bloquea el registro con “Invitación inválida o expirada”.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Límites de productos según plan: cada plan define un máximo de productos activos (semilla = 20). Alcanzado el límite, al intentar agregar el N.º 21 o reactivar un producto, la operación se deniega y se invita al upgrade.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Degradación automática con periodos de gracia: al vencer la suscripción se aplican 3 días de gracia de funciones (GRACE_DAYS) y 15 de diseño (MODEL_GRACE_DAYS). El día 4 getEffectivePlan degrada a semilla (20 productos, “Modo Limitado”); el día 16 el diseño premium revierte a “minimalista”.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Aislamiento de datos multi-tenant (RLS): políticas Row Level Security por auth.uid() en PostgreSQL. El comerciante A que consulta productos del comercio B, incluso por API directa, recibe 0 filas.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Prevención de escalación de privilegios: si un atacante envía role = “super_admin” en los metadatos del registro, el trigger trg_user_sync_role sobrescribe el rol forzando “store_owner”.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Libro de Reclamaciones (INDECOPI): formulario público paso a paso (Anexo I) que genera correlativo único inalterable (ej. N° 0001-2026) y ticket digital imprimible; el dueño responde y resuelve cada caso en /admin/reclamaciones dentro de 15 días hábiles.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Bio-Link personalizable según plan: plan semilla limitado a 3 enlaces (el 4.º se bloquea con alerta de upgrade); planes premium con enlaces ilimitados, tipografía, fondos personalizados y mapa de ubicación (Leaflet).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La especificación completa de cada requisito -descripción, actor, precondiciones y todos los escenarios de aceptación en formato Given-When-Then (Gherkin)- se adjunta como Anexo F (Detalle_Requisitos_IS489).</w:t>
      </w:r>
    </w:p>
    <w:p>
      <w:pPr>
        <w:pStyle w:val="Heading3"/>
      </w:pPr>
      <w:r>
        <w:t xml:space="preserve">4.1.1 Requisitos no funcionales (ISO/IEC 25010)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 no funcional - subcaracterística ISO 25010 y métrica verificable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RNF-01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 (confidencialidad e integridad): RLS por auth.uid() en tablas críticas (stores, products, complaints); HSTS con max-age ≥ 1 año fuerza HTTPS; CSP restringe scripts a dominios autorizados (Supabase, Leaflet, Google Fonts), mitigando XSS.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RNF-02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Rendimiento (eficiencia temporal): catálogo público con TTI &lt; 2 s en 4G (1.5 Mbps, RTT 100 ms); imágenes convertidas a WebP en el cliente (máx. 2048 px, ahorro ≈ 80 % de ancho de banda); bundle JS inicial ≤ 600 kB con code-splitting y gzip.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RNF-03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Usabilidad (estética y accesibilidad, mobile-first): interfaces públicas responsivas desde 360 px sin scroll horizontal; objetivos táctiles ≥ 44×44 px (guías iOS/Android); consistencia visual con variables HSL y componentes shadcn/ui en modo claro y oscuro.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RNF-04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Mantenibilidad (modularidad y testeabilidad): TypeScript estricto sin “any” en la lógica de negocio; modelos derivados de las interfaces Store/Product; el pipeline CI bloquea el merge a main ante errores de lint o cobertura unitaria &lt; 80 % (scripts/check-coverage.js).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RNF-05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Fiabilidad (tolerancia a fallos): eventos globales error y unhandledrejection interceptados por error-capture.ts (buffer con TTL de 5 s); ante un crash de React se muestra la página de contingencia estática de error-page.ts con botón de recarga, evitando la pantalla en blanco.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4.2 Arquitectura del sistema</w:t>
      </w:r>
    </w:p>
    <w:p>
      <w:pPr>
        <w:spacing w:after="120"/>
        <w:jc w:val="both"/>
      </w:pPr>
      <w:r>
        <w:t xml:space="preserve">Dizi implementa una arquitectura cliente-servidor serverless de tres capas: presentación (SPA React), servicios gestionados (Supabase: API REST/RPC autogenerada, Auth y Storage) y datos (PostgreSQL con RLS). El frontend se distribuye por CDN (Vercel) y funciones serverless resuelven el SEO dinámico de las rutas públicas.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19 + TypeScript + Vite 7; TanStack Router/Start (rutas basadas en archivos)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 global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Zustand con middleware persist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UI / Estilos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Tailwind CSS v4 + shadcn/ui; notificaciones con Sonner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/ BD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Supabase: PostgreSQL + Auth + Storage; funciones RPC SECURITY DEFINER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Utilidades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Conversión WebP en cliente, Leaflet (mapas), jsPDF + html2canvas (PDF)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Despliegue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Vercel (hosting + funciones /api/seo) y Supabase Cloud; configuración alternativa Cloudflare Workers (wrangler)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4.3 Modelo de datos</w:t>
      </w:r>
    </w:p>
    <w:p>
      <w:pPr>
        <w:spacing w:after="120"/>
        <w:jc w:val="both"/>
      </w:pPr>
      <w:r>
        <w:t xml:space="preserve">La base de datos evolucionó mediante 32 migraciones SQL versionadas (supabase/migrations), lo que garantiza reproducibilidad del esquema en cualquier ambiente. Las tablas principales son: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stores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Tiendas: slug, datos comerciales, diseño, plan, vencimiento y estado de suscripción.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products / categories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 de cada tienda, con orden personalizado (sort_order) y filtro de precios.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invites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Tokens de invitación para registro controlado; validación ciega vía RPC check_invite.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complaints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Libro de Reclamaciones: reclamos públicos asociados a cada tienda.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bio_links / stats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Configuración del Bio-Link y contadores de visitas del catálogo.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4.4 Diseño de seguridad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RLS multi-tenant: </w:t>
      </w:r>
      <w:r>
        <w:t xml:space="preserve">Row Level Security en todas las tablas; lectura pública solo de tiendas activas y publicadas; mutaciones restringidas a auth.uid() = owner_id.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Anti-escalación de roles: </w:t>
      </w:r>
      <w:r>
        <w:t xml:space="preserve">el trigger trg_user_sync_role fuerza el rol store_owner ante cualquier intento de asignarse super_admin desde metadatos públicos.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RPC endurecidos: </w:t>
      </w:r>
      <w:r>
        <w:t xml:space="preserve">get_public_store y check_invite exponen solo datos mínimos mediante funciones SECURITY DEFINER.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Cabeceras HTTP: </w:t>
      </w:r>
      <w:r>
        <w:t xml:space="preserve">CSP estricta, HSTS con preload, X-Frame-Options DENY y Permissions-Policy configuradas en vercel.json.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Gestión de secretos: </w:t>
      </w:r>
      <w:r>
        <w:t xml:space="preserve">variables VITE_ públicas protegidas por RLS; tokens privados solo en el servidor; .env excluido del control de versiones.</w:t>
      </w:r>
    </w:p>
    <w:p>
      <w:pPr>
        <w:pStyle w:val="Heading2"/>
      </w:pPr>
      <w:r>
        <w:t xml:space="preserve">4.5 Manual</w:t>
      </w:r>
    </w:p>
    <w:p>
      <w:pPr>
        <w:spacing w:after="120"/>
        <w:jc w:val="both"/>
      </w:pPr>
      <w:r>
        <w:t xml:space="preserve">El manual del sistema se organiza en dos partes y se adjunta como anexo: (a) Manual de usuario, que guía al comerciante en el registro por invitación, la carga de productos, la personalización del diseño y la publicación del catálogo; y (b) Manual técnico, que documenta la instalación local (npm install, npm run dev), las variables de entorno, la ejecución de migraciones con Supabase CLI y el procedimiento de despliegue descrito en la sección 12.</w:t>
      </w:r>
    </w:p>
    <w:p>
      <w:r>
        <w:br w:type="page"/>
      </w:r>
    </w:p>
    <w:p>
      <w:pPr>
        <w:pStyle w:val="Heading1"/>
      </w:pPr>
      <w:r>
        <w:t xml:space="preserve">5. Código Fuente y Repositorio (GitHub)</w:t>
      </w:r>
    </w:p>
    <w:p>
      <w:pPr>
        <w:spacing w:after="120"/>
        <w:jc w:val="both"/>
      </w:pPr>
      <w:r>
        <w:t xml:space="preserve">El código fuente completo y las migraciones de base de datos se gestionan en GitHub, en el repositorio oficial: https://github.com/lovableprojectscx/Dizi.git. El flujo de trabajo emplea ramas por funcionalidad, pull requests con revisión y mensajes de commit convencionales; las migraciones SQL versionadas cumplen el rol de código fuente de la base de datos.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Convenciones: </w:t>
      </w:r>
      <w:r>
        <w:t xml:space="preserve">TypeScript estricto, ESLint + Prettier (npm run lint / npm run format), componentes funcionales y rutas basadas en archivos.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Estructura: </w:t>
      </w:r>
      <w:r>
        <w:t xml:space="preserve">src/lib (lógica de negocio y acceso a datos), src/routes (páginas), src/components (UI), supabase/migrations (BD), api/ (funciones serverless), docs/ (especificaciones e informes).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Asistencia de IA: </w:t>
      </w:r>
      <w:r>
        <w:t xml:space="preserve">se declara el uso de herramientas de inteligencia artificial como asistentes de generación y revisión de código; todo código asistido fue revisado, adaptado y validado por el equipo mediante las pruebas descritas en este informe, manteniendo la responsabilidad técnica en el desarrollador.</w:t>
      </w:r>
    </w:p>
    <w:p>
      <w:r>
        <w:br w:type="page"/>
      </w:r>
    </w:p>
    <w:p>
      <w:pPr>
        <w:pStyle w:val="Heading1"/>
      </w:pPr>
      <w:r>
        <w:t xml:space="preserve">6. Plan de Pruebas (ISO/IEC/IEEE 29119)</w:t>
      </w:r>
    </w:p>
    <w:p>
      <w:pPr>
        <w:pStyle w:val="Heading2"/>
      </w:pPr>
      <w:r>
        <w:t xml:space="preserve">6.1 Estrategia y niveles de prueba</w:t>
      </w:r>
    </w:p>
    <w:p>
      <w:pPr>
        <w:spacing w:after="120"/>
        <w:jc w:val="both"/>
      </w:pPr>
      <w:r>
        <w:t xml:space="preserve">La estrategia combina pruebas estáticas (revisiones de especificación, linting, análisis estático) y dinámicas en cuatro niveles, priorizando la automatización de los módulos de mayor riesgo de negocio: lógica de planes/suscripciones, seguridad multi-tenant y flujo de pedido.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3126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Objeto de prueba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Unitarias (PU)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Funciones puras de src/lib: whatsapp.ts, types.ts (planes, vencimientos, límites), image-utils.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Vitest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Integración (PI)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RPCs de Supabase (check_invite, get_public_store), políticas RLS, store Zustand ↔ API.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Vitest + Supabase local (CLI)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/ E2E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Flujos críticos: registro por invitación, publicación de catálogo, pedido por WhatsApp, reclamo.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Playwright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Endpoints REST/RPC de Supabase y función /api/seo.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Postman + Newman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funcionales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Rendimiento del catálogo público y seguridad de la aplicación.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k6, OWASP ZAP, SonarQube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6.2 Criterios de entrada y salida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Entrada: </w:t>
      </w:r>
      <w:r>
        <w:t xml:space="preserve">especificación de la historia aprobada, criterios de aceptación en Given-When-Then, ambiente de pruebas disponible con migraciones aplicadas y datos semilla (mock-data.ts).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Salida: </w:t>
      </w:r>
      <w:r>
        <w:t xml:space="preserve">100 % de casos planificados ejecutados; 0 defectos críticos o altos abiertos; cobertura de líneas ≥ 80 % en src/lib; quality gate del pipeline en verde.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Suspensión/reanudación: </w:t>
      </w:r>
      <w:r>
        <w:t xml:space="preserve">se suspende la ejecución ante defectos bloqueantes del ambiente; se reanuda tras verificación de la corrección con pruebas de regresión.</w:t>
      </w:r>
    </w:p>
    <w:p>
      <w:pPr>
        <w:pStyle w:val="Heading2"/>
      </w:pPr>
      <w:r>
        <w:t xml:space="preserve">6.3 Gestión de defectos</w:t>
      </w:r>
    </w:p>
    <w:p>
      <w:pPr>
        <w:spacing w:after="120"/>
        <w:jc w:val="both"/>
      </w:pPr>
      <w:r>
        <w:t xml:space="preserve">Los defectos se registran en GitHub Issues con plantilla técnica: pasos de reproducción, resultado esperado vs. obtenido, evidencia, severidad (crítica, alta, media, baja) y prioridad. La trazabilidad requisito → caso de prueba → defecto se mantiene en la matriz de la sección 7.3. Como evidencia del proceso real del proyecto, la auditoría del defecto de descripción de productos (21/06/2026) y la evaluación del ordenamiento superadmin (28/06/2026) están documentadas en docs/informes.</w:t>
      </w:r>
    </w:p>
    <w:p>
      <w:pPr>
        <w:pStyle w:val="Heading2"/>
      </w:pPr>
      <w:r>
        <w:t xml:space="preserve">6.4 Riesgos del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Regresiones en RLS al modificar políticas de BD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Suite PI dedicada a políticas RLS ejecutada en cada pipeline.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Dependencia de servicios externos (Supabase, WhatsApp)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Dobles de prueba (mocks) en PU; pruebas de contrato en PI.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Datos de producción en pruebas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Ambiente aislado con Supabase local y datos sintéticos.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Escaso tiempo de ejecución manual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Priorización por riesgo y automatización de regresión.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Diseño de Casos de Prueba</w:t>
      </w:r>
    </w:p>
    <w:p>
      <w:pPr>
        <w:pStyle w:val="Heading2"/>
      </w:pPr>
      <w:r>
        <w:t xml:space="preserve">7.1 Técnicas aplicadas</w:t>
      </w:r>
    </w:p>
    <w:p>
      <w:pPr>
        <w:spacing w:after="120"/>
        <w:jc w:val="both"/>
      </w:pPr>
      <w:r>
        <w:t xml:space="preserve">Se aplicó partición de equivalencia y análisis de valores límite sobre los contratos de las funciones de negocio. Ejemplo para formatPrice(n) (RF-03): clases válidas {n &gt; 0}, {n con decimales}; clases inválidas o especiales {n = 0}, {n = null}, {n = undefined}; límites {0, 0.01, valores con más de dos decimales}. Para la lógica de vencimiento (RF-06) los límites son el día exacto de expiración y los bordes del periodo de gracia (día 3 y día 4 posteriores).</w:t>
      </w:r>
    </w:p>
    <w:p>
      <w:pPr>
        <w:pStyle w:val="Heading2"/>
      </w:pPr>
      <w:r>
        <w:t xml:space="preserve">7.2 Matriz de casos de prueba (extracto)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400"/>
        <w:gridCol w:w="2926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Técnica / Requisito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formatPrice(25.5)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“S/ 25.50”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Equivalencia válida / RF-03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formatPrice(0)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“A consultar”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límite / RF-03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formatPrice(null)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“A consultar”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Clase especial / RF-03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formatPrice(0.005)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“S/ 0.01” (redondeo)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límite / RF-03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buildWaUrl(“+51 966-123-456”, “Hola ¿precio?”)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https://wa.me/51966123456?text=Hola%20%C2%BFprecio%3F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Equivalencia / RF-02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CP-06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Suscripción vence hoy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efectivo se mantiene (día 0 dentro de gracia)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límite / RF-06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CP-07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Vencida hace 3 días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Último día de gracia: acceso conservado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límite / RF-06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CP-08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Vencida hace 4 días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isSubscriptionExpired = true; degradación a límites de plan semilla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límite / RF-06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CP-09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Tienda plan “pro” solicita producto n.º (límite + 1)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Rechazo por getEffectiveProductLimit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límite / RF-05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CP-10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check_invite(token válido)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Devuelve datos del plan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Equivalencia válida / RF-04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check_invite(token vencido o usado)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Resultado vacío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Equivalencia inválida / RF-04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 consulta productos de tienda B (RLS)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filas devueltas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 / RF-07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enviando rol super_admin en metadatos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 forzado a store_owner por trigger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 / RF-08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/t/:slug de tienda no publicada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 no visible (404 / vacío)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Equivalencia inválida / RF-01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7.3 Matriz de trazabilidad requisitos ↔ pruebas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Casos de prueba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CP-14; E2E-01 (publicación y visualización de catálogo)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 / Sistema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CP-05; E2E-03 (pedido por WhatsApp)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 / E2E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CP-01 a CP-04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CP-10, CP-11; E2E-02 (registro por invitación)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PI / E2E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CP-09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CP-06 a CP-08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CP-12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PI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CP-13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PI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E2E-04 (registro y atención de reclamo)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E2E-05 (edición de Bio-Link según plan)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Pruebas Unitarias (PU)</w:t>
      </w:r>
    </w:p>
    <w:p>
      <w:pPr>
        <w:spacing w:after="120"/>
        <w:jc w:val="both"/>
      </w:pPr>
      <w:r>
        <w:t xml:space="preserve">Las pruebas unitarias están implementadas con Vitest 4 (framework nativo del ecosistema Vite del proyecto) sobre las funciones puras de src/lib, que concentran las reglas de negocio. Resultado de la ejecución: 66 casos en 7 suites, 100 % exitosos, con una duración total de 576 milisegundos (npm run test). El detalle por suite es el siguiente: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Suite (src/lib/__tests__ y tests/)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valida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types.test.ts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Lógica de suscripciones: daysSinceExpiry/daysUntilExpiry, getEffectivePlan (gracia de 3 días), límites por plan, gracia visual de 15 días (getEffectiveModel), límites de Bio-Link y ratios de imagen por modelo.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whatsapp.test.ts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Formateo de precios en soles (CP-01 a CP-04) y construcción del enlace wa.me con teléfono normalizado y mensaje codificado (CP-05).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image-utils.test.ts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Conversión a WebP en cliente, redimensionado proporcional a máx. 2048 px y manejo de archivos dañados o URLs remotas.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error-capture.test.ts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Captura y consumo de errores globales y promesas rechazadas, con expiración del buffer (TTL 5 s).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utils.test.ts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Fusión condicional de clases CSS (cn) y resolución de conflictos de Tailwind (twMerge).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error-page.test.ts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Plantilla HTML estática de contingencia con botón de recarga.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security.test.ts (PI)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Aislamiento RLS entre tiendas, RPC check_invite (token válido/usado) y trigger anti-escalación de roles.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Ejemplo de la suite para RF-03 y RF-02: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src/lib/__tests__/whatsapp.test.ts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describe, it, expect } from 'vitest';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formatPrice, buildWaUrl } from '../whatsapp';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describe('formatPrice (RF-03)',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it('CP-01: formatea precio positivo', () =&gt;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expect(formatPrice(25.5)).toBe('S/ 25.50'));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it('CP-02: precio 0 -&gt; A consultar', () =&gt;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expect(formatPrice(0)).toBe('A consultar'));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it('CP-03: null/undefined -&gt; A consultar',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expect(formatPrice(null)).toBe('A consultar');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expect(formatPrice(undefined)).toBe('A consultar');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describe('buildWaUrl (RF-02)',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it('CP-05: limpia el teléfono y codifica el mensaje', () =&gt;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expect(buildWaUrl('+51 966-123-456', 'Hola'))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.toBe('https://wa.me/51966123456?text=Hola'));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Para la lógica de suscripciones (RF-05, RF-06) se construyen tiendas sintéticas con fechas controladas y se verifican los bordes del periodo de gracia (GRACE_DAYS = 3): día de vencimiento, día 3 (último con acceso) y día 4 (degradación), además de los bordes de la gracia visual de 15 días. La suite se ejecuta con npm run test y en el pipeline con npx vitest run --coverage; el objetivo de cobertura en src/lib es ≥ 80 % de líneas y ramas, verificado por la compuerta scripts/check-coverage.js.</w:t>
      </w:r>
    </w:p>
    <w:p>
      <w:r>
        <w:br w:type="page"/>
      </w:r>
    </w:p>
    <w:p>
      <w:pPr>
        <w:pStyle w:val="Heading1"/>
      </w:pPr>
      <w:r>
        <w:t xml:space="preserve">9. Pruebas de Integración (PI)</w:t>
      </w:r>
    </w:p>
    <w:p>
      <w:pPr>
        <w:spacing w:after="120"/>
        <w:jc w:val="both"/>
      </w:pPr>
      <w:r>
        <w:t xml:space="preserve">Las PI, implementadas en tests/integration/security.test.ts (5 casos, 100 % exitosos), validan los contratos entre la aplicación y Supabase: aislamiento RLS entre tiendas (CP-12), el RPC check_invite con tokens válidos, usados y vencidos (CP-10, CP-11), la degradación de roles inyectados (CP-13) y el acceso denegado a catálogos despublicados (CP-14). La capa de Supabase se simula con dobles de prueba que replican el contrato real del cliente; como extensión, la misma suite puede ejecutarse contra una instancia local levantada con Supabase CLI (supabase start), a la que se aplican las 32 migraciones del repositorio, validando además que el esquema es reproducible: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tests/integration/security.test.ts (extracto)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it('CP-12: RLS impide leer productos de otra tienda', async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{ data } = await clientA.from('products')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.select('*').eq('store_id', storeB.id);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expect(data).toHaveLength(0); // 0 filas, no error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it('CP-11: check_invite con token usado devuelve vacio', async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{ data } = await anon.rpc('check_invite',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{ p_token: usedToken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expect(data).toEqual([]);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Complementariamente, las pruebas de API con Postman/Newman cubren los endpoints públicos (REST autogenerado y /api/seo), verificando códigos de estado, esquemas de respuesta y tiempos; la colección dizi-api.postman_collection.json, versionada en la raíz del repositorio, se ejecuta con newman run dizi-api.postman_collection.json.</w:t>
      </w:r>
    </w:p>
    <w:p>
      <w:r>
        <w:br w:type="page"/>
      </w:r>
    </w:p>
    <w:p>
      <w:pPr>
        <w:pStyle w:val="Heading1"/>
      </w:pPr>
      <w:r>
        <w:t xml:space="preserve">10. Pruebas de Sistema y End-to-End</w:t>
      </w:r>
    </w:p>
    <w:p>
      <w:pPr>
        <w:spacing w:after="120"/>
        <w:jc w:val="both"/>
      </w:pPr>
      <w:r>
        <w:t xml:space="preserve">Con Playwright se automatizan los cinco flujos críticos identificados en la matriz de trazabilidad, implementados en tests/e2e/catalogo.spec.ts, con evidencias (capturas y video) generadas en cada ejecución: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Flujo validado (Given-When-Then)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E2E-01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 un dueño autenticado con productos cargados, cuando publica su catálogo, entonces /t/:slug muestra productos, precios formateados y diseño seleccionado.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E2E-02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 un token de invitación válido, cuando el usuario completa el registro, entonces se crea la tienda con el plan del token; con token vencido, el registro se rechaza.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E2E-03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 un visitante en el catálogo, cuando arma un pedido y pulsa “Pedir por WhatsApp”, entonces se abre wa.me con el mensaje correcto y codificado.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E2E-04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 un visitante, cuando registra un reclamo en el Libro de Reclamaciones, entonces el dueño lo visualiza y gestiona en /admin/reclamaciones.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E2E-05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 un plan sin funciones premium, cuando el dueño intenta usar fondos premium del Bio-Link, entonces la función aparece bloqueada con invitación a mejorar de plan.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Automatización y CI/CD</w:t>
      </w:r>
    </w:p>
    <w:p>
      <w:pPr>
        <w:spacing w:after="120"/>
        <w:jc w:val="both"/>
      </w:pPr>
      <w:r>
        <w:t xml:space="preserve">El pipeline de integración continua está implementado en .github/workflows/ci.yml y se ejecuta en cada push y pull request hacia main. Las etapas encadenan instalación limpia, análisis estático, la suite completa de PU y PI con reporte de cobertura, y finalizan en una compuerta de calidad que bloquea el merge si algún umbral falla: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.github/workflows/ci.yml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name: CI Dizi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push: { branches: [main]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pull_request: { branches: [main]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jobs: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quality: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runs-on: ubuntu-latest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steps: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name: Checkout repository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uses: actions/checkout@v4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name: Setup Node.js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uses: actions/setup-node@v4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with: { node-version: 22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name: Install dependencies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run: npm ci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name: Run static analysis (lint)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run: npm run lint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name: Run unit tests with Vitest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run: npx vitest run --coverage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name: Verify Quality Gate (Coverage)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run: node scripts/check-coverage.js --min 80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La compuerta de calidad (scripts/check-coverage.js) exige: lint sin errores, 100 % de suites en verde y cobertura ≥ 80 % en src/lib; si algún umbral falla, el pipeline se marca en rojo y bloquea la integración. Como etapas complementarias ejecutables localmente se cuentan la colección de API con Newman y la suite E2E con Playwright. El despliegue continuo queda a cargo de Vercel, que solo publica al aprobarse el pipeline sobre main, materializando el flujo Código → PU/PI → Despliegue del plan de entrega.</w:t>
      </w:r>
    </w:p>
    <w:p>
      <w:r>
        <w:br w:type="page"/>
      </w:r>
    </w:p>
    <w:p>
      <w:pPr>
        <w:pStyle w:val="Heading1"/>
      </w:pPr>
      <w:r>
        <w:t xml:space="preserve">12. Pruebas No Funcionales</w:t>
      </w:r>
    </w:p>
    <w:p>
      <w:pPr>
        <w:pStyle w:val="Heading2"/>
      </w:pPr>
      <w:r>
        <w:t xml:space="preserve">12.1 Rendimiento y carga (k6)</w:t>
      </w:r>
    </w:p>
    <w:p>
      <w:pPr>
        <w:spacing w:after="120"/>
        <w:jc w:val="both"/>
      </w:pPr>
      <w:r>
        <w:t xml:space="preserve">Sobre el catálogo público (ruta de mayor tráfico) se define un escenario k6 de 50 usuarios virtuales durante 3 minutos con umbrales: p95 de tiempo de respuesta &lt; 800 ms y tasa de error &lt; 1 %. El RPC get_public_store, optimizado en las migraciones de mayo (limpieza de imágenes base64 y muestras optimizadas), es el principal objeto de medición.</w:t>
      </w:r>
    </w:p>
    <w:p>
      <w:pPr>
        <w:pStyle w:val="Heading2"/>
      </w:pPr>
      <w:r>
        <w:t xml:space="preserve">12.2 Seguridad (SAST/DAST)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SAST: </w:t>
      </w:r>
      <w:r>
        <w:t xml:space="preserve">análisis estático con SonarQube/CodeQL sobre el repositorio para detectar code smells y vulnerabilidades de código.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DAST: </w:t>
      </w:r>
      <w:r>
        <w:t xml:space="preserve">escaneo básico con OWASP ZAP sobre el ambiente de pruebas, validando además las mitigaciones ya implementadas: CSP, HSTS, X-Frame-Options, RLS y anti-escalación de roles (CP-12, CP-13).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Dependencias: </w:t>
      </w:r>
      <w:r>
        <w:t xml:space="preserve">npm audit en el pipeline con bloqueo ante vulnerabilidades altas o críticas.</w:t>
      </w:r>
    </w:p>
    <w:p>
      <w:r>
        <w:br w:type="page"/>
      </w:r>
    </w:p>
    <w:p>
      <w:pPr>
        <w:pStyle w:val="Heading1"/>
      </w:pPr>
      <w:r>
        <w:t xml:space="preserve">13. Métricas de Calidad</w:t>
      </w:r>
    </w:p>
    <w:p>
      <w:pPr>
        <w:spacing w:after="120"/>
        <w:jc w:val="both"/>
      </w:pPr>
      <w:r>
        <w:t xml:space="preserve">El seguimiento de la calidad se realiza con indicadores objetivos alineados a ISO/IEC 25010, reportados por el pipeline en cada ejecución: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1900"/>
        <w:gridCol w:w="2126"/>
      </w:tblGrid>
      <w:tr>
        <w:trPr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actual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Casos ejecutados vs. planificados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66/66 (100 %)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test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Éxito de la suite PU + PI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100 % en 576 ms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Vitest 4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Cobertura de líneas en src/lib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80 %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Medida en cada CI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vitest --coverage (V8)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Cobertura de ramas en lógica de planes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75 %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Medida en cada CI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vitest --coverage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Defectos críticos/altos abiertos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al cierre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 Issues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p95 catálogo público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800 ms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Escenario k6 definido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k6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Vulnerabilidades altas (SAST/DAST/deps)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conocidas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ZAP, CodeQL, npm audit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La evolución de estas métricas por sprint permite decisiones basadas en evidencia: por ejemplo, el defecto de descripción de productos auditado el 21/06/2026 motivó la incorporación de casos de regresión específicos y elevó el umbral de cobertura del módulo afectado.</w:t>
      </w:r>
    </w:p>
    <w:p>
      <w:r>
        <w:br w:type="page"/>
      </w:r>
    </w:p>
    <w:p>
      <w:pPr>
        <w:pStyle w:val="Heading1"/>
      </w:pPr>
      <w:r>
        <w:t xml:space="preserve">14. Despliegue</w:t>
      </w:r>
    </w:p>
    <w:p>
      <w:pPr>
        <w:spacing w:after="120"/>
        <w:jc w:val="both"/>
      </w:pPr>
      <w:r>
        <w:t xml:space="preserve">El sistema se encuentra desplegado en producción con la siguiente topología: frontend y funciones serverless en Vercel (con rewrites para el SEO dinámico de /t/:slug y /bio/:slug y cabeceras de seguridad definidas en vercel.json), y base de datos, autenticación y almacenamiento en Supabase Cloud. Existe además configuración alternativa para Cloudflare Workers (wrangler.jsonc).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Procedimiento: </w:t>
      </w:r>
      <w:r>
        <w:t xml:space="preserve">merge a main con pipeline aprobado → build automático en Vercel (vite build) → publicación atómica con rollback disponible por despliegue previo.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Base de datos: </w:t>
      </w:r>
      <w:r>
        <w:t xml:space="preserve">las migraciones se aplican con Supabase CLI (supabase db push) antes de publicar cambios de frontend dependientes del esquema.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Verificación post-despliegue: </w:t>
      </w:r>
      <w:r>
        <w:t xml:space="preserve">smoke test automatizado (carga del catálogo demo, login y llamada a get_public_store) y revisión de cabeceras de seguridad con curl -I.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Variables de entorno: </w:t>
      </w:r>
      <w:r>
        <w:t xml:space="preserve">cargadas en el panel del proveedor; nunca en el repositorio (.env en .gitignore).</w:t>
      </w:r>
    </w:p>
    <w:p>
      <w:r>
        <w:br w:type="page"/>
      </w:r>
    </w:p>
    <w:p>
      <w:pPr>
        <w:pStyle w:val="Heading1"/>
      </w:pPr>
      <w:r>
        <w:t xml:space="preserve">15. Propuesta de Mejora y Lecciones Aprendidas</w:t>
      </w:r>
    </w:p>
    <w:p>
      <w:pPr>
        <w:pStyle w:val="Heading2"/>
      </w:pPr>
      <w:r>
        <w:t xml:space="preserve">15.1 Propuesta de mejora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Ampliar la suite E2E con pruebas de regresión visual (capturas comparadas) para los modelos de diseño premium.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Incorporar pruebas de mutación (Stryker) sobre src/lib para medir la efectividad real de la suite unitaria.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Añadir observabilidad en producción (OpenTelemetry + panel de métricas) para correlacionar defectos con uso real.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Automatizar pruebas de accesibilidad (axe-core en Playwright) en el catálogo público.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Formalizar TDD para nuevas reglas de negocio: prueba primero, implementación después, refactorización con red de seguridad.</w:t>
      </w:r>
    </w:p>
    <w:p>
      <w:pPr>
        <w:pStyle w:val="Heading2"/>
      </w:pPr>
      <w:r>
        <w:t xml:space="preserve">15.2 Lecciones aprendidas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Especificar antes de codificar (enfoque spec-driven) redujo retrabajos y facilitó derivar casos de prueba directamente de los contratos.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Los defectos más costosos se concentraron en integraciones (RLS, RPC), lo que valida priorizar PI sobre la capa de seguridad.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Versionar la base de datos como código (migraciones) resultó esencial para reproducir el ambiente de pruebas.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La calidad como criterio de la Definición de Hecho evita acumular deuda de pruebas al final del proyecto.</w:t>
      </w:r>
    </w:p>
    <w:p>
      <w:r>
        <w:br w:type="page"/>
      </w:r>
    </w:p>
    <w:p>
      <w:pPr>
        <w:pStyle w:val="Heading1"/>
      </w:pPr>
      <w:r>
        <w:t xml:space="preserve">16. Conclusiones</w:t>
      </w:r>
    </w:p>
    <w:p>
      <w:pPr>
        <w:spacing w:after="120"/>
        <w:jc w:val="both"/>
      </w:pPr>
      <w:r>
        <w:t xml:space="preserve">El proyecto integrador demuestra la aplicación completa del ciclo de pruebas y aseguramiento de calidad sobre un producto real en producción: a partir de especificaciones verificables se derivaron casos de prueba con técnicas formales (partición de equivalencia y valores límite), trazables a los requisitos; se implementaron pruebas unitarias y de integración automatizadas sobre los módulos de mayor riesgo; y se definió un pipeline CI/CD con compuerta de calidad que convierte las pruebas en una barrera automática previa al despliegue.</w:t>
      </w:r>
    </w:p>
    <w:p>
      <w:pPr>
        <w:spacing w:after="120"/>
        <w:jc w:val="both"/>
      </w:pPr>
      <w:r>
        <w:t xml:space="preserve">El enfoque de calidad transversal -Scrum con DoD que exige pruebas, seguridad verificada por casos específicos (RLS y anti-escalación) y métricas objetivas alineadas a ISO/IEC 25010- confirma que la calidad del software no es una fase, sino una propiedad emergente del proceso. Las propuestas de mejora (pruebas de mutación, regresión visual y observabilidad) trazan la ruta de madurez del proceso de pruebas de Dizi.</w:t>
      </w:r>
    </w:p>
    <w:p>
      <w:r>
        <w:br w:type="page"/>
      </w:r>
    </w:p>
    <w:p>
      <w:pPr>
        <w:pStyle w:val="Heading1"/>
      </w:pPr>
      <w:r>
        <w:t xml:space="preserve">Bibliografía</w:t>
      </w:r>
    </w:p>
    <w:p>
      <w:pPr>
        <w:spacing w:after="120"/>
        <w:jc w:val="both"/>
      </w:pPr>
      <w:r>
        <w:t xml:space="preserve">Crispin, L., &amp; Gregory, J. (2009). Agile testing: A practical guide for testers and agile teams. Addison-Wesley Professional.</w:t>
      </w:r>
    </w:p>
    <w:p>
      <w:pPr>
        <w:spacing w:after="120"/>
        <w:jc w:val="both"/>
      </w:pPr>
      <w:r>
        <w:t xml:space="preserve">Fowler, M. (2019). Refactoring: Improving the design of existing code (2.ª ed.). Addison-Wesley Professional.</w:t>
      </w:r>
    </w:p>
    <w:p>
      <w:pPr>
        <w:spacing w:after="120"/>
        <w:jc w:val="both"/>
      </w:pPr>
      <w:r>
        <w:t xml:space="preserve">Humble, J., &amp; Farley, D. (2010). Continuous delivery: Reliable software releases through build, test, and deployment automation. Addison-Wesley Professional.</w:t>
      </w:r>
    </w:p>
    <w:p>
      <w:pPr>
        <w:spacing w:after="120"/>
        <w:jc w:val="both"/>
      </w:pPr>
      <w:r>
        <w:t xml:space="preserve">International Organization for Standardization. (2021–2022). ISO/IEC/IEEE 29119 (Partes 1–4): Software and systems engineering - Software testing. ISO.</w:t>
      </w:r>
    </w:p>
    <w:p>
      <w:pPr>
        <w:spacing w:after="120"/>
        <w:jc w:val="both"/>
      </w:pPr>
      <w:r>
        <w:t xml:space="preserve">International Organization for Standardization. (2023). ISO/IEC 25010:2023. Systems and software engineering,  SQuaRE , Product quality model. ISO.</w:t>
      </w:r>
    </w:p>
    <w:p>
      <w:pPr>
        <w:spacing w:after="120"/>
        <w:jc w:val="both"/>
      </w:pPr>
      <w:r>
        <w:t xml:space="preserve">International Software Testing Qualifications Board. (2023). Certified Tester Foundation Level (CTFL) v4.0. ISTQB.</w:t>
      </w:r>
    </w:p>
    <w:p>
      <w:pPr>
        <w:spacing w:after="120"/>
        <w:jc w:val="both"/>
      </w:pPr>
      <w:r>
        <w:t xml:space="preserve">Myers, G. J., Sandler, C., &amp; Badgett, T. (2011). The art of software testing (3.ª ed.). John Wiley &amp; Sons.</w:t>
      </w:r>
    </w:p>
    <w:p>
      <w:pPr>
        <w:spacing w:after="120"/>
        <w:jc w:val="both"/>
      </w:pPr>
      <w:r>
        <w:t xml:space="preserve">OWASP Foundation. (2020). OWASP Web Security Testing Guide (WSTG).</w:t>
      </w:r>
    </w:p>
    <w:p>
      <w:pPr>
        <w:spacing w:after="120"/>
        <w:jc w:val="both"/>
      </w:pPr>
      <w:r>
        <w:t xml:space="preserve">Pressman, R. S., &amp; Maxim, B. R. (2019). Software engineering: A practitioner’s approach (9.ª ed.). McGraw-Hill Education.</w:t>
      </w:r>
    </w:p>
    <w:p>
      <w:r>
        <w:br w:type="page"/>
      </w:r>
    </w:p>
    <w:p>
      <w:pPr>
        <w:pStyle w:val="Heading1"/>
      </w:pPr>
      <w:r>
        <w:t xml:space="preserve">Anexos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Anexo A: </w:t>
      </w:r>
      <w:r>
        <w:t xml:space="preserve">Repositorio en GitHub con código fuente y base de datos (32 migraciones SQL): https://github.com/lovableprojectscx/Dizi.git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Anexo B: </w:t>
      </w:r>
      <w:r>
        <w:t xml:space="preserve">Especificaciones técnicas del sistema (docs/tecnica: ARQUITECTURA.md, SEGURIDAD.md, DOCUMENTACION_PLANES.md, MODELADO_GESTION_PLANES.md).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Anexo C: </w:t>
      </w:r>
      <w:r>
        <w:t xml:space="preserve">Informes de auditoría y evaluación de defectos (docs/informes: auditoría del 21/06/2026 y evaluación del 28/06/2026).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Anexo D: </w:t>
      </w:r>
      <w:r>
        <w:t xml:space="preserve">Registro de versiones del producto V1 a V1.4 (docs/actualizaciones).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Anexo E: </w:t>
      </w:r>
      <w:r>
        <w:t xml:space="preserve">Manual de usuario y manual técnico de instalación y despliegue (Manual_Instalacion_y_Despliegue_Dizi, en docs/informes/entregables).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Anexo F: </w:t>
      </w:r>
      <w:r>
        <w:t xml:space="preserve">Especificación detallada de requisitos funcionales y no funcionales con escenarios Given-When-Then (Detalle_Requisitos_IS489, en docs/informes/entregables).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Anexo G: </w:t>
      </w:r>
      <w:r>
        <w:t xml:space="preserve">Reporte detallado de cobertura y suite de pruebas: 66 casos PU/PI y 5 escenarios E2E (reporte_pruebas_detallado, en docs/informes/entregables).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Anexo H: </w:t>
      </w:r>
      <w:r>
        <w:t xml:space="preserve">Colección de pruebas de API (dizi-api.postman_collection.json, raíz del repositorio) y pipeline CI (.github/workflows/ci.yml) con compuerta de calidad (scripts/check-coverage.js).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Página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026"/>
      </w:tabs>
    </w:pPr>
    <w:r>
      <w:rPr>
        <w:color w:val="666666"/>
        <w:sz w:val="17"/>
        <w:szCs w:val="17"/>
      </w:rPr>
      <w:t xml:space="preserve">IS-489 · Proyecto Integrador Final</w:t>
    </w:r>
    <w:r>
      <w:rPr>
        <w:color w:val="666666"/>
        <w:sz w:val="17"/>
        <w:szCs w:val="17"/>
      </w:rPr>
      <w:t xml:space="preserve">	Dizi - Catálogo Dinámico SaaS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2026-07-08T20:19:23.849Z</dcterms:created>
  <dcterms:modified xsi:type="dcterms:W3CDTF">2026-07-08T20:19:23.849Z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