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E4066">
      <w:pPr>
        <w:spacing w:after="0"/>
        <w:jc w:val="center"/>
        <w:rPr>
          <w:rFonts w:ascii="Arial" w:hAnsi="Arial" w:eastAsia="Arial" w:cs="Arial"/>
          <w:b/>
          <w:bCs w:val="0"/>
          <w:sz w:val="24"/>
          <w:szCs w:val="24"/>
        </w:rPr>
      </w:pPr>
      <w:r>
        <w:rPr>
          <w:rFonts w:ascii="Arial" w:hAnsi="Arial" w:eastAsia="Arial" w:cs="Arial"/>
          <w:b/>
          <w:bCs w:val="0"/>
          <w:sz w:val="24"/>
          <w:szCs w:val="24"/>
        </w:rPr>
        <w:t>Project Design Phase-II</w:t>
      </w:r>
    </w:p>
    <w:p w14:paraId="46F95183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65B8DADD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E150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FB14D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4FE563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15 February 2026</w:t>
            </w:r>
          </w:p>
        </w:tc>
      </w:tr>
      <w:tr w14:paraId="3B353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6D60CB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0CB29CC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LTVIP2026TMIDS65842</w:t>
            </w:r>
          </w:p>
        </w:tc>
      </w:tr>
      <w:tr w14:paraId="1987E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4C2CD3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4047B21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IntelliSQL: Intelligent SQL Querying with LLMs Using Gemini Pro</w:t>
            </w:r>
          </w:p>
        </w:tc>
      </w:tr>
      <w:tr w14:paraId="183B8F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CBDF33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6E2839B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  <w:bookmarkStart w:id="0" w:name="_GoBack"/>
            <w:bookmarkEnd w:id="0"/>
          </w:p>
        </w:tc>
      </w:tr>
    </w:tbl>
    <w:p w14:paraId="400F49F4">
      <w:pPr>
        <w:rPr>
          <w:rFonts w:ascii="Arial" w:hAnsi="Arial" w:eastAsia="Arial" w:cs="Arial"/>
          <w:b/>
        </w:rPr>
      </w:pPr>
    </w:p>
    <w:p w14:paraId="2594F134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5719EC47">
      <w:pPr>
        <w:pStyle w:val="16"/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Presentation: Managed by Streamlit with custom CSS accents (#4CAF50) for a modern appearance.</w:t>
      </w:r>
    </w:p>
    <w:p w14:paraId="188A3C68">
      <w:pPr>
        <w:pStyle w:val="16"/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Logic Execution: Orchestrated by Python, ensuring that the database connection is safely opened and closed during each query.</w:t>
      </w:r>
    </w:p>
    <w:p w14:paraId="0A3C28BE">
      <w:pPr>
        <w:pStyle w:val="16"/>
        <w:numPr>
          <w:ilvl w:val="0"/>
          <w:numId w:val="1"/>
        </w:numPr>
        <w:rPr>
          <w:rFonts w:ascii="Arial" w:hAnsi="Arial" w:eastAsia="Arial" w:cs="Arial"/>
          <w:bCs/>
        </w:rPr>
      </w:pPr>
      <w:r>
        <w:rPr>
          <w:rFonts w:ascii="Arial" w:hAnsi="Arial" w:eastAsia="Arial" w:cs="Arial"/>
        </w:rPr>
        <w:t>Intelligence: Powered by the Gemini Flash model to ensure the "Intelligent Query Assistance" remains fast and reliable</w:t>
      </w:r>
      <w:r>
        <w:rPr>
          <w:rFonts w:ascii="Arial" w:hAnsi="Arial" w:eastAsia="Arial" w:cs="Arial"/>
          <w:bCs/>
        </w:rPr>
        <w:t>.</w:t>
      </w:r>
    </w:p>
    <w:p w14:paraId="182907DD">
      <w:pPr>
        <w:rPr>
          <w:rFonts w:ascii="Arial" w:hAnsi="Arial" w:eastAsia="Arial" w:cs="Arial"/>
          <w:bCs/>
        </w:rPr>
      </w:pPr>
    </w:p>
    <w:p w14:paraId="28144D3B">
      <w:pPr>
        <w:tabs>
          <w:tab w:val="left" w:pos="2320"/>
        </w:tabs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drawing>
          <wp:inline distT="0" distB="0" distL="0" distR="0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21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2090A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40" w:type="dxa"/>
          </w:tcPr>
          <w:p w14:paraId="11B794B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4020" w:type="dxa"/>
          </w:tcPr>
          <w:p w14:paraId="4AD156E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14:paraId="01105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698084E8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0277950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205" w:type="dxa"/>
          </w:tcPr>
          <w:p w14:paraId="79724BF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Streamlit, Custom CSS</w:t>
            </w:r>
          </w:p>
        </w:tc>
      </w:tr>
      <w:tr w14:paraId="0CA54E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6B79ED3A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F8EC55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205" w:type="dxa"/>
          </w:tcPr>
          <w:p w14:paraId="6335054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</w:t>
            </w:r>
          </w:p>
        </w:tc>
      </w:tr>
      <w:tr w14:paraId="58637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3CC6A4EC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2BB1C62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205" w:type="dxa"/>
          </w:tcPr>
          <w:p w14:paraId="5E0CA16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Google Gemini Flash API</w:t>
            </w:r>
            <w:r>
              <w:rPr>
                <w:rFonts w:ascii="Arial" w:hAnsi="Arial" w:eastAsia="Arial" w:cs="Arial"/>
              </w:rPr>
              <w:t xml:space="preserve"> (gemini-flash-latest)</w:t>
            </w:r>
          </w:p>
        </w:tc>
      </w:tr>
      <w:tr w14:paraId="022706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7C071423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69C8ED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205" w:type="dxa"/>
          </w:tcPr>
          <w:p w14:paraId="2F204EA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 Regex (re)</w:t>
            </w:r>
          </w:p>
        </w:tc>
      </w:tr>
      <w:tr w14:paraId="43E57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2E2621A1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07E4F96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5205" w:type="dxa"/>
          </w:tcPr>
          <w:p w14:paraId="7641B69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>SQLite</w:t>
            </w:r>
            <w:r>
              <w:rPr>
                <w:rFonts w:ascii="Arial" w:hAnsi="Arial" w:eastAsia="Arial" w:cs="Arial"/>
              </w:rPr>
              <w:t xml:space="preserve"> (data.db)</w:t>
            </w:r>
          </w:p>
        </w:tc>
      </w:tr>
      <w:tr w14:paraId="6BE2B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5460C2DB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F20356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 Database</w:t>
            </w:r>
          </w:p>
        </w:tc>
        <w:tc>
          <w:tcPr>
            <w:tcW w:w="5205" w:type="dxa"/>
          </w:tcPr>
          <w:p w14:paraId="31AEB00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SQLite</w:t>
            </w:r>
          </w:p>
        </w:tc>
      </w:tr>
      <w:tr w14:paraId="4A812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72D2E9EF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20656A7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205" w:type="dxa"/>
          </w:tcPr>
          <w:p w14:paraId="6DB3103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Filesystem</w:t>
            </w:r>
          </w:p>
        </w:tc>
      </w:tr>
      <w:tr w14:paraId="6E0C5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58913CCA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56D5F54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205" w:type="dxa"/>
          </w:tcPr>
          <w:p w14:paraId="692EEA0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Google Generative AI SDK</w:t>
            </w:r>
          </w:p>
        </w:tc>
      </w:tr>
      <w:tr w14:paraId="7AC964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6A6E02AD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9699A5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API-2</w:t>
            </w:r>
          </w:p>
        </w:tc>
        <w:tc>
          <w:tcPr>
            <w:tcW w:w="5205" w:type="dxa"/>
          </w:tcPr>
          <w:p w14:paraId="0351C56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python-dotenv</w:t>
            </w:r>
          </w:p>
        </w:tc>
      </w:tr>
      <w:tr w14:paraId="04139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1B1CFDAA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423C123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Gemini 1.5 Flash</w:t>
            </w:r>
          </w:p>
        </w:tc>
      </w:tr>
      <w:tr w14:paraId="632E9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7FE72BC1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2867D9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System / Streamlit Cloud</w:t>
            </w:r>
          </w:p>
        </w:tc>
      </w:tr>
    </w:tbl>
    <w:p w14:paraId="0D6816E5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6B748C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6E8DE6D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6BB476B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597162F9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22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0805A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6" w:type="dxa"/>
          </w:tcPr>
          <w:p w14:paraId="3DF5755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3969" w:type="dxa"/>
          </w:tcPr>
          <w:p w14:paraId="0CA4483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4657F9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5C60AF83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043A2E2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Streamlit, Python-dotenv</w:t>
            </w:r>
          </w:p>
        </w:tc>
      </w:tr>
      <w:tr w14:paraId="2A785C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380C3597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4770A64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Access control is managed by storing the sensitive GOOGLE_API_KEY in a local environment file rather than the source code. A .gitignore file prevents these credentials from being exposed in public repositories</w:t>
            </w:r>
          </w:p>
        </w:tc>
        <w:tc>
          <w:tcPr>
            <w:tcW w:w="4097" w:type="dxa"/>
          </w:tcPr>
          <w:p w14:paraId="790E08E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Environment Variable Masking (.env)</w:t>
            </w:r>
          </w:p>
        </w:tc>
      </w:tr>
      <w:tr w14:paraId="1EA9F3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6718DA2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2D53714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The application follows a modular 3-tier architecture—separating the </w:t>
            </w:r>
            <w:r>
              <w:rPr>
                <w:rFonts w:ascii="Arial" w:hAnsi="Arial" w:eastAsia="Arial" w:cs="Arial"/>
                <w:b/>
                <w:bCs/>
              </w:rPr>
              <w:t>UI Layer</w:t>
            </w:r>
            <w:r>
              <w:rPr>
                <w:rFonts w:ascii="Arial" w:hAnsi="Arial" w:eastAsia="Arial" w:cs="Arial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</w:rPr>
              <w:t>AI Logic Layer</w:t>
            </w:r>
            <w:r>
              <w:rPr>
                <w:rFonts w:ascii="Arial" w:hAnsi="Arial" w:eastAsia="Arial" w:cs="Arial"/>
              </w:rPr>
              <w:t xml:space="preserve">, and </w:t>
            </w:r>
            <w:r>
              <w:rPr>
                <w:rFonts w:ascii="Arial" w:hAnsi="Arial" w:eastAsia="Arial" w:cs="Arial"/>
                <w:b/>
                <w:bCs/>
              </w:rPr>
              <w:t>Database Layer</w:t>
            </w:r>
            <w:r>
              <w:rPr>
                <w:rFonts w:ascii="Arial" w:hAnsi="Arial" w:eastAsia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3-Tier Architecture (Python/Gemini/SQLite)</w:t>
            </w:r>
          </w:p>
        </w:tc>
      </w:tr>
      <w:tr w14:paraId="4941B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78FFC06F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06864D6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170" w:type="dxa"/>
          </w:tcPr>
          <w:p w14:paraId="69540B4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local executable or cloud-hosted Streamlit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3-Tier Architecture (Python/Gemini/SQLite)</w:t>
            </w:r>
          </w:p>
        </w:tc>
      </w:tr>
      <w:tr w14:paraId="68A097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782E220E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1CDD73B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170" w:type="dxa"/>
          </w:tcPr>
          <w:p w14:paraId="76ADEED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Performance is optimized by using the </w:t>
            </w:r>
            <w:r>
              <w:rPr>
                <w:rFonts w:ascii="Arial" w:hAnsi="Arial" w:eastAsia="Arial" w:cs="Arial"/>
                <w:b/>
                <w:bCs/>
              </w:rPr>
              <w:t>Gemini 1.5 Flash</w:t>
            </w:r>
            <w:r>
              <w:rPr>
                <w:rFonts w:ascii="Arial" w:hAnsi="Arial" w:eastAsia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Gemini 1.5 Flash, SQLite Indexed Storage</w:t>
            </w:r>
          </w:p>
        </w:tc>
      </w:tr>
    </w:tbl>
    <w:p w14:paraId="73D39087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7CE51355">
      <w:pPr>
        <w:rPr>
          <w:rFonts w:ascii="Arial" w:hAnsi="Arial" w:eastAsia="Arial" w:cs="Arial"/>
          <w:b/>
        </w:rPr>
      </w:pPr>
    </w:p>
    <w:p w14:paraId="7B2395EB">
      <w:pPr>
        <w:rPr>
          <w:rFonts w:ascii="Arial" w:hAnsi="Arial" w:eastAsia="Arial" w:cs="Arial"/>
          <w:b/>
        </w:rPr>
      </w:pPr>
    </w:p>
    <w:p w14:paraId="1F3B43E5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C162A"/>
    <w:multiLevelType w:val="multilevel"/>
    <w:tmpl w:val="0D1C162A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7377ABC"/>
    <w:multiLevelType w:val="multilevel"/>
    <w:tmpl w:val="37377AB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7F32DDB"/>
    <w:multiLevelType w:val="multilevel"/>
    <w:tmpl w:val="37F32DDB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FBA"/>
    <w:rsid w:val="007A7E6F"/>
    <w:rsid w:val="00904443"/>
    <w:rsid w:val="00A44FBA"/>
    <w:rsid w:val="00C33A51"/>
    <w:rsid w:val="00CE32A2"/>
    <w:rsid w:val="00DC74DD"/>
    <w:rsid w:val="00F23CF7"/>
    <w:rsid w:val="0374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pPr>
      <w:spacing w:after="0" w:line="240" w:lineRule="auto"/>
    </w:pPr>
  </w:style>
  <w:style w:type="table" w:customStyle="1" w:styleId="20">
    <w:name w:val="_Style 19"/>
    <w:basedOn w:val="9"/>
    <w:uiPriority w:val="0"/>
    <w:pPr>
      <w:spacing w:after="0" w:line="240" w:lineRule="auto"/>
    </w:pPr>
  </w:style>
  <w:style w:type="table" w:customStyle="1" w:styleId="21">
    <w:name w:val="_Style 20"/>
    <w:basedOn w:val="9"/>
    <w:uiPriority w:val="0"/>
    <w:pPr>
      <w:spacing w:after="0" w:line="240" w:lineRule="auto"/>
    </w:pPr>
  </w:style>
  <w:style w:type="table" w:customStyle="1" w:styleId="22">
    <w:name w:val="_Style 21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523</Words>
  <Characters>2983</Characters>
  <Lines>24</Lines>
  <Paragraphs>6</Paragraphs>
  <TotalTime>0</TotalTime>
  <ScaleCrop>false</ScaleCrop>
  <LinksUpToDate>false</LinksUpToDate>
  <CharactersWithSpaces>3500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Lovaraju Dungala</cp:lastModifiedBy>
  <dcterms:modified xsi:type="dcterms:W3CDTF">2026-02-20T12:28:14Z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7ED5D3D0CA364C79B6744329B86FFBCC_12</vt:lpwstr>
  </property>
</Properties>
</file>