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D031A">
      <w:pPr>
        <w:pStyle w:val="2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  <w:bookmarkStart w:id="2" w:name="_GoBack"/>
      <w:bookmarkEnd w:id="2"/>
    </w:p>
    <w:p w14:paraId="162CCB7F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Model Performance Test</w:t>
      </w:r>
    </w:p>
    <w:p w14:paraId="4F8792D0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2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04D7A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F1820F0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</w:tcPr>
          <w:p w14:paraId="7BB455D3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18 February 2026</w:t>
            </w:r>
          </w:p>
        </w:tc>
      </w:tr>
      <w:tr w14:paraId="0CB36D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7545022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</w:tcPr>
          <w:p w14:paraId="08930F02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LTVIP2026TMIDS65842</w:t>
            </w:r>
          </w:p>
        </w:tc>
      </w:tr>
      <w:tr w14:paraId="2A4AAB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A772DA6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</w:tcPr>
          <w:p w14:paraId="291F213B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IntelliSQL: Intelligent SQL Querying with LLMs Using Gemini Pro</w:t>
            </w:r>
          </w:p>
        </w:tc>
      </w:tr>
      <w:tr w14:paraId="00A4F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DADA95F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</w:tcPr>
          <w:p w14:paraId="5A476971">
            <w:pPr>
              <w:spacing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546EFCAB"/>
    <w:p w14:paraId="40E013E6">
      <w:pPr>
        <w:pStyle w:val="3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13"/>
        <w:tblW w:w="94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81"/>
        <w:gridCol w:w="2245"/>
        <w:gridCol w:w="2058"/>
        <w:gridCol w:w="2173"/>
        <w:gridCol w:w="1038"/>
        <w:gridCol w:w="1095"/>
      </w:tblGrid>
      <w:tr w14:paraId="47F20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9" w:hRule="atLeast"/>
        </w:trPr>
        <w:tc>
          <w:tcPr>
            <w:tcW w:w="8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833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8A94E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58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F186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7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7903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38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375C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9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8B16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14:paraId="34383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9" w:hRule="atLeast"/>
        </w:trPr>
        <w:tc>
          <w:tcPr>
            <w:tcW w:w="88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963C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4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5354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</w:rPr>
              <w:t>Text Input Validation</w:t>
            </w:r>
            <w:r>
              <w:t xml:space="preserve"> (Query Phrasing)</w:t>
            </w:r>
          </w:p>
        </w:tc>
        <w:tc>
          <w:tcPr>
            <w:tcW w:w="205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A1E9D">
            <w:pPr>
              <w:widowControl w:val="0"/>
              <w:rPr>
                <w:sz w:val="20"/>
                <w:szCs w:val="20"/>
              </w:rPr>
            </w:pPr>
            <w:r>
              <w:t>Enter valid English queries (e.g., "Show marks") and invalid gibberish.</w:t>
            </w:r>
          </w:p>
        </w:tc>
        <w:tc>
          <w:tcPr>
            <w:tcW w:w="2173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A558DC">
            <w:pPr>
              <w:widowControl w:val="0"/>
              <w:rPr>
                <w:sz w:val="20"/>
                <w:szCs w:val="20"/>
              </w:rPr>
            </w:pPr>
            <w:r>
              <w:t>Valid queries generate SQL; invalid inputs are handled without crashes.</w:t>
            </w:r>
          </w:p>
        </w:tc>
        <w:tc>
          <w:tcPr>
            <w:tcW w:w="103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EB21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Successfully filtered valid/invalid text.</w:t>
            </w:r>
          </w:p>
        </w:tc>
        <w:tc>
          <w:tcPr>
            <w:tcW w:w="109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12B86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14:paraId="25E0E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9" w:hRule="atLeast"/>
        </w:trPr>
        <w:tc>
          <w:tcPr>
            <w:tcW w:w="88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D845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4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2AA34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</w:rPr>
              <w:t>Schema Parameter Validation</w:t>
            </w:r>
            <w:r>
              <w:t xml:space="preserve"> (Specific Columns)</w:t>
            </w:r>
          </w:p>
        </w:tc>
        <w:tc>
          <w:tcPr>
            <w:tcW w:w="205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C75C2B">
            <w:pPr>
              <w:widowControl w:val="0"/>
              <w:rPr>
                <w:sz w:val="20"/>
                <w:szCs w:val="20"/>
              </w:rPr>
            </w:pPr>
            <w:r>
              <w:t>Query specific student names or marks within and outside database ranges.</w:t>
            </w:r>
          </w:p>
        </w:tc>
        <w:tc>
          <w:tcPr>
            <w:tcW w:w="2173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27DB5A">
            <w:pPr>
              <w:widowControl w:val="0"/>
              <w:rPr>
                <w:sz w:val="20"/>
                <w:szCs w:val="20"/>
              </w:rPr>
            </w:pPr>
            <w:r>
              <w:t>Accepts valid column targets (NAME, MARKS); ignores non-existent table requests.</w:t>
            </w:r>
          </w:p>
        </w:tc>
        <w:tc>
          <w:tcPr>
            <w:tcW w:w="103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16DDB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Correctly mapped query to table schema.</w:t>
            </w:r>
          </w:p>
        </w:tc>
        <w:tc>
          <w:tcPr>
            <w:tcW w:w="109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597E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14:paraId="1DEDA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9" w:hRule="atLeast"/>
        </w:trPr>
        <w:tc>
          <w:tcPr>
            <w:tcW w:w="88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D2A3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4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8542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</w:rPr>
              <w:t>SQL Content Generation</w:t>
            </w:r>
            <w:r>
              <w:t xml:space="preserve"> (LLM Logic)</w:t>
            </w:r>
          </w:p>
        </w:tc>
        <w:tc>
          <w:tcPr>
            <w:tcW w:w="205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1E291">
            <w:pPr>
              <w:widowControl w:val="0"/>
              <w:rPr>
                <w:sz w:val="20"/>
                <w:szCs w:val="20"/>
              </w:rPr>
            </w:pPr>
            <w:r>
              <w:t xml:space="preserve">Provide complete English prompts and click </w:t>
            </w:r>
            <w:r>
              <w:rPr>
                <w:b/>
                <w:bCs/>
              </w:rPr>
              <w:t>"Get Answer"</w:t>
            </w:r>
            <w:r>
              <w:t>.</w:t>
            </w:r>
          </w:p>
        </w:tc>
        <w:tc>
          <w:tcPr>
            <w:tcW w:w="2173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4DB28F">
            <w:pPr>
              <w:widowControl w:val="0"/>
              <w:rPr>
                <w:sz w:val="20"/>
                <w:szCs w:val="20"/>
              </w:rPr>
            </w:pPr>
            <w:r>
              <w:t>Correct SQL is generated and cleaned by the Regex layer.</w:t>
            </w:r>
          </w:p>
        </w:tc>
        <w:tc>
          <w:tcPr>
            <w:tcW w:w="103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C808A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Generated clean SELECT statements.</w:t>
            </w:r>
          </w:p>
        </w:tc>
        <w:tc>
          <w:tcPr>
            <w:tcW w:w="109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05C9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14:paraId="0F857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9" w:hRule="atLeast"/>
        </w:trPr>
        <w:tc>
          <w:tcPr>
            <w:tcW w:w="88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64528A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4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F51E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</w:rPr>
              <w:t>API Connection Check</w:t>
            </w:r>
            <w:r>
              <w:t xml:space="preserve"> (Gemini Authentication)</w:t>
            </w:r>
          </w:p>
        </w:tc>
        <w:tc>
          <w:tcPr>
            <w:tcW w:w="205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B5AF42">
            <w:pPr>
              <w:widowControl w:val="0"/>
              <w:rPr>
                <w:sz w:val="20"/>
                <w:szCs w:val="20"/>
              </w:rPr>
            </w:pPr>
            <w:r>
              <w:t>Verify if the GOOGLE_API_KEY is loaded and the model responds.</w:t>
            </w:r>
          </w:p>
        </w:tc>
        <w:tc>
          <w:tcPr>
            <w:tcW w:w="2173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1547E">
            <w:pPr>
              <w:widowControl w:val="0"/>
              <w:rPr>
                <w:sz w:val="20"/>
                <w:szCs w:val="20"/>
              </w:rPr>
            </w:pPr>
            <w:r>
              <w:t>API responds successfully and initializes the session.</w:t>
            </w:r>
          </w:p>
        </w:tc>
        <w:tc>
          <w:tcPr>
            <w:tcW w:w="103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30D4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 OK / Successful handshake.</w:t>
            </w:r>
          </w:p>
        </w:tc>
        <w:tc>
          <w:tcPr>
            <w:tcW w:w="109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0929D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14:paraId="7A749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9" w:hRule="atLeast"/>
        </w:trPr>
        <w:tc>
          <w:tcPr>
            <w:tcW w:w="88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64997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4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60F0C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</w:rPr>
              <w:t>Response Time Test</w:t>
            </w:r>
            <w:r>
              <w:t xml:space="preserve"> (Latency)</w:t>
            </w:r>
          </w:p>
        </w:tc>
        <w:tc>
          <w:tcPr>
            <w:tcW w:w="205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1EE1E">
            <w:pPr>
              <w:widowControl w:val="0"/>
              <w:rPr>
                <w:sz w:val="20"/>
                <w:szCs w:val="20"/>
              </w:rPr>
            </w:pPr>
            <w:r>
              <w:t>Use a timer to check the time from clicking "Get Answer" to result display.</w:t>
            </w:r>
          </w:p>
        </w:tc>
        <w:tc>
          <w:tcPr>
            <w:tcW w:w="2173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18B6FD">
            <w:pPr>
              <w:widowControl w:val="0"/>
              <w:rPr>
                <w:sz w:val="20"/>
                <w:szCs w:val="20"/>
              </w:rPr>
            </w:pPr>
            <w:r>
              <w:t>Content generation and DB fetch should be under 3 seconds.</w:t>
            </w:r>
          </w:p>
        </w:tc>
        <w:tc>
          <w:tcPr>
            <w:tcW w:w="103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0C35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Avg: 1.8 seconds</w:t>
            </w:r>
            <w:r>
              <w:rPr>
                <w:sz w:val="20"/>
                <w:szCs w:val="20"/>
              </w:rPr>
              <w:t xml:space="preserve"> (using Gemini Flash).</w:t>
            </w:r>
          </w:p>
        </w:tc>
        <w:tc>
          <w:tcPr>
            <w:tcW w:w="109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248E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14:paraId="227CC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9" w:hRule="atLeast"/>
        </w:trPr>
        <w:tc>
          <w:tcPr>
            <w:tcW w:w="881" w:type="dxa"/>
            <w:tcBorders>
              <w:top w:val="single" w:color="000000" w:sz="6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8720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45" w:type="dxa"/>
            <w:tcBorders>
              <w:top w:val="single" w:color="000000" w:sz="6" w:space="0"/>
              <w:bottom w:val="single" w:color="auto" w:sz="4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FB4CC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</w:rPr>
              <w:t>API Speed Test</w:t>
            </w:r>
            <w:r>
              <w:t xml:space="preserve"> (Concurrency)</w:t>
            </w:r>
          </w:p>
        </w:tc>
        <w:tc>
          <w:tcPr>
            <w:tcW w:w="2058" w:type="dxa"/>
            <w:tcBorders>
              <w:top w:val="single" w:color="000000" w:sz="6" w:space="0"/>
              <w:bottom w:val="single" w:color="auto" w:sz="4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D977B">
            <w:pPr>
              <w:widowControl w:val="0"/>
              <w:rPr>
                <w:sz w:val="20"/>
                <w:szCs w:val="20"/>
              </w:rPr>
            </w:pPr>
            <w:r>
              <w:t>Simulate multiple rapid-fire query calls to the Gemini model.</w:t>
            </w:r>
          </w:p>
        </w:tc>
        <w:tc>
          <w:tcPr>
            <w:tcW w:w="2173" w:type="dxa"/>
            <w:tcBorders>
              <w:top w:val="single" w:color="000000" w:sz="6" w:space="0"/>
              <w:bottom w:val="single" w:color="auto" w:sz="4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692912">
            <w:pPr>
              <w:widowControl w:val="0"/>
              <w:rPr>
                <w:sz w:val="20"/>
                <w:szCs w:val="20"/>
              </w:rPr>
            </w:pPr>
            <w:r>
              <w:t>The API should process requests without significant slowdown or throttling.</w:t>
            </w:r>
          </w:p>
        </w:tc>
        <w:tc>
          <w:tcPr>
            <w:tcW w:w="1038" w:type="dxa"/>
            <w:tcBorders>
              <w:top w:val="single" w:color="000000" w:sz="6" w:space="0"/>
              <w:bottom w:val="single" w:color="auto" w:sz="4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953C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Stable throughput with no degradation.</w:t>
            </w:r>
          </w:p>
        </w:tc>
        <w:tc>
          <w:tcPr>
            <w:tcW w:w="1095" w:type="dxa"/>
            <w:tcBorders>
              <w:top w:val="single" w:color="000000" w:sz="6" w:space="0"/>
              <w:bottom w:val="single" w:color="auto" w:sz="4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EFFAF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14:paraId="69E2C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9" w:hRule="atLeast"/>
        </w:trPr>
        <w:tc>
          <w:tcPr>
            <w:tcW w:w="881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B37A6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45" w:type="dxa"/>
            <w:tcBorders>
              <w:top w:val="single" w:color="auto" w:sz="4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B972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</w:rPr>
              <w:t>Database Load Test</w:t>
            </w:r>
            <w:r>
              <w:t xml:space="preserve"> (SQLite Handling)</w:t>
            </w:r>
          </w:p>
        </w:tc>
        <w:tc>
          <w:tcPr>
            <w:tcW w:w="2058" w:type="dxa"/>
            <w:tcBorders>
              <w:top w:val="single" w:color="auto" w:sz="4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91EBC3">
            <w:pPr>
              <w:widowControl w:val="0"/>
              <w:rPr>
                <w:sz w:val="20"/>
                <w:szCs w:val="20"/>
              </w:rPr>
            </w:pPr>
            <w:r>
              <w:t>Run queries that require scanning all rows in the STUDENTS table.</w:t>
            </w:r>
          </w:p>
        </w:tc>
        <w:tc>
          <w:tcPr>
            <w:tcW w:w="2173" w:type="dxa"/>
            <w:tcBorders>
              <w:top w:val="single" w:color="auto" w:sz="4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E6DB5">
            <w:pPr>
              <w:widowControl w:val="0"/>
              <w:rPr>
                <w:sz w:val="20"/>
                <w:szCs w:val="20"/>
              </w:rPr>
            </w:pPr>
            <w:r>
              <w:t>Results should render smoothly without freezing the Streamlit UI.</w:t>
            </w:r>
          </w:p>
        </w:tc>
        <w:tc>
          <w:tcPr>
            <w:tcW w:w="1038" w:type="dxa"/>
            <w:tcBorders>
              <w:top w:val="single" w:color="auto" w:sz="4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398B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Rapid rendering of table dataframes.</w:t>
            </w:r>
          </w:p>
        </w:tc>
        <w:tc>
          <w:tcPr>
            <w:tcW w:w="1095" w:type="dxa"/>
            <w:tcBorders>
              <w:top w:val="single" w:color="auto" w:sz="4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7584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C4F8932"/>
    <w:p w14:paraId="524F210C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A06"/>
    <w:rsid w:val="00222AD0"/>
    <w:rsid w:val="00662BD0"/>
    <w:rsid w:val="008970B2"/>
    <w:rsid w:val="00936641"/>
    <w:rsid w:val="00C26A06"/>
    <w:rsid w:val="00DD6F0C"/>
    <w:rsid w:val="00EE377A"/>
    <w:rsid w:val="40EC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pPr>
      <w:spacing w:line="240" w:lineRule="auto"/>
    </w:pPr>
  </w:style>
  <w:style w:type="table" w:customStyle="1" w:styleId="13">
    <w:name w:val="_Style 1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281</Words>
  <Characters>1606</Characters>
  <Lines>13</Lines>
  <Paragraphs>3</Paragraphs>
  <TotalTime>7</TotalTime>
  <ScaleCrop>false</ScaleCrop>
  <LinksUpToDate>false</LinksUpToDate>
  <CharactersWithSpaces>1884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2026-02-19T11:20:00Z</dcterms:created>
  <dc:creator>lagud</dc:creator>
  <cp:lastModifiedBy>Lovaraju Dungala</cp:lastModifiedBy>
  <dcterms:modified xsi:type="dcterms:W3CDTF">2026-02-20T12:56:49Z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3958B4E406AB4629957B08E0292A50E2_12</vt:lpwstr>
  </property>
</Properties>
</file>