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B11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3"/>
        <w:tblW w:w="906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0E98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8E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A299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4"/>
                <w:szCs w:val="24"/>
                <w:lang w:eastAsia="en-IN"/>
                <w14:ligatures w14:val="none"/>
              </w:rPr>
              <w:t>18 February 2026</w:t>
            </w:r>
          </w:p>
        </w:tc>
      </w:tr>
      <w:tr w14:paraId="131700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85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LTVIP2026TMIDS65842</w:t>
            </w:r>
          </w:p>
        </w:tc>
      </w:tr>
      <w:tr w14:paraId="60515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9AD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4"/>
                <w:szCs w:val="24"/>
                <w:lang w:eastAsia="en-IN"/>
                <w14:ligatures w14:val="none"/>
              </w:rPr>
              <w:t>IntelliSQL: Intelligent SQL Querying with LLMs Using Gemini Pro</w:t>
            </w:r>
          </w:p>
        </w:tc>
      </w:tr>
      <w:tr w14:paraId="37EF54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F04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>
      <w:pPr>
        <w:rPr>
          <w:b/>
          <w:bCs/>
          <w:sz w:val="36"/>
          <w:szCs w:val="36"/>
        </w:rPr>
      </w:pPr>
    </w:p>
    <w:p w14:paraId="73E11B44">
      <w:pPr>
        <w:rPr>
          <w:b/>
          <w:bCs/>
        </w:rPr>
      </w:pPr>
      <w:r>
        <w:rPr>
          <w:b/>
          <w:bCs/>
        </w:rPr>
        <w:t>Project Overview:</w:t>
      </w:r>
    </w:p>
    <w:p w14:paraId="1DE00467">
      <w:r>
        <w:rPr>
          <w:b/>
          <w:bCs/>
        </w:rPr>
        <w:t>Project Name                :</w:t>
      </w:r>
      <w:r>
        <w:t xml:space="preserve">  IntelliSQL: Intelligent SQL Querying with LLMs Using Gemini Pro</w:t>
      </w:r>
    </w:p>
    <w:p w14:paraId="02BAA7A5">
      <w:r>
        <w:rPr>
          <w:b/>
          <w:bCs/>
        </w:rPr>
        <w:t>Project Description      :</w:t>
      </w:r>
      <w:r>
        <w:t xml:space="preserve"> A Streamlit-based web application that leverages Google’s Gemini 1.5 Flash model to translate natural language English into executable SQL queries, allowing non-technical users to retrieve student data from a SQLite database.</w:t>
      </w:r>
      <w:r>
        <w:tab/>
      </w:r>
    </w:p>
    <w:p w14:paraId="793E7356">
      <w:r>
        <w:rPr>
          <w:b/>
          <w:bCs/>
        </w:rPr>
        <w:t>Project Version             :</w:t>
      </w:r>
      <w:r>
        <w:t xml:space="preserve"> v1.0.0</w:t>
      </w:r>
    </w:p>
    <w:p w14:paraId="7D233E53">
      <w:r>
        <w:rPr>
          <w:b/>
          <w:bCs/>
        </w:rPr>
        <w:t>Testing Period               :</w:t>
      </w:r>
      <w:r>
        <w:t xml:space="preserve"> 18-February-2026 to 19-February-2026</w:t>
      </w:r>
    </w:p>
    <w:p w14:paraId="66295D85">
      <w:pPr>
        <w:rPr>
          <w:b/>
          <w:bCs/>
        </w:rPr>
      </w:pPr>
      <w:r>
        <w:rPr>
          <w:b/>
          <w:bCs/>
        </w:rPr>
        <w:t>Testing Scope:</w:t>
      </w:r>
    </w:p>
    <w:p w14:paraId="7BE31A00">
      <w:pPr>
        <w:rPr>
          <w:b/>
          <w:bCs/>
        </w:rPr>
      </w:pPr>
      <w:r>
        <w:rPr>
          <w:b/>
          <w:bCs/>
        </w:rPr>
        <w:t>Features &amp; Functionalities to be Tested</w:t>
      </w:r>
    </w:p>
    <w:p w14:paraId="52695DD2">
      <w:pPr>
        <w:numPr>
          <w:ilvl w:val="0"/>
          <w:numId w:val="1"/>
        </w:numPr>
      </w:pPr>
      <w:r>
        <w:rPr>
          <w:b/>
          <w:bCs/>
        </w:rPr>
        <w:t>Secure API Key Loading</w:t>
      </w:r>
      <w:r>
        <w:t>: Verifying the system correctly retrieves the GOOGLE_API_KEY from the .env file without exposure.</w:t>
      </w:r>
    </w:p>
    <w:p w14:paraId="2F4129D1">
      <w:pPr>
        <w:numPr>
          <w:ilvl w:val="0"/>
          <w:numId w:val="1"/>
        </w:numPr>
      </w:pPr>
      <w:r>
        <w:rPr>
          <w:b/>
          <w:bCs/>
        </w:rPr>
        <w:t>Natural Language Translation</w:t>
      </w:r>
      <w:r>
        <w:t>: Testing the accuracy of the Gemini Flash model in converting English questions into valid SQL.</w:t>
      </w:r>
    </w:p>
    <w:p w14:paraId="71EDF94F">
      <w:pPr>
        <w:numPr>
          <w:ilvl w:val="0"/>
          <w:numId w:val="1"/>
        </w:numPr>
      </w:pPr>
      <w:r>
        <w:rPr>
          <w:b/>
          <w:bCs/>
        </w:rPr>
        <w:t>Regex SQL Extraction</w:t>
      </w:r>
      <w:r>
        <w:t>: Ensuring the logic correctly strips conversational AI text to isolate raw SQL code.</w:t>
      </w:r>
    </w:p>
    <w:p w14:paraId="5182495A">
      <w:pPr>
        <w:numPr>
          <w:ilvl w:val="0"/>
          <w:numId w:val="1"/>
        </w:numPr>
      </w:pPr>
      <w:r>
        <w:rPr>
          <w:b/>
          <w:bCs/>
        </w:rPr>
        <w:t>Database Query Execution</w:t>
      </w:r>
      <w:r>
        <w:t>: Confirming that the read_query function successfully fetches data from the STUDENTS table.</w:t>
      </w:r>
    </w:p>
    <w:p w14:paraId="062D7FD6">
      <w:pPr>
        <w:numPr>
          <w:ilvl w:val="0"/>
          <w:numId w:val="1"/>
        </w:numPr>
      </w:pPr>
      <w:r>
        <w:rPr>
          <w:b/>
          <w:bCs/>
        </w:rPr>
        <w:t>UI Rendering</w:t>
      </w:r>
      <w:r>
        <w:t>: Testing the Streamlit interface for table display and sidebar navigation (Home, About, Query Tool).</w:t>
      </w:r>
    </w:p>
    <w:p w14:paraId="1A8DF21C">
      <w:pPr>
        <w:rPr>
          <w:b/>
          <w:bCs/>
        </w:rPr>
      </w:pPr>
      <w:r>
        <w:rPr>
          <w:b/>
          <w:bCs/>
        </w:rPr>
        <w:t>User Stories / Requirements</w:t>
      </w:r>
    </w:p>
    <w:p w14:paraId="528DECF2">
      <w:pPr>
        <w:numPr>
          <w:ilvl w:val="0"/>
          <w:numId w:val="2"/>
        </w:numPr>
      </w:pPr>
      <w:r>
        <w:rPr>
          <w:b/>
          <w:bCs/>
        </w:rPr>
        <w:t>Non-Technical User</w:t>
      </w:r>
      <w:r>
        <w:t>: As a user, I can ask questions in plain English (e.g., "Show me students in Data Science") and see a table of results.</w:t>
      </w:r>
    </w:p>
    <w:p w14:paraId="29C7D269">
      <w:pPr>
        <w:numPr>
          <w:ilvl w:val="0"/>
          <w:numId w:val="2"/>
        </w:numPr>
      </w:pPr>
      <w:r>
        <w:rPr>
          <w:b/>
          <w:bCs/>
        </w:rPr>
        <w:t>Data Accuracy</w:t>
      </w:r>
      <w:r>
        <w:t>: As a user, I can view specific student marks and placement companies fetched directly from the database.</w:t>
      </w:r>
    </w:p>
    <w:p w14:paraId="71DFDF75">
      <w:pPr>
        <w:numPr>
          <w:ilvl w:val="0"/>
          <w:numId w:val="2"/>
        </w:numPr>
      </w:pPr>
      <w:r>
        <w:rPr>
          <w:b/>
          <w:bCs/>
        </w:rPr>
        <w:t>System Admin</w:t>
      </w:r>
      <w:r>
        <w:t>: As an admin, I can securely manage API configurations and local database records.</w:t>
      </w:r>
    </w:p>
    <w:p w14:paraId="07313A45">
      <w:pPr>
        <w:rPr>
          <w:b/>
          <w:bCs/>
        </w:rPr>
      </w:pPr>
    </w:p>
    <w:p w14:paraId="216392F2">
      <w:pPr>
        <w:rPr>
          <w:b/>
          <w:bCs/>
        </w:rPr>
      </w:pPr>
    </w:p>
    <w:p w14:paraId="0D9CC513">
      <w:pPr>
        <w:rPr>
          <w:b/>
          <w:bCs/>
        </w:rPr>
      </w:pPr>
      <w:r>
        <w:rPr>
          <w:b/>
          <w:bCs/>
        </w:rPr>
        <w:t>Testing Environment:</w:t>
      </w:r>
    </w:p>
    <w:p w14:paraId="2C1AF63E">
      <w:pPr>
        <w:pStyle w:val="7"/>
        <w:numPr>
          <w:ilvl w:val="0"/>
          <w:numId w:val="3"/>
        </w:numPr>
      </w:pPr>
      <w:r>
        <w:rPr>
          <w:b/>
          <w:bCs/>
        </w:rPr>
        <w:t>URL/Location</w:t>
      </w:r>
      <w:r>
        <w:t>: http://localhost:8501 (Default Streamlit port) or [Deployed URL on Streamlit Cloud]</w:t>
      </w:r>
    </w:p>
    <w:p w14:paraId="201D0366">
      <w:pPr>
        <w:pStyle w:val="7"/>
        <w:numPr>
          <w:ilvl w:val="0"/>
          <w:numId w:val="3"/>
        </w:numPr>
      </w:pPr>
      <w:r>
        <w:rPr>
          <w:b/>
          <w:bCs/>
        </w:rPr>
        <w:t>Database</w:t>
      </w:r>
      <w:r>
        <w:t>: Local data.db (SQLite) containing student records.</w:t>
      </w:r>
    </w:p>
    <w:p w14:paraId="4DF82719">
      <w:pPr>
        <w:pStyle w:val="7"/>
        <w:numPr>
          <w:ilvl w:val="0"/>
          <w:numId w:val="3"/>
        </w:numPr>
      </w:pPr>
      <w:r>
        <w:rPr>
          <w:b/>
          <w:bCs/>
        </w:rPr>
        <w:t>Prerequisites</w:t>
      </w:r>
      <w:r>
        <w:t xml:space="preserve">: Python 3.x environment </w:t>
      </w:r>
    </w:p>
    <w:p w14:paraId="325581FB">
      <w:pPr>
        <w:pStyle w:val="7"/>
      </w:pPr>
      <w:r>
        <w:rPr>
          <w:b/>
          <w:bCs/>
        </w:rPr>
        <w:t xml:space="preserve">                          </w:t>
      </w:r>
      <w:r>
        <w:t>GOOGLE_API_KEY configured in .env file</w:t>
      </w:r>
    </w:p>
    <w:p w14:paraId="0CD28E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Cases:</w:t>
      </w:r>
    </w:p>
    <w:tbl>
      <w:tblPr>
        <w:tblStyle w:val="6"/>
        <w:tblpPr w:leftFromText="180" w:rightFromText="180" w:topFromText="180" w:bottomFromText="180" w:vertAnchor="text" w:tblpX="90"/>
        <w:tblW w:w="9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1448"/>
        <w:gridCol w:w="2530"/>
        <w:gridCol w:w="1770"/>
        <w:gridCol w:w="1276"/>
        <w:gridCol w:w="1267"/>
      </w:tblGrid>
      <w:tr w14:paraId="5D99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</w:trPr>
        <w:tc>
          <w:tcPr>
            <w:tcW w:w="1448" w:type="dxa"/>
          </w:tcPr>
          <w:p w14:paraId="57DFC72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1448" w:type="dxa"/>
          </w:tcPr>
          <w:p w14:paraId="3EE7553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2530" w:type="dxa"/>
          </w:tcPr>
          <w:p w14:paraId="4BBE08F5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Steps</w:t>
            </w:r>
          </w:p>
        </w:tc>
        <w:tc>
          <w:tcPr>
            <w:tcW w:w="1770" w:type="dxa"/>
          </w:tcPr>
          <w:p w14:paraId="546A8C4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1276" w:type="dxa"/>
          </w:tcPr>
          <w:p w14:paraId="169346A6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1267" w:type="dxa"/>
          </w:tcPr>
          <w:p w14:paraId="2B0A082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Pass/Fail</w:t>
            </w:r>
          </w:p>
        </w:tc>
      </w:tr>
      <w:tr w14:paraId="0E3B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8" w:hRule="atLeast"/>
        </w:trPr>
        <w:tc>
          <w:tcPr>
            <w:tcW w:w="1448" w:type="dxa"/>
          </w:tcPr>
          <w:p w14:paraId="6EF225BD">
            <w:pPr>
              <w:widowControl/>
              <w:spacing w:after="160" w:line="259" w:lineRule="auto"/>
              <w:rPr>
                <w:rFonts w:ascii="Arial" w:hAnsi="Arial" w:cs="Arial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>
            <w:pPr>
              <w:widowControl/>
              <w:spacing w:after="160" w:line="259" w:lineRule="auto"/>
              <w:rPr>
                <w:rFonts w:ascii="Arial" w:hAnsi="Arial" w:cs="Arial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 xml:space="preserve">1. Ensure .env file contains valid key. </w:t>
            </w:r>
          </w:p>
          <w:p w14:paraId="16D2B236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2. Launch Streamlit app.</w:t>
            </w:r>
          </w:p>
        </w:tc>
        <w:tc>
          <w:tcPr>
            <w:tcW w:w="1770" w:type="dxa"/>
          </w:tcPr>
          <w:p w14:paraId="2C0B81E8">
            <w:pPr>
              <w:widowControl/>
              <w:spacing w:after="160" w:line="259" w:lineRule="auto"/>
              <w:rPr>
                <w:rFonts w:ascii="Arial" w:hAnsi="Arial" w:cs="Arial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>
            <w:pPr>
              <w:widowControl/>
              <w:spacing w:after="160" w:line="259" w:lineRule="auto"/>
              <w:rPr>
                <w:rFonts w:ascii="Arial" w:hAnsi="Arial" w:cs="Arial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>
            <w:pPr>
              <w:widowControl/>
              <w:spacing w:after="160" w:line="259" w:lineRule="auto"/>
              <w:rPr>
                <w:rFonts w:ascii="Arial" w:hAnsi="Arial" w:cs="Arial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14:paraId="79B56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1448" w:type="dxa"/>
            <w:vAlign w:val="center"/>
          </w:tcPr>
          <w:p w14:paraId="1834A75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TC-002</w:t>
            </w:r>
          </w:p>
        </w:tc>
        <w:tc>
          <w:tcPr>
            <w:tcW w:w="1448" w:type="dxa"/>
            <w:vAlign w:val="center"/>
          </w:tcPr>
          <w:p w14:paraId="3704361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Basic Query Translation</w:t>
            </w:r>
          </w:p>
        </w:tc>
        <w:tc>
          <w:tcPr>
            <w:tcW w:w="2530" w:type="dxa"/>
            <w:vAlign w:val="center"/>
          </w:tcPr>
          <w:p w14:paraId="06786C62">
            <w:pPr>
              <w:pStyle w:val="5"/>
              <w:widowControl w:val="0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Enter "Show all students". </w:t>
            </w:r>
          </w:p>
          <w:p w14:paraId="379C7590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2. Click "Get Answer".</w:t>
            </w:r>
          </w:p>
        </w:tc>
        <w:tc>
          <w:tcPr>
            <w:tcW w:w="1770" w:type="dxa"/>
            <w:vAlign w:val="center"/>
          </w:tcPr>
          <w:p w14:paraId="0856E14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 xml:space="preserve">System generates </w:t>
            </w:r>
            <w:r>
              <w:rPr>
                <w:rStyle w:val="4"/>
                <w:rFonts w:eastAsia="Arial"/>
                <w:kern w:val="0"/>
                <w:lang w:eastAsia="en-IN"/>
                <w14:ligatures w14:val="none"/>
              </w:rPr>
              <w:t>SELECT * FROM STUDENTS;</w:t>
            </w: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vAlign w:val="center"/>
          </w:tcPr>
          <w:p w14:paraId="080DB4C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Exact match</w:t>
            </w:r>
          </w:p>
        </w:tc>
        <w:tc>
          <w:tcPr>
            <w:tcW w:w="1267" w:type="dxa"/>
            <w:vAlign w:val="center"/>
          </w:tcPr>
          <w:p w14:paraId="10DC97B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Pass</w:t>
            </w:r>
          </w:p>
        </w:tc>
      </w:tr>
      <w:tr w14:paraId="6807E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1" w:hRule="atLeast"/>
        </w:trPr>
        <w:tc>
          <w:tcPr>
            <w:tcW w:w="1448" w:type="dxa"/>
            <w:vAlign w:val="center"/>
          </w:tcPr>
          <w:p w14:paraId="54F0E91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TC-003</w:t>
            </w:r>
          </w:p>
        </w:tc>
        <w:tc>
          <w:tcPr>
            <w:tcW w:w="1448" w:type="dxa"/>
            <w:vAlign w:val="center"/>
          </w:tcPr>
          <w:p w14:paraId="392B5F4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Filtered Query Accuracy</w:t>
            </w:r>
          </w:p>
        </w:tc>
        <w:tc>
          <w:tcPr>
            <w:tcW w:w="2530" w:type="dxa"/>
            <w:vAlign w:val="center"/>
          </w:tcPr>
          <w:p w14:paraId="3D7F8A5C">
            <w:pPr>
              <w:pStyle w:val="5"/>
              <w:widowControl w:val="0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Enter "Who is in Data Science?". </w:t>
            </w:r>
          </w:p>
          <w:p w14:paraId="4FF27ED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2. Click "Get Answer".</w:t>
            </w:r>
          </w:p>
        </w:tc>
        <w:tc>
          <w:tcPr>
            <w:tcW w:w="1770" w:type="dxa"/>
            <w:vAlign w:val="center"/>
          </w:tcPr>
          <w:p w14:paraId="24F9788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 xml:space="preserve">SQL includes </w:t>
            </w:r>
            <w:r>
              <w:rPr>
                <w:rStyle w:val="4"/>
                <w:rFonts w:eastAsia="Arial"/>
                <w:kern w:val="0"/>
                <w:lang w:eastAsia="en-IN"/>
                <w14:ligatures w14:val="none"/>
              </w:rPr>
              <w:t>WHERE CLASS='Data Science'</w:t>
            </w: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vAlign w:val="center"/>
          </w:tcPr>
          <w:p w14:paraId="11913B7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Correct filter</w:t>
            </w:r>
          </w:p>
        </w:tc>
        <w:tc>
          <w:tcPr>
            <w:tcW w:w="1267" w:type="dxa"/>
            <w:vAlign w:val="center"/>
          </w:tcPr>
          <w:p w14:paraId="0BA22F9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Pass</w:t>
            </w:r>
          </w:p>
        </w:tc>
      </w:tr>
      <w:tr w14:paraId="16ED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5" w:hRule="atLeast"/>
        </w:trPr>
        <w:tc>
          <w:tcPr>
            <w:tcW w:w="1448" w:type="dxa"/>
            <w:vAlign w:val="center"/>
          </w:tcPr>
          <w:p w14:paraId="423F5590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TC-004</w:t>
            </w:r>
          </w:p>
        </w:tc>
        <w:tc>
          <w:tcPr>
            <w:tcW w:w="1448" w:type="dxa"/>
            <w:vAlign w:val="center"/>
          </w:tcPr>
          <w:p w14:paraId="12C248C9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Regex Sanitization</w:t>
            </w:r>
          </w:p>
        </w:tc>
        <w:tc>
          <w:tcPr>
            <w:tcW w:w="2530" w:type="dxa"/>
            <w:vAlign w:val="center"/>
          </w:tcPr>
          <w:p w14:paraId="426F07D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Clean SQL</w:t>
            </w:r>
          </w:p>
        </w:tc>
        <w:tc>
          <w:tcPr>
            <w:tcW w:w="1267" w:type="dxa"/>
            <w:vAlign w:val="center"/>
          </w:tcPr>
          <w:p w14:paraId="0BC81C2D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Pass</w:t>
            </w:r>
          </w:p>
        </w:tc>
      </w:tr>
      <w:tr w14:paraId="208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0" w:hRule="atLeast"/>
        </w:trPr>
        <w:tc>
          <w:tcPr>
            <w:tcW w:w="1448" w:type="dxa"/>
            <w:vAlign w:val="center"/>
          </w:tcPr>
          <w:p w14:paraId="0FDCE82D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TC-005</w:t>
            </w:r>
          </w:p>
        </w:tc>
        <w:tc>
          <w:tcPr>
            <w:tcW w:w="1448" w:type="dxa"/>
            <w:vAlign w:val="center"/>
          </w:tcPr>
          <w:p w14:paraId="28C3C909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Database Execution</w:t>
            </w:r>
          </w:p>
        </w:tc>
        <w:tc>
          <w:tcPr>
            <w:tcW w:w="2530" w:type="dxa"/>
            <w:vAlign w:val="center"/>
          </w:tcPr>
          <w:p w14:paraId="4036B34A">
            <w:pPr>
              <w:pStyle w:val="5"/>
              <w:widowControl w:val="0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Submit a valid English question.</w:t>
            </w:r>
          </w:p>
          <w:p w14:paraId="7A042B11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2. Wait for processing.</w:t>
            </w:r>
          </w:p>
        </w:tc>
        <w:tc>
          <w:tcPr>
            <w:tcW w:w="1770" w:type="dxa"/>
            <w:vAlign w:val="center"/>
          </w:tcPr>
          <w:p w14:paraId="0CF5325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 xml:space="preserve">Results from </w:t>
            </w:r>
            <w:r>
              <w:rPr>
                <w:rStyle w:val="4"/>
                <w:rFonts w:eastAsia="Arial"/>
                <w:kern w:val="0"/>
                <w:lang w:eastAsia="en-IN"/>
                <w14:ligatures w14:val="none"/>
              </w:rPr>
              <w:t>data.db</w:t>
            </w: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Data retrieved</w:t>
            </w:r>
          </w:p>
        </w:tc>
        <w:tc>
          <w:tcPr>
            <w:tcW w:w="1267" w:type="dxa"/>
            <w:vAlign w:val="center"/>
          </w:tcPr>
          <w:p w14:paraId="554DB0DD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Pass</w:t>
            </w:r>
          </w:p>
        </w:tc>
      </w:tr>
      <w:tr w14:paraId="6562C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5" w:hRule="atLeast"/>
        </w:trPr>
        <w:tc>
          <w:tcPr>
            <w:tcW w:w="1448" w:type="dxa"/>
            <w:vAlign w:val="center"/>
          </w:tcPr>
          <w:p w14:paraId="593D9C49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TC-006</w:t>
            </w:r>
          </w:p>
        </w:tc>
        <w:tc>
          <w:tcPr>
            <w:tcW w:w="1448" w:type="dxa"/>
            <w:vAlign w:val="center"/>
          </w:tcPr>
          <w:p w14:paraId="2BA18F16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UI Data Rendering</w:t>
            </w:r>
          </w:p>
        </w:tc>
        <w:tc>
          <w:tcPr>
            <w:tcW w:w="2530" w:type="dxa"/>
            <w:vAlign w:val="center"/>
          </w:tcPr>
          <w:p w14:paraId="6FFB0E6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Proper table</w:t>
            </w:r>
          </w:p>
        </w:tc>
        <w:tc>
          <w:tcPr>
            <w:tcW w:w="1267" w:type="dxa"/>
            <w:vAlign w:val="center"/>
          </w:tcPr>
          <w:p w14:paraId="5A9D737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Pass</w:t>
            </w:r>
          </w:p>
        </w:tc>
      </w:tr>
      <w:tr w14:paraId="13CD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48" w:type="dxa"/>
            <w:vAlign w:val="center"/>
          </w:tcPr>
          <w:p w14:paraId="12E5CA4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TC-007</w:t>
            </w:r>
          </w:p>
        </w:tc>
        <w:tc>
          <w:tcPr>
            <w:tcW w:w="1448" w:type="dxa"/>
            <w:vAlign w:val="center"/>
          </w:tcPr>
          <w:p w14:paraId="148DE50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Sidebar Navigation</w:t>
            </w:r>
          </w:p>
        </w:tc>
        <w:tc>
          <w:tcPr>
            <w:tcW w:w="2530" w:type="dxa"/>
            <w:vAlign w:val="center"/>
          </w:tcPr>
          <w:p w14:paraId="7DE2C5AB">
            <w:pPr>
              <w:pStyle w:val="5"/>
              <w:widowControl w:val="0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Click "About" in the sidebar. </w:t>
            </w:r>
          </w:p>
          <w:p w14:paraId="22981237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2. Click "Home".</w:t>
            </w:r>
          </w:p>
        </w:tc>
        <w:tc>
          <w:tcPr>
            <w:tcW w:w="1770" w:type="dxa"/>
            <w:vAlign w:val="center"/>
          </w:tcPr>
          <w:p w14:paraId="3EFF853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The main page content updates correctly for each section.</w:t>
            </w:r>
          </w:p>
        </w:tc>
        <w:tc>
          <w:tcPr>
            <w:tcW w:w="1276" w:type="dxa"/>
            <w:vAlign w:val="center"/>
          </w:tcPr>
          <w:p w14:paraId="6BA5B85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Smooth navigation</w:t>
            </w:r>
          </w:p>
        </w:tc>
        <w:tc>
          <w:tcPr>
            <w:tcW w:w="1267" w:type="dxa"/>
            <w:vAlign w:val="center"/>
          </w:tcPr>
          <w:p w14:paraId="4F9EA286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Pass</w:t>
            </w:r>
          </w:p>
        </w:tc>
      </w:tr>
      <w:tr w14:paraId="0850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1448" w:type="dxa"/>
            <w:vAlign w:val="center"/>
          </w:tcPr>
          <w:p w14:paraId="40D08297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TC-008</w:t>
            </w:r>
          </w:p>
        </w:tc>
        <w:tc>
          <w:tcPr>
            <w:tcW w:w="1448" w:type="dxa"/>
            <w:vAlign w:val="center"/>
          </w:tcPr>
          <w:p w14:paraId="1A2EAFD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>
            <w:pPr>
              <w:pStyle w:val="5"/>
              <w:widowControl w:val="0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Enter random gibberish (e.g., "xyzabc"). </w:t>
            </w:r>
          </w:p>
          <w:p w14:paraId="0C1C0ABF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2. Click "Get Answer".</w:t>
            </w:r>
          </w:p>
        </w:tc>
        <w:tc>
          <w:tcPr>
            <w:tcW w:w="1770" w:type="dxa"/>
            <w:vAlign w:val="center"/>
          </w:tcPr>
          <w:p w14:paraId="2AD4F3BD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Handled safely</w:t>
            </w:r>
          </w:p>
        </w:tc>
        <w:tc>
          <w:tcPr>
            <w:tcW w:w="1267" w:type="dxa"/>
            <w:vAlign w:val="center"/>
          </w:tcPr>
          <w:p w14:paraId="3B92C309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Pass</w:t>
            </w:r>
          </w:p>
        </w:tc>
      </w:tr>
      <w:tr w14:paraId="230CE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1448" w:type="dxa"/>
            <w:vAlign w:val="center"/>
          </w:tcPr>
          <w:p w14:paraId="03B111C7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TC-009</w:t>
            </w:r>
          </w:p>
        </w:tc>
        <w:tc>
          <w:tcPr>
            <w:tcW w:w="1448" w:type="dxa"/>
            <w:vAlign w:val="center"/>
          </w:tcPr>
          <w:p w14:paraId="3B03C43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Numerical Aggregation</w:t>
            </w:r>
          </w:p>
        </w:tc>
        <w:tc>
          <w:tcPr>
            <w:tcW w:w="2530" w:type="dxa"/>
            <w:vAlign w:val="center"/>
          </w:tcPr>
          <w:p w14:paraId="1A8BC31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 xml:space="preserve">System generates </w:t>
            </w:r>
            <w:r>
              <w:rPr>
                <w:rStyle w:val="4"/>
                <w:rFonts w:eastAsia="Arial"/>
                <w:kern w:val="0"/>
                <w:lang w:eastAsia="en-IN"/>
                <w14:ligatures w14:val="none"/>
              </w:rPr>
              <w:t>SELECT AVG(MARKS) FROM STUDENTS;</w:t>
            </w: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vAlign w:val="center"/>
          </w:tcPr>
          <w:p w14:paraId="75BDA0B0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Accurate SQL</w:t>
            </w:r>
          </w:p>
        </w:tc>
        <w:tc>
          <w:tcPr>
            <w:tcW w:w="1267" w:type="dxa"/>
            <w:vAlign w:val="center"/>
          </w:tcPr>
          <w:p w14:paraId="06CA8996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Pass</w:t>
            </w:r>
          </w:p>
        </w:tc>
      </w:tr>
      <w:tr w14:paraId="5B44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</w:trPr>
        <w:tc>
          <w:tcPr>
            <w:tcW w:w="1448" w:type="dxa"/>
            <w:vAlign w:val="center"/>
          </w:tcPr>
          <w:p w14:paraId="1767E47A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TC-010</w:t>
            </w:r>
          </w:p>
        </w:tc>
        <w:tc>
          <w:tcPr>
            <w:tcW w:w="1448" w:type="dxa"/>
            <w:vAlign w:val="center"/>
          </w:tcPr>
          <w:p w14:paraId="07B4E155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Specific Record Search</w:t>
            </w:r>
          </w:p>
        </w:tc>
        <w:tc>
          <w:tcPr>
            <w:tcW w:w="2530" w:type="dxa"/>
            <w:vAlign w:val="center"/>
          </w:tcPr>
          <w:p w14:paraId="41353885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 xml:space="preserve">SQL targets the </w:t>
            </w:r>
            <w:r>
              <w:rPr>
                <w:rStyle w:val="4"/>
                <w:rFonts w:eastAsia="Arial"/>
                <w:kern w:val="0"/>
                <w:lang w:eastAsia="en-IN"/>
                <w14:ligatures w14:val="none"/>
              </w:rPr>
              <w:t>NAME</w:t>
            </w: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Found record</w:t>
            </w:r>
          </w:p>
        </w:tc>
        <w:tc>
          <w:tcPr>
            <w:tcW w:w="1267" w:type="dxa"/>
            <w:vAlign w:val="center"/>
          </w:tcPr>
          <w:p w14:paraId="3911E497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Pass</w:t>
            </w:r>
          </w:p>
        </w:tc>
      </w:tr>
    </w:tbl>
    <w:p w14:paraId="3D148930">
      <w:pPr>
        <w:rPr>
          <w:b/>
          <w:bCs/>
        </w:rPr>
      </w:pPr>
    </w:p>
    <w:p w14:paraId="5A9DC8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Bug Tracking:</w:t>
      </w:r>
    </w:p>
    <w:tbl>
      <w:tblPr>
        <w:tblStyle w:val="6"/>
        <w:tblpPr w:leftFromText="180" w:rightFromText="180" w:topFromText="180" w:bottomFromText="180" w:vertAnchor="text" w:tblpX="90"/>
        <w:tblW w:w="97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1632"/>
        <w:gridCol w:w="2160"/>
        <w:gridCol w:w="1275"/>
        <w:gridCol w:w="1134"/>
        <w:gridCol w:w="2308"/>
      </w:tblGrid>
      <w:tr w14:paraId="168E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1278" w:type="dxa"/>
          </w:tcPr>
          <w:p w14:paraId="31E4F30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Bug ID</w:t>
            </w:r>
          </w:p>
        </w:tc>
        <w:tc>
          <w:tcPr>
            <w:tcW w:w="1632" w:type="dxa"/>
          </w:tcPr>
          <w:p w14:paraId="374C3C7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Bug Description</w:t>
            </w:r>
          </w:p>
        </w:tc>
        <w:tc>
          <w:tcPr>
            <w:tcW w:w="2160" w:type="dxa"/>
          </w:tcPr>
          <w:p w14:paraId="02B7A04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Steps to reproduce</w:t>
            </w:r>
          </w:p>
        </w:tc>
        <w:tc>
          <w:tcPr>
            <w:tcW w:w="1275" w:type="dxa"/>
          </w:tcPr>
          <w:p w14:paraId="598CACD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04CFA74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2308" w:type="dxa"/>
          </w:tcPr>
          <w:p w14:paraId="2D50F9E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Additional feedback</w:t>
            </w:r>
          </w:p>
        </w:tc>
      </w:tr>
      <w:tr w14:paraId="443F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3" w:hRule="atLeast"/>
        </w:trPr>
        <w:tc>
          <w:tcPr>
            <w:tcW w:w="1278" w:type="dxa"/>
          </w:tcPr>
          <w:p w14:paraId="04C8F24D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632" w:type="dxa"/>
          </w:tcPr>
          <w:p w14:paraId="2C04183D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AI response includes conversational text in SQL execution</w:t>
            </w:r>
          </w:p>
        </w:tc>
        <w:tc>
          <w:tcPr>
            <w:tcW w:w="2160" w:type="dxa"/>
          </w:tcPr>
          <w:p w14:paraId="0357A99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1. Enter a vague query.</w:t>
            </w:r>
          </w:p>
          <w:p w14:paraId="3422B2B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2. Submit.</w:t>
            </w:r>
          </w:p>
        </w:tc>
        <w:tc>
          <w:tcPr>
            <w:tcW w:w="1275" w:type="dxa"/>
          </w:tcPr>
          <w:p w14:paraId="322E755D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Fixed by implementing Regex extraction to isolate raw SQL.</w:t>
            </w:r>
          </w:p>
        </w:tc>
      </w:tr>
      <w:tr w14:paraId="6A79E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7" w:hRule="atLeast"/>
        </w:trPr>
        <w:tc>
          <w:tcPr>
            <w:tcW w:w="1278" w:type="dxa"/>
            <w:vAlign w:val="center"/>
          </w:tcPr>
          <w:p w14:paraId="2206516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>
            <w:pPr>
              <w:pStyle w:val="5"/>
              <w:widowControl w:val="0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Results persist in memory; need to clear session state on page change.</w:t>
            </w:r>
          </w:p>
        </w:tc>
      </w:tr>
      <w:tr w14:paraId="005F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4" w:hRule="atLeast"/>
        </w:trPr>
        <w:tc>
          <w:tcPr>
            <w:tcW w:w="1278" w:type="dxa"/>
            <w:vAlign w:val="center"/>
          </w:tcPr>
          <w:p w14:paraId="75DCC73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>
            <w:pPr>
              <w:pStyle w:val="5"/>
              <w:widowControl w:val="0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r>
              <w:rPr>
                <w:rStyle w:val="4"/>
                <w:rFonts w:ascii="Arial" w:hAnsi="Arial" w:cs="Arial"/>
              </w:rPr>
              <w:t>data.db</w:t>
            </w:r>
            <w:r>
              <w:rPr>
                <w:rFonts w:ascii="Arial" w:hAnsi="Arial" w:cs="Arial"/>
              </w:rPr>
              <w:t>.</w:t>
            </w:r>
          </w:p>
          <w:p w14:paraId="374F1EC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 xml:space="preserve">2. Run </w:t>
            </w:r>
            <w:r>
              <w:rPr>
                <w:rStyle w:val="4"/>
                <w:rFonts w:eastAsia="Arial"/>
                <w:kern w:val="0"/>
                <w:lang w:eastAsia="en-IN"/>
                <w14:ligatures w14:val="none"/>
              </w:rPr>
              <w:t>app.py</w:t>
            </w: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1275" w:type="dxa"/>
            <w:vAlign w:val="center"/>
          </w:tcPr>
          <w:p w14:paraId="715C188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 xml:space="preserve">Resolved by ensuring </w:t>
            </w:r>
            <w:r>
              <w:rPr>
                <w:rStyle w:val="4"/>
                <w:rFonts w:eastAsia="Arial"/>
                <w:kern w:val="0"/>
                <w:lang w:eastAsia="en-IN"/>
                <w14:ligatures w14:val="none"/>
              </w:rPr>
              <w:t>sql.py</w:t>
            </w: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 xml:space="preserve"> is executed to seed the database before app launch.</w:t>
            </w:r>
          </w:p>
        </w:tc>
      </w:tr>
      <w:tr w14:paraId="1740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1278" w:type="dxa"/>
            <w:vAlign w:val="center"/>
          </w:tcPr>
          <w:p w14:paraId="4A7A936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Markdown formatting (```sql) causing execution failure</w:t>
            </w:r>
          </w:p>
        </w:tc>
        <w:tc>
          <w:tcPr>
            <w:tcW w:w="2160" w:type="dxa"/>
            <w:vAlign w:val="center"/>
          </w:tcPr>
          <w:p w14:paraId="1DBB8533">
            <w:pPr>
              <w:pStyle w:val="5"/>
              <w:widowControl w:val="0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Input query.</w:t>
            </w:r>
          </w:p>
          <w:p w14:paraId="546F2FA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Regex pattern updated to strip markdown formatting before sending to SQLite.</w:t>
            </w:r>
          </w:p>
        </w:tc>
      </w:tr>
      <w:tr w14:paraId="4D86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1278" w:type="dxa"/>
            <w:vAlign w:val="center"/>
          </w:tcPr>
          <w:p w14:paraId="0E8F9AB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BG-005</w:t>
            </w:r>
          </w:p>
        </w:tc>
        <w:tc>
          <w:tcPr>
            <w:tcW w:w="1632" w:type="dxa"/>
            <w:vAlign w:val="center"/>
          </w:tcPr>
          <w:p w14:paraId="362E451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>
            <w:pPr>
              <w:pStyle w:val="5"/>
              <w:widowControl w:val="0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2. View wide data table.</w:t>
            </w:r>
          </w:p>
        </w:tc>
        <w:tc>
          <w:tcPr>
            <w:tcW w:w="1275" w:type="dxa"/>
            <w:vAlign w:val="center"/>
          </w:tcPr>
          <w:p w14:paraId="1BD7A62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Need to adjust CSS for responsive table scrolling.</w:t>
            </w:r>
          </w:p>
        </w:tc>
      </w:tr>
      <w:tr w14:paraId="47E0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1" w:hRule="atLeast"/>
        </w:trPr>
        <w:tc>
          <w:tcPr>
            <w:tcW w:w="1278" w:type="dxa"/>
            <w:vAlign w:val="center"/>
          </w:tcPr>
          <w:p w14:paraId="4D1C53C4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lang w:eastAsia="en-IN"/>
                <w14:ligatures w14:val="none"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Model occasionally hallucinates non-existent columns; requires prompt tuning.</w:t>
            </w:r>
          </w:p>
        </w:tc>
      </w:tr>
    </w:tbl>
    <w:p w14:paraId="32884C54"/>
    <w:p w14:paraId="6CCA2374">
      <w:pPr>
        <w:rPr>
          <w:b/>
          <w:bCs/>
        </w:rPr>
      </w:pPr>
      <w:r>
        <w:rPr>
          <w:b/>
          <w:bCs/>
        </w:rPr>
        <w:t>Sign-off:</w:t>
      </w:r>
    </w:p>
    <w:p w14:paraId="21BF1573">
      <w:r>
        <w:t>Tester Name: Shaik Ziaur Rahaman</w:t>
      </w:r>
    </w:p>
    <w:p w14:paraId="3AA69D71">
      <w:r>
        <w:t>Date: 18 February 2026</w:t>
      </w:r>
    </w:p>
    <w:p w14:paraId="24F2C887">
      <w:r>
        <w:t xml:space="preserve">Signature: Shaik Ziaur Rahaman </w:t>
      </w:r>
    </w:p>
    <w:p w14:paraId="3464F435">
      <w:pPr>
        <w:rPr>
          <w:b/>
          <w:bCs/>
        </w:rPr>
      </w:pPr>
      <w:r>
        <w:rPr>
          <w:b/>
          <w:bCs/>
        </w:rPr>
        <w:t>Notes:</w:t>
      </w:r>
    </w:p>
    <w:p w14:paraId="35DEA6EE">
      <w:pPr>
        <w:pStyle w:val="7"/>
        <w:numPr>
          <w:ilvl w:val="0"/>
          <w:numId w:val="4"/>
        </w:numPr>
      </w:pPr>
      <w:r>
        <w:t>All test cases include positive and negative paths.</w:t>
      </w:r>
    </w:p>
    <w:p w14:paraId="6DC922F5">
      <w:pPr>
        <w:pStyle w:val="7"/>
        <w:numPr>
          <w:ilvl w:val="0"/>
          <w:numId w:val="4"/>
        </w:numPr>
      </w:pPr>
      <w:r>
        <w:t>Any failed test cases will be retested after resolution.</w:t>
      </w:r>
    </w:p>
    <w:p w14:paraId="39C0739C">
      <w:pPr>
        <w:pStyle w:val="7"/>
        <w:numPr>
          <w:ilvl w:val="0"/>
          <w:numId w:val="4"/>
        </w:numPr>
      </w:pPr>
      <w:r>
        <w:t>All critical bugs must be resolved before production deployment.</w:t>
      </w:r>
    </w:p>
    <w:p w14:paraId="205B92E0">
      <w:pPr>
        <w:pStyle w:val="7"/>
        <w:numPr>
          <w:ilvl w:val="0"/>
          <w:numId w:val="4"/>
        </w:numPr>
      </w:pPr>
      <w:r>
        <w:t>Product Owner and Project Manager approval is required before go-live.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83E76"/>
    <w:multiLevelType w:val="multilevel"/>
    <w:tmpl w:val="38083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9F21D56"/>
    <w:multiLevelType w:val="multilevel"/>
    <w:tmpl w:val="49F21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2136784"/>
    <w:multiLevelType w:val="multilevel"/>
    <w:tmpl w:val="52136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EDC7845"/>
    <w:multiLevelType w:val="multilevel"/>
    <w:tmpl w:val="5EDC7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C415A7"/>
    <w:rsid w:val="0002066B"/>
    <w:rsid w:val="000A7CAF"/>
    <w:rsid w:val="001D04E2"/>
    <w:rsid w:val="00367FFC"/>
    <w:rsid w:val="00394682"/>
    <w:rsid w:val="0045657E"/>
    <w:rsid w:val="005003D4"/>
    <w:rsid w:val="006248C2"/>
    <w:rsid w:val="006321EB"/>
    <w:rsid w:val="00967268"/>
    <w:rsid w:val="00A53BA6"/>
    <w:rsid w:val="00C05150"/>
    <w:rsid w:val="00C415A7"/>
    <w:rsid w:val="00CF1923"/>
    <w:rsid w:val="00DF6B7E"/>
    <w:rsid w:val="00F4736C"/>
    <w:rsid w:val="00FA26FA"/>
    <w:rsid w:val="0AC9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758</Words>
  <Characters>4321</Characters>
  <Lines>36</Lines>
  <Paragraphs>10</Paragraphs>
  <TotalTime>5936</TotalTime>
  <ScaleCrop>false</ScaleCrop>
  <LinksUpToDate>false</LinksUpToDate>
  <CharactersWithSpaces>5069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cp:lastModifiedBy>Lovaraju Dungala</cp:lastModifiedBy>
  <dcterms:modified xsi:type="dcterms:W3CDTF">2026-02-20T12:55:59Z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6C8203F02F9D4600BC0FE3620733DD19_12</vt:lpwstr>
  </property>
</Properties>
</file>