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文旅未来：</w:t>
      </w:r>
      <w:r>
        <w:rPr>
          <w:rFonts w:hint="eastAsia"/>
        </w:rPr>
        <w:t>AIGC</w:t>
      </w:r>
      <w:r>
        <w:t>的创新应用与业态</w:t>
      </w:r>
      <w:r>
        <w:rPr>
          <w:rFonts w:hint="eastAsia"/>
        </w:rPr>
        <w:t>升级</w:t>
      </w:r>
    </w:p>
    <w:p>
      <w:pPr>
        <w:rPr>
          <w:rStyle w:val="18"/>
        </w:rPr>
      </w:pPr>
      <w:r>
        <w:rPr>
          <w:rStyle w:val="18"/>
          <w:rFonts w:hint="eastAsia"/>
        </w:rPr>
        <w:t>【关键词】生成式人工智能；AIGC；数字技术；文旅产业；高质量发展</w:t>
      </w:r>
    </w:p>
    <w:p>
      <w:pPr>
        <w:pStyle w:val="3"/>
        <w:numPr>
          <w:ilvl w:val="0"/>
          <w:numId w:val="2"/>
        </w:numPr>
        <w:ind w:left="0" w:firstLine="0"/>
      </w:pPr>
      <w:r>
        <w:rPr>
          <w:rFonts w:hint="eastAsia"/>
        </w:rPr>
        <w:t>引言</w:t>
      </w:r>
    </w:p>
    <w:p>
      <w:pPr>
        <w:ind w:firstLine="480" w:firstLineChars="200"/>
        <w:rPr>
          <w:rFonts w:ascii="Times New Roman" w:hAnsi="Times New Roman"/>
        </w:rPr>
      </w:pPr>
      <w:commentRangeStart w:id="0"/>
      <w:r>
        <w:rPr>
          <w:rFonts w:hint="eastAsia" w:ascii="Times New Roman" w:hAnsi="Times New Roman"/>
        </w:rPr>
        <w:t>ChatGPT的横空出世产生了广泛的社会效应，</w:t>
      </w:r>
      <w:commentRangeEnd w:id="0"/>
      <w:r>
        <w:rPr>
          <w:rStyle w:val="16"/>
        </w:rPr>
        <w:commentReference w:id="0"/>
      </w:r>
      <w:r>
        <w:rPr>
          <w:rFonts w:hint="eastAsia" w:ascii="Times New Roman" w:hAnsi="Times New Roman"/>
        </w:rPr>
        <w:t>引导着世界人工智能产业进入生成式人工智能的新赛道。究其技术机理，生成式人工智能具有多模态的强大内容生成能力、持续性的人机对话互动模式以及通用化的技术应用拓展空间，以软件形态呈现使其得以被灵活地应用到诸多现实领域。</w:t>
      </w:r>
    </w:p>
    <w:p>
      <w:pPr>
        <w:ind w:firstLine="480" w:firstLineChars="200"/>
        <w:rPr>
          <w:rFonts w:ascii="Times New Roman" w:hAnsi="Times New Roman"/>
        </w:rPr>
      </w:pPr>
      <w:commentRangeStart w:id="1"/>
      <w:r>
        <w:rPr>
          <w:rFonts w:hint="eastAsia" w:ascii="Times New Roman" w:hAnsi="Times New Roman"/>
        </w:rPr>
        <w:t>本文</w:t>
      </w:r>
      <w:commentRangeEnd w:id="1"/>
      <w:r>
        <w:rPr>
          <w:rStyle w:val="16"/>
        </w:rPr>
        <w:commentReference w:id="1"/>
      </w:r>
      <w:r>
        <w:rPr>
          <w:rFonts w:hint="eastAsia" w:ascii="Times New Roman" w:hAnsi="Times New Roman"/>
        </w:rPr>
        <w:t>剖析了文旅产业的发展现状以及数字文旅兴起情况，提出了在此过程中可能存在的痛点与问题，并据此提出了四个生成式AI赋能文旅产业高质量发展的关键途径：</w:t>
      </w:r>
    </w:p>
    <w:p>
      <w:pPr>
        <w:numPr>
          <w:ilvl w:val="0"/>
          <w:numId w:val="3"/>
        </w:numPr>
        <w:ind w:firstLine="480" w:firstLineChars="200"/>
        <w:rPr>
          <w:rFonts w:ascii="Times New Roman" w:hAnsi="Times New Roman"/>
        </w:rPr>
      </w:pPr>
      <w:r>
        <w:rPr>
          <w:rFonts w:hint="eastAsia" w:ascii="Times New Roman" w:hAnsi="Times New Roman"/>
        </w:rPr>
        <w:t>利用AIGC生成适合外国人的中国文旅宣传内容，打造“中国爆点”，吸引外国游客来华；</w:t>
      </w:r>
    </w:p>
    <w:p>
      <w:pPr>
        <w:numPr>
          <w:ilvl w:val="0"/>
          <w:numId w:val="3"/>
        </w:numPr>
        <w:ind w:firstLine="480" w:firstLineChars="200"/>
        <w:rPr>
          <w:rFonts w:ascii="Times New Roman" w:hAnsi="Times New Roman"/>
        </w:rPr>
      </w:pPr>
      <w:r>
        <w:rPr>
          <w:rFonts w:hint="eastAsia" w:ascii="Times New Roman" w:hAnsi="Times New Roman"/>
        </w:rPr>
        <w:t>利用AIGC打造特色旅游线路，带动三四线城市甚至县域、乡村的文旅产业发展；</w:t>
      </w:r>
    </w:p>
    <w:p>
      <w:pPr>
        <w:numPr>
          <w:ilvl w:val="0"/>
          <w:numId w:val="3"/>
        </w:numPr>
        <w:ind w:firstLine="480" w:firstLineChars="200"/>
        <w:rPr>
          <w:rFonts w:ascii="Times New Roman" w:hAnsi="Times New Roman"/>
        </w:rPr>
      </w:pPr>
      <w:r>
        <w:rPr>
          <w:rFonts w:hint="eastAsia" w:ascii="Times New Roman" w:hAnsi="Times New Roman"/>
        </w:rPr>
        <w:t>利用AIGC提供智能化定制服务，提升游客体验感；</w:t>
      </w:r>
    </w:p>
    <w:p>
      <w:pPr>
        <w:numPr>
          <w:ilvl w:val="0"/>
          <w:numId w:val="3"/>
        </w:numPr>
        <w:ind w:firstLine="480" w:firstLineChars="200"/>
        <w:rPr>
          <w:rFonts w:ascii="Times New Roman" w:hAnsi="Times New Roman"/>
        </w:rPr>
      </w:pPr>
      <w:r>
        <w:rPr>
          <w:rFonts w:hint="eastAsia" w:ascii="Times New Roman" w:hAnsi="Times New Roman"/>
        </w:rPr>
        <w:t>利用AIGC打造高质量、差异化的数字文旅项目。</w:t>
      </w:r>
    </w:p>
    <w:p>
      <w:pPr>
        <w:jc w:val="center"/>
        <w:rPr>
          <w:sz w:val="13"/>
          <w:szCs w:val="13"/>
        </w:rPr>
      </w:pPr>
      <w:r>
        <w:drawing>
          <wp:inline distT="0" distB="0" distL="114300" distR="114300">
            <wp:extent cx="5614035" cy="126746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rcRect l="26360" t="29870" r="4687" b="22431"/>
                    <a:stretch>
                      <a:fillRect/>
                    </a:stretch>
                  </pic:blipFill>
                  <pic:spPr>
                    <a:xfrm>
                      <a:off x="0" y="0"/>
                      <a:ext cx="5614035" cy="1267460"/>
                    </a:xfrm>
                    <a:prstGeom prst="rect">
                      <a:avLst/>
                    </a:prstGeom>
                    <a:noFill/>
                    <a:ln>
                      <a:noFill/>
                    </a:ln>
                  </pic:spPr>
                </pic:pic>
              </a:graphicData>
            </a:graphic>
          </wp:inline>
        </w:drawing>
      </w:r>
      <w:r>
        <w:rPr>
          <w:rFonts w:hint="eastAsia"/>
          <w:sz w:val="13"/>
          <w:szCs w:val="13"/>
        </w:rPr>
        <w:t>图1 全文思维导图</w:t>
      </w:r>
    </w:p>
    <w:p>
      <w:pPr>
        <w:jc w:val="center"/>
        <w:rPr>
          <w:rFonts w:ascii="Times New Roman" w:hAnsi="Times New Roman"/>
          <w:b/>
          <w:bCs/>
        </w:rPr>
      </w:pPr>
      <w:r>
        <w:rPr>
          <w:rFonts w:hint="eastAsia"/>
          <w:sz w:val="13"/>
          <w:szCs w:val="13"/>
        </w:rPr>
        <w:t>来源：团队整理</w:t>
      </w:r>
    </w:p>
    <w:p>
      <w:pPr>
        <w:pStyle w:val="3"/>
        <w:numPr>
          <w:ilvl w:val="0"/>
          <w:numId w:val="2"/>
        </w:numPr>
        <w:ind w:left="0" w:firstLine="0"/>
      </w:pPr>
      <w:r>
        <w:rPr>
          <w:rFonts w:hint="eastAsia"/>
        </w:rPr>
        <w:t>检索过程</w:t>
      </w:r>
    </w:p>
    <w:p>
      <w:pPr>
        <w:pStyle w:val="4"/>
        <w:numPr>
          <w:ilvl w:val="0"/>
          <w:numId w:val="0"/>
        </w:numPr>
        <w:ind w:leftChars="0"/>
        <w:rPr>
          <w:highlight w:val="yellow"/>
        </w:rPr>
      </w:pPr>
      <w:r>
        <w:rPr>
          <w:rFonts w:hint="eastAsia"/>
          <w:highlight w:val="yellow"/>
          <w:lang w:val="en-US" w:eastAsia="zh-CN"/>
        </w:rPr>
        <w:t>*</w:t>
      </w:r>
      <w:commentRangeStart w:id="2"/>
      <w:r>
        <w:rPr>
          <w:rFonts w:hint="eastAsia"/>
          <w:highlight w:val="yellow"/>
        </w:rPr>
        <w:t>检索思路</w:t>
      </w:r>
      <w:commentRangeEnd w:id="2"/>
      <w:r>
        <w:rPr>
          <w:rStyle w:val="16"/>
          <w:b w:val="0"/>
          <w:highlight w:val="yellow"/>
        </w:rPr>
        <w:commentReference w:id="2"/>
      </w:r>
    </w:p>
    <w:p>
      <w:pPr>
        <w:ind w:firstLine="480"/>
        <w:rPr>
          <w:rFonts w:hint="eastAsia"/>
          <w:highlight w:val="red"/>
          <w:lang w:val="en-US" w:eastAsia="zh-CN"/>
        </w:rPr>
      </w:pPr>
      <w:r>
        <w:rPr>
          <w:rFonts w:hint="eastAsia"/>
          <w:lang w:val="en-US" w:eastAsia="zh-CN"/>
        </w:rPr>
        <w:t>根据题目，确定关键</w:t>
      </w:r>
      <w:r>
        <w:rPr>
          <w:rFonts w:hint="eastAsia"/>
          <w:highlight w:val="red"/>
          <w:lang w:val="en-US" w:eastAsia="zh-CN"/>
        </w:rPr>
        <w:t>信息词为：XXX,XXX,XXX</w:t>
      </w:r>
    </w:p>
    <w:p>
      <w:pPr>
        <w:ind w:firstLine="480"/>
        <w:rPr>
          <w:rFonts w:hint="default"/>
          <w:highlight w:val="red"/>
          <w:lang w:val="en-US" w:eastAsia="zh-CN"/>
        </w:rPr>
      </w:pPr>
      <w:r>
        <w:rPr>
          <w:rFonts w:hint="eastAsia"/>
          <w:highlight w:val="red"/>
          <w:lang w:val="en-US" w:eastAsia="zh-CN"/>
        </w:rPr>
        <w:t>【题目难需解题，四步；题目简单，五步】</w:t>
      </w:r>
    </w:p>
    <w:p>
      <w:pPr>
        <w:pStyle w:val="4"/>
        <w:numPr>
          <w:ilvl w:val="1"/>
          <w:numId w:val="2"/>
        </w:numPr>
      </w:pPr>
      <w:commentRangeStart w:id="3"/>
      <w:r>
        <w:rPr>
          <w:rFonts w:hint="eastAsia"/>
          <w:highlight w:val="yellow"/>
        </w:rPr>
        <w:t>确定信息源</w:t>
      </w:r>
      <w:commentRangeEnd w:id="3"/>
      <w:r>
        <w:rPr>
          <w:rFonts w:hint="eastAsia"/>
          <w:highlight w:val="yellow"/>
        </w:rPr>
        <w:commentReference w:id="3"/>
      </w:r>
    </w:p>
    <w:p>
      <w:pPr>
        <w:ind w:firstLine="480" w:firstLineChars="200"/>
        <w:rPr>
          <w:rFonts w:ascii="Times New Roman" w:hAnsi="Times New Roman"/>
        </w:rPr>
      </w:pPr>
      <w:r>
        <w:rPr>
          <w:rFonts w:hint="eastAsia" w:ascii="Times New Roman" w:hAnsi="Times New Roman"/>
        </w:rPr>
        <w:t>本文使用了文献检索、事实检索、数据检索等多种检索类型，所需资料来源涵盖期刊、图书、政府官网、数据库等多种渠道，以求检索内容尽可能全面、丰富。</w:t>
      </w: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表1 本文所使用的检索信息源汇总表</w:t>
      </w:r>
    </w:p>
    <w:tbl>
      <w:tblPr>
        <w:tblStyle w:val="12"/>
        <w:tblW w:w="7556" w:type="dxa"/>
        <w:jc w:val="center"/>
        <w:tblLayout w:type="autofit"/>
        <w:tblCellMar>
          <w:top w:w="0" w:type="dxa"/>
          <w:left w:w="108" w:type="dxa"/>
          <w:bottom w:w="0" w:type="dxa"/>
          <w:right w:w="108" w:type="dxa"/>
        </w:tblCellMar>
      </w:tblPr>
      <w:tblGrid>
        <w:gridCol w:w="1500"/>
        <w:gridCol w:w="1756"/>
        <w:gridCol w:w="2360"/>
        <w:gridCol w:w="1940"/>
      </w:tblGrid>
      <w:tr>
        <w:tblPrEx>
          <w:tblCellMar>
            <w:top w:w="0" w:type="dxa"/>
            <w:left w:w="108" w:type="dxa"/>
            <w:bottom w:w="0" w:type="dxa"/>
            <w:right w:w="108" w:type="dxa"/>
          </w:tblCellMar>
        </w:tblPrEx>
        <w:trPr>
          <w:trHeight w:val="420" w:hRule="atLeast"/>
          <w:jc w:val="center"/>
        </w:trPr>
        <w:tc>
          <w:tcPr>
            <w:tcW w:w="0" w:type="auto"/>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检索类型</w:t>
            </w:r>
          </w:p>
        </w:tc>
        <w:tc>
          <w:tcPr>
            <w:tcW w:w="0" w:type="auto"/>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所需资源类型</w:t>
            </w:r>
          </w:p>
        </w:tc>
        <w:tc>
          <w:tcPr>
            <w:tcW w:w="0" w:type="auto"/>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所选取数据库类型</w:t>
            </w:r>
          </w:p>
        </w:tc>
        <w:tc>
          <w:tcPr>
            <w:tcW w:w="0" w:type="auto"/>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选取用途</w:t>
            </w:r>
          </w:p>
        </w:tc>
      </w:tr>
      <w:tr>
        <w:tblPrEx>
          <w:tblCellMar>
            <w:top w:w="0" w:type="dxa"/>
            <w:left w:w="108" w:type="dxa"/>
            <w:bottom w:w="0" w:type="dxa"/>
            <w:right w:w="108" w:type="dxa"/>
          </w:tblCellMar>
        </w:tblPrEx>
        <w:trPr>
          <w:trHeight w:val="280" w:hRule="atLeast"/>
          <w:jc w:val="center"/>
        </w:trPr>
        <w:tc>
          <w:tcPr>
            <w:tcW w:w="1500" w:type="dxa"/>
            <w:vMerge w:val="restar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文献检索</w:t>
            </w:r>
          </w:p>
        </w:tc>
        <w:tc>
          <w:tcPr>
            <w:tcW w:w="0" w:type="auto"/>
            <w:vMerge w:val="restar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中外期刊论文</w:t>
            </w: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中外学位论文</w:t>
            </w: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图书</w:t>
            </w: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报纸</w:t>
            </w: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中国知网</w:t>
            </w:r>
          </w:p>
        </w:tc>
        <w:tc>
          <w:tcPr>
            <w:tcW w:w="1940" w:type="dxa"/>
            <w:vMerge w:val="restar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国内外研究现状</w:t>
            </w:r>
          </w:p>
        </w:tc>
      </w:tr>
      <w:tr>
        <w:tblPrEx>
          <w:tblCellMar>
            <w:top w:w="0" w:type="dxa"/>
            <w:left w:w="108" w:type="dxa"/>
            <w:bottom w:w="0" w:type="dxa"/>
            <w:right w:w="108" w:type="dxa"/>
          </w:tblCellMar>
        </w:tblPrEx>
        <w:trPr>
          <w:trHeight w:val="28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万方</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维普期刊</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人大报刊复印资料</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Web of Science</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ProQuest</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EBSCO</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360" w:hRule="atLeast"/>
          <w:jc w:val="center"/>
        </w:trPr>
        <w:tc>
          <w:tcPr>
            <w:tcW w:w="150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Taylor &amp; Francis</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0" w:type="auto"/>
            <w:vMerge w:val="restar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事实检索</w:t>
            </w:r>
          </w:p>
        </w:tc>
        <w:tc>
          <w:tcPr>
            <w:tcW w:w="0" w:type="auto"/>
            <w:vMerge w:val="restar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官方文件</w:t>
            </w: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法律法规</w:t>
            </w: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中国政府网</w:t>
            </w:r>
          </w:p>
        </w:tc>
        <w:tc>
          <w:tcPr>
            <w:tcW w:w="1940" w:type="dxa"/>
            <w:vMerge w:val="restar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了解最新政策</w:t>
            </w:r>
          </w:p>
        </w:tc>
      </w:tr>
      <w:tr>
        <w:tblPrEx>
          <w:tblCellMar>
            <w:top w:w="0" w:type="dxa"/>
            <w:left w:w="108" w:type="dxa"/>
            <w:bottom w:w="0" w:type="dxa"/>
            <w:right w:w="108" w:type="dxa"/>
          </w:tblCellMar>
        </w:tblPrEx>
        <w:trPr>
          <w:trHeight w:val="620" w:hRule="atLeast"/>
          <w:jc w:val="center"/>
        </w:trPr>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2360" w:type="dxa"/>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中华人民共和国</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文化和旅游部官网</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vMerge w:val="restar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权威报道</w:t>
            </w: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人民日报</w:t>
            </w:r>
          </w:p>
        </w:tc>
        <w:tc>
          <w:tcPr>
            <w:tcW w:w="1940" w:type="dxa"/>
            <w:vMerge w:val="restar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获取典型案例</w:t>
            </w:r>
          </w:p>
        </w:tc>
      </w:tr>
      <w:tr>
        <w:tblPrEx>
          <w:tblCellMar>
            <w:top w:w="0" w:type="dxa"/>
            <w:left w:w="108" w:type="dxa"/>
            <w:bottom w:w="0" w:type="dxa"/>
            <w:right w:w="108" w:type="dxa"/>
          </w:tblCellMar>
        </w:tblPrEx>
        <w:trPr>
          <w:trHeight w:val="280" w:hRule="atLeast"/>
          <w:jc w:val="center"/>
        </w:trPr>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新华社</w:t>
            </w:r>
          </w:p>
        </w:tc>
        <w:tc>
          <w:tcPr>
            <w:tcW w:w="1940" w:type="dxa"/>
            <w:vMerge w:val="continue"/>
            <w:tcBorders>
              <w:top w:val="nil"/>
              <w:left w:val="nil"/>
              <w:bottom w:val="nil"/>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0" w:type="auto"/>
            <w:vMerge w:val="restart"/>
            <w:tcBorders>
              <w:top w:val="nil"/>
              <w:left w:val="nil"/>
              <w:bottom w:val="single" w:color="000000" w:sz="12" w:space="0"/>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数据检索</w:t>
            </w:r>
          </w:p>
        </w:tc>
        <w:tc>
          <w:tcPr>
            <w:tcW w:w="0" w:type="auto"/>
            <w:vMerge w:val="restart"/>
            <w:tcBorders>
              <w:top w:val="nil"/>
              <w:left w:val="nil"/>
              <w:bottom w:val="single" w:color="000000" w:sz="12" w:space="0"/>
              <w:right w:val="nil"/>
            </w:tcBorders>
            <w:shd w:val="clear" w:color="auto" w:fill="auto"/>
            <w:noWrap/>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数值型数据</w:t>
            </w: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实证数据</w:t>
            </w: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EPS数据库</w:t>
            </w:r>
          </w:p>
        </w:tc>
        <w:tc>
          <w:tcPr>
            <w:tcW w:w="1940" w:type="dxa"/>
            <w:vMerge w:val="restart"/>
            <w:tcBorders>
              <w:top w:val="nil"/>
              <w:left w:val="nil"/>
              <w:bottom w:val="single" w:color="000000"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获取准确数据</w:t>
            </w:r>
          </w:p>
        </w:tc>
      </w:tr>
      <w:tr>
        <w:tblPrEx>
          <w:tblCellMar>
            <w:top w:w="0" w:type="dxa"/>
            <w:left w:w="108" w:type="dxa"/>
            <w:bottom w:w="0" w:type="dxa"/>
            <w:right w:w="108" w:type="dxa"/>
          </w:tblCellMar>
        </w:tblPrEx>
        <w:trPr>
          <w:trHeight w:val="280" w:hRule="atLeast"/>
          <w:jc w:val="center"/>
        </w:trPr>
        <w:tc>
          <w:tcPr>
            <w:tcW w:w="0" w:type="auto"/>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0" w:type="auto"/>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国家统计局</w:t>
            </w:r>
          </w:p>
        </w:tc>
        <w:tc>
          <w:tcPr>
            <w:tcW w:w="1940" w:type="dxa"/>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0" w:type="auto"/>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0" w:type="auto"/>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国研网</w:t>
            </w:r>
          </w:p>
        </w:tc>
        <w:tc>
          <w:tcPr>
            <w:tcW w:w="1940" w:type="dxa"/>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r>
      <w:tr>
        <w:tblPrEx>
          <w:tblCellMar>
            <w:top w:w="0" w:type="dxa"/>
            <w:left w:w="108" w:type="dxa"/>
            <w:bottom w:w="0" w:type="dxa"/>
            <w:right w:w="108" w:type="dxa"/>
          </w:tblCellMar>
        </w:tblPrEx>
        <w:trPr>
          <w:trHeight w:val="280" w:hRule="atLeast"/>
          <w:jc w:val="center"/>
        </w:trPr>
        <w:tc>
          <w:tcPr>
            <w:tcW w:w="0" w:type="auto"/>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0" w:type="auto"/>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0" w:type="auto"/>
            <w:tcBorders>
              <w:top w:val="nil"/>
              <w:left w:val="nil"/>
              <w:bottom w:val="single" w:color="auto" w:sz="12" w:space="0"/>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中经网</w:t>
            </w:r>
          </w:p>
        </w:tc>
        <w:tc>
          <w:tcPr>
            <w:tcW w:w="1940" w:type="dxa"/>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r>
    </w:tbl>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资料来源：团队整理</w:t>
      </w:r>
    </w:p>
    <w:p>
      <w:pPr>
        <w:ind w:firstLine="480" w:firstLineChars="200"/>
        <w:rPr>
          <w:rFonts w:ascii="Times New Roman" w:hAnsi="Times New Roman"/>
        </w:rPr>
      </w:pPr>
    </w:p>
    <w:p>
      <w:pPr>
        <w:pStyle w:val="4"/>
        <w:numPr>
          <w:ilvl w:val="1"/>
          <w:numId w:val="2"/>
        </w:numPr>
        <w:rPr>
          <w:rFonts w:hint="default"/>
          <w:highlight w:val="yellow"/>
          <w:lang w:val="en-US"/>
        </w:rPr>
      </w:pPr>
      <w:r>
        <w:rPr>
          <w:rFonts w:hint="eastAsia"/>
          <w:highlight w:val="yellow"/>
          <w:lang w:val="en-US" w:eastAsia="zh-CN"/>
        </w:rPr>
        <w:t>拓</w:t>
      </w:r>
      <w:commentRangeStart w:id="4"/>
      <w:r>
        <w:rPr>
          <w:rFonts w:hint="eastAsia"/>
          <w:highlight w:val="yellow"/>
        </w:rPr>
        <w:t>展检索词</w:t>
      </w:r>
      <w:commentRangeEnd w:id="4"/>
      <w:r>
        <w:rPr>
          <w:rFonts w:hint="eastAsia"/>
          <w:highlight w:val="yellow"/>
        </w:rPr>
        <w:commentReference w:id="4"/>
      </w:r>
      <w:r>
        <w:rPr>
          <w:rFonts w:hint="eastAsia"/>
          <w:highlight w:val="yellow"/>
          <w:lang w:eastAsia="zh-CN"/>
        </w:rPr>
        <w:t>，</w:t>
      </w:r>
      <w:r>
        <w:rPr>
          <w:rFonts w:hint="eastAsia"/>
          <w:highlight w:val="yellow"/>
          <w:lang w:val="en-US" w:eastAsia="zh-CN"/>
        </w:rPr>
        <w:t>提高检全率</w:t>
      </w:r>
    </w:p>
    <w:p>
      <w:pPr>
        <w:ind w:firstLine="480" w:firstLineChars="200"/>
        <w:rPr>
          <w:rFonts w:ascii="Times New Roman" w:hAnsi="Times New Roman"/>
        </w:rPr>
      </w:pPr>
      <w:r>
        <w:rPr>
          <w:rFonts w:hint="eastAsia" w:ascii="Times New Roman" w:hAnsi="Times New Roman"/>
        </w:rPr>
        <w:t>本文提炼了题干中的关键词，并拓展了关键词的同义词、上位词与下位词，以提高检全率。</w:t>
      </w:r>
    </w:p>
    <w:p>
      <w:pPr>
        <w:widowControl/>
        <w:jc w:val="center"/>
        <w:textAlignment w:val="center"/>
        <w:rPr>
          <w:rFonts w:ascii="宋体" w:hAnsi="宋体" w:cs="宋体"/>
          <w:color w:val="000000"/>
          <w:kern w:val="0"/>
          <w:sz w:val="22"/>
          <w:szCs w:val="22"/>
          <w:lang w:bidi="ar"/>
        </w:rPr>
      </w:pPr>
    </w:p>
    <w:p>
      <w:pPr>
        <w:widowControl/>
        <w:jc w:val="center"/>
        <w:textAlignment w:val="center"/>
        <w:rPr>
          <w:rFonts w:ascii="宋体" w:hAnsi="宋体" w:cs="宋体"/>
          <w:color w:val="000000"/>
          <w:kern w:val="0"/>
          <w:sz w:val="22"/>
          <w:szCs w:val="22"/>
          <w:lang w:bidi="ar"/>
        </w:rPr>
      </w:pPr>
      <w:r>
        <w:rPr>
          <w:rFonts w:ascii="宋体" w:hAnsi="宋体" w:cs="宋体"/>
        </w:rPr>
        <w:drawing>
          <wp:inline distT="0" distB="0" distL="114300" distR="114300">
            <wp:extent cx="2195830" cy="1663700"/>
            <wp:effectExtent l="0" t="0" r="0" b="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8"/>
                    <a:stretch>
                      <a:fillRect/>
                    </a:stretch>
                  </pic:blipFill>
                  <pic:spPr>
                    <a:xfrm>
                      <a:off x="0" y="0"/>
                      <a:ext cx="2195830" cy="1663700"/>
                    </a:xfrm>
                    <a:prstGeom prst="rect">
                      <a:avLst/>
                    </a:prstGeom>
                    <a:noFill/>
                    <a:ln w="9525">
                      <a:noFill/>
                    </a:ln>
                  </pic:spPr>
                </pic:pic>
              </a:graphicData>
            </a:graphic>
          </wp:inline>
        </w:drawing>
      </w:r>
      <w:r>
        <w:rPr>
          <w:rFonts w:ascii="宋体" w:hAnsi="宋体" w:cs="宋体"/>
        </w:rPr>
        <w:drawing>
          <wp:inline distT="0" distB="0" distL="114300" distR="114300">
            <wp:extent cx="2195195" cy="1663065"/>
            <wp:effectExtent l="0" t="0" r="0" b="0"/>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9"/>
                    <a:stretch>
                      <a:fillRect/>
                    </a:stretch>
                  </pic:blipFill>
                  <pic:spPr>
                    <a:xfrm>
                      <a:off x="0" y="0"/>
                      <a:ext cx="2195195" cy="1663065"/>
                    </a:xfrm>
                    <a:prstGeom prst="rect">
                      <a:avLst/>
                    </a:prstGeom>
                    <a:noFill/>
                    <a:ln w="9525">
                      <a:noFill/>
                    </a:ln>
                  </pic:spPr>
                </pic:pic>
              </a:graphicData>
            </a:graphic>
          </wp:inline>
        </w:drawing>
      </w:r>
    </w:p>
    <w:p>
      <w:pPr>
        <w:jc w:val="center"/>
        <w:rPr>
          <w:sz w:val="13"/>
          <w:szCs w:val="13"/>
        </w:rPr>
      </w:pPr>
      <w:r>
        <w:rPr>
          <w:rFonts w:hint="eastAsia"/>
          <w:sz w:val="13"/>
          <w:szCs w:val="13"/>
        </w:rPr>
        <w:t>图2 生成式人工智能词云图                                图3 数字文旅词云图</w:t>
      </w:r>
    </w:p>
    <w:p>
      <w:pPr>
        <w:widowControl/>
        <w:jc w:val="center"/>
        <w:textAlignment w:val="center"/>
        <w:rPr>
          <w:sz w:val="13"/>
          <w:szCs w:val="13"/>
        </w:rPr>
      </w:pPr>
      <w:r>
        <w:rPr>
          <w:rFonts w:hint="eastAsia"/>
          <w:sz w:val="13"/>
          <w:szCs w:val="13"/>
        </w:rPr>
        <w:t>来源：万方、团队整理</w:t>
      </w: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sz w:val="13"/>
          <w:szCs w:val="13"/>
        </w:rPr>
      </w:pPr>
    </w:p>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表2 本文所使用的检索词汇总表</w:t>
      </w:r>
    </w:p>
    <w:tbl>
      <w:tblPr>
        <w:tblStyle w:val="12"/>
        <w:tblW w:w="8696" w:type="dxa"/>
        <w:tblInd w:w="98" w:type="dxa"/>
        <w:tblLayout w:type="fixed"/>
        <w:tblCellMar>
          <w:top w:w="0" w:type="dxa"/>
          <w:left w:w="108" w:type="dxa"/>
          <w:bottom w:w="0" w:type="dxa"/>
          <w:right w:w="108" w:type="dxa"/>
        </w:tblCellMar>
      </w:tblPr>
      <w:tblGrid>
        <w:gridCol w:w="1413"/>
        <w:gridCol w:w="1982"/>
        <w:gridCol w:w="1761"/>
        <w:gridCol w:w="1540"/>
        <w:gridCol w:w="2000"/>
      </w:tblGrid>
      <w:tr>
        <w:tblPrEx>
          <w:tblCellMar>
            <w:top w:w="0" w:type="dxa"/>
            <w:left w:w="108" w:type="dxa"/>
            <w:bottom w:w="0" w:type="dxa"/>
            <w:right w:w="108" w:type="dxa"/>
          </w:tblCellMar>
        </w:tblPrEx>
        <w:trPr>
          <w:trHeight w:val="480" w:hRule="atLeast"/>
        </w:trPr>
        <w:tc>
          <w:tcPr>
            <w:tcW w:w="1413" w:type="dxa"/>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检索词类别</w:t>
            </w:r>
          </w:p>
        </w:tc>
        <w:tc>
          <w:tcPr>
            <w:tcW w:w="1982" w:type="dxa"/>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核心检索词（3个）</w:t>
            </w:r>
          </w:p>
        </w:tc>
        <w:tc>
          <w:tcPr>
            <w:tcW w:w="1761" w:type="dxa"/>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同义词</w:t>
            </w:r>
          </w:p>
        </w:tc>
        <w:tc>
          <w:tcPr>
            <w:tcW w:w="1540" w:type="dxa"/>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上位词</w:t>
            </w:r>
          </w:p>
        </w:tc>
        <w:tc>
          <w:tcPr>
            <w:tcW w:w="2000" w:type="dxa"/>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下位词</w:t>
            </w:r>
          </w:p>
        </w:tc>
      </w:tr>
      <w:tr>
        <w:tblPrEx>
          <w:tblCellMar>
            <w:top w:w="0" w:type="dxa"/>
            <w:left w:w="108" w:type="dxa"/>
            <w:bottom w:w="0" w:type="dxa"/>
            <w:right w:w="108" w:type="dxa"/>
          </w:tblCellMar>
        </w:tblPrEx>
        <w:trPr>
          <w:trHeight w:val="360" w:hRule="atLeast"/>
        </w:trPr>
        <w:tc>
          <w:tcPr>
            <w:tcW w:w="1413" w:type="dxa"/>
            <w:vMerge w:val="restar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中文检索词</w:t>
            </w:r>
          </w:p>
        </w:tc>
        <w:tc>
          <w:tcPr>
            <w:tcW w:w="1982"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生成式人工智能</w:t>
            </w:r>
          </w:p>
        </w:tc>
        <w:tc>
          <w:tcPr>
            <w:tcW w:w="1761"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AIGC</w:t>
            </w:r>
          </w:p>
        </w:tc>
        <w:tc>
          <w:tcPr>
            <w:tcW w:w="154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人工智能</w:t>
            </w:r>
          </w:p>
        </w:tc>
        <w:tc>
          <w:tcPr>
            <w:tcW w:w="200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CHATGPT</w:t>
            </w:r>
          </w:p>
        </w:tc>
      </w:tr>
      <w:tr>
        <w:tblPrEx>
          <w:tblCellMar>
            <w:top w:w="0" w:type="dxa"/>
            <w:left w:w="108" w:type="dxa"/>
            <w:bottom w:w="0" w:type="dxa"/>
            <w:right w:w="108" w:type="dxa"/>
          </w:tblCellMar>
        </w:tblPrEx>
        <w:trPr>
          <w:trHeight w:val="320" w:hRule="atLeast"/>
        </w:trPr>
        <w:tc>
          <w:tcPr>
            <w:tcW w:w="1413" w:type="dxa"/>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1982"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数字化转型</w:t>
            </w:r>
          </w:p>
        </w:tc>
        <w:tc>
          <w:tcPr>
            <w:tcW w:w="1761"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数字化改造</w:t>
            </w:r>
          </w:p>
        </w:tc>
        <w:tc>
          <w:tcPr>
            <w:tcW w:w="154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数字经济</w:t>
            </w:r>
          </w:p>
        </w:tc>
        <w:tc>
          <w:tcPr>
            <w:tcW w:w="200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数字化技术</w:t>
            </w:r>
          </w:p>
        </w:tc>
      </w:tr>
      <w:tr>
        <w:tblPrEx>
          <w:tblCellMar>
            <w:top w:w="0" w:type="dxa"/>
            <w:left w:w="108" w:type="dxa"/>
            <w:bottom w:w="0" w:type="dxa"/>
            <w:right w:w="108" w:type="dxa"/>
          </w:tblCellMar>
        </w:tblPrEx>
        <w:trPr>
          <w:trHeight w:val="360" w:hRule="atLeast"/>
        </w:trPr>
        <w:tc>
          <w:tcPr>
            <w:tcW w:w="1413" w:type="dxa"/>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1982"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w:t>
            </w:r>
          </w:p>
        </w:tc>
        <w:tc>
          <w:tcPr>
            <w:tcW w:w="1761"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文化旅游行业</w:t>
            </w:r>
          </w:p>
        </w:tc>
        <w:tc>
          <w:tcPr>
            <w:tcW w:w="154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第三产业</w:t>
            </w:r>
          </w:p>
        </w:tc>
        <w:tc>
          <w:tcPr>
            <w:tcW w:w="200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文旅融合</w:t>
            </w:r>
          </w:p>
        </w:tc>
      </w:tr>
      <w:tr>
        <w:tblPrEx>
          <w:tblCellMar>
            <w:top w:w="0" w:type="dxa"/>
            <w:left w:w="108" w:type="dxa"/>
            <w:bottom w:w="0" w:type="dxa"/>
            <w:right w:w="108" w:type="dxa"/>
          </w:tblCellMar>
        </w:tblPrEx>
        <w:trPr>
          <w:trHeight w:val="440" w:hRule="atLeast"/>
        </w:trPr>
        <w:tc>
          <w:tcPr>
            <w:tcW w:w="1413" w:type="dxa"/>
            <w:vMerge w:val="continue"/>
            <w:tcBorders>
              <w:top w:val="nil"/>
              <w:left w:val="nil"/>
              <w:bottom w:val="nil"/>
              <w:right w:val="nil"/>
            </w:tcBorders>
            <w:shd w:val="clear" w:color="auto" w:fill="auto"/>
            <w:noWrap/>
            <w:vAlign w:val="center"/>
          </w:tcPr>
          <w:p>
            <w:pPr>
              <w:jc w:val="center"/>
              <w:rPr>
                <w:rFonts w:ascii="宋体" w:hAnsi="宋体" w:cs="宋体"/>
                <w:color w:val="000000"/>
                <w:sz w:val="22"/>
                <w:szCs w:val="22"/>
              </w:rPr>
            </w:pPr>
          </w:p>
        </w:tc>
        <w:tc>
          <w:tcPr>
            <w:tcW w:w="1982"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高质量发展</w:t>
            </w:r>
          </w:p>
        </w:tc>
        <w:tc>
          <w:tcPr>
            <w:tcW w:w="1761"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业态升级</w:t>
            </w:r>
          </w:p>
        </w:tc>
        <w:tc>
          <w:tcPr>
            <w:tcW w:w="154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新发展理念</w:t>
            </w:r>
          </w:p>
        </w:tc>
        <w:tc>
          <w:tcPr>
            <w:tcW w:w="2000"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高质量发展路径</w:t>
            </w:r>
          </w:p>
        </w:tc>
      </w:tr>
      <w:tr>
        <w:tblPrEx>
          <w:tblCellMar>
            <w:top w:w="0" w:type="dxa"/>
            <w:left w:w="108" w:type="dxa"/>
            <w:bottom w:w="0" w:type="dxa"/>
            <w:right w:w="108" w:type="dxa"/>
          </w:tblCellMar>
        </w:tblPrEx>
        <w:trPr>
          <w:trHeight w:val="840" w:hRule="atLeast"/>
        </w:trPr>
        <w:tc>
          <w:tcPr>
            <w:tcW w:w="1413" w:type="dxa"/>
            <w:vMerge w:val="restart"/>
            <w:tcBorders>
              <w:top w:val="nil"/>
              <w:left w:val="nil"/>
              <w:bottom w:val="single" w:color="000000" w:sz="12" w:space="0"/>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英文检索词</w:t>
            </w:r>
          </w:p>
        </w:tc>
        <w:tc>
          <w:tcPr>
            <w:tcW w:w="1982" w:type="dxa"/>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Generative artificial intelligence</w:t>
            </w:r>
          </w:p>
        </w:tc>
        <w:tc>
          <w:tcPr>
            <w:tcW w:w="1761" w:type="dxa"/>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AIGC</w:t>
            </w:r>
          </w:p>
        </w:tc>
        <w:tc>
          <w:tcPr>
            <w:tcW w:w="1540" w:type="dxa"/>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artificial intelligence</w:t>
            </w:r>
          </w:p>
        </w:tc>
        <w:tc>
          <w:tcPr>
            <w:tcW w:w="2000" w:type="dxa"/>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artificial neural networks</w:t>
            </w:r>
          </w:p>
        </w:tc>
      </w:tr>
      <w:tr>
        <w:tblPrEx>
          <w:tblCellMar>
            <w:top w:w="0" w:type="dxa"/>
            <w:left w:w="108" w:type="dxa"/>
            <w:bottom w:w="0" w:type="dxa"/>
            <w:right w:w="108" w:type="dxa"/>
          </w:tblCellMar>
        </w:tblPrEx>
        <w:trPr>
          <w:trHeight w:val="1440" w:hRule="atLeast"/>
        </w:trPr>
        <w:tc>
          <w:tcPr>
            <w:tcW w:w="1413" w:type="dxa"/>
            <w:vMerge w:val="continue"/>
            <w:tcBorders>
              <w:top w:val="nil"/>
              <w:left w:val="nil"/>
              <w:bottom w:val="single" w:color="000000" w:sz="12" w:space="0"/>
              <w:right w:val="nil"/>
            </w:tcBorders>
            <w:shd w:val="clear" w:color="auto" w:fill="auto"/>
            <w:noWrap/>
            <w:vAlign w:val="center"/>
          </w:tcPr>
          <w:p>
            <w:pPr>
              <w:jc w:val="center"/>
              <w:rPr>
                <w:rFonts w:ascii="宋体" w:hAnsi="宋体" w:cs="宋体"/>
                <w:color w:val="000000"/>
                <w:sz w:val="22"/>
                <w:szCs w:val="22"/>
              </w:rPr>
            </w:pPr>
          </w:p>
        </w:tc>
        <w:tc>
          <w:tcPr>
            <w:tcW w:w="1982" w:type="dxa"/>
            <w:tcBorders>
              <w:top w:val="nil"/>
              <w:left w:val="nil"/>
              <w:bottom w:val="single" w:color="auto"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Digital transformation Cultural tourism industry</w:t>
            </w:r>
          </w:p>
        </w:tc>
        <w:tc>
          <w:tcPr>
            <w:tcW w:w="1761" w:type="dxa"/>
            <w:tcBorders>
              <w:top w:val="nil"/>
              <w:left w:val="nil"/>
              <w:bottom w:val="single" w:color="auto"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computer program language</w:t>
            </w:r>
          </w:p>
        </w:tc>
        <w:tc>
          <w:tcPr>
            <w:tcW w:w="1540" w:type="dxa"/>
            <w:tcBorders>
              <w:top w:val="nil"/>
              <w:left w:val="nil"/>
              <w:bottom w:val="single" w:color="auto"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computer software    tertiary industry</w:t>
            </w:r>
          </w:p>
        </w:tc>
        <w:tc>
          <w:tcPr>
            <w:tcW w:w="2000" w:type="dxa"/>
            <w:tcBorders>
              <w:top w:val="nil"/>
              <w:left w:val="nil"/>
              <w:bottom w:val="single" w:color="auto"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natural language processing  fusion of culture and tourism</w:t>
            </w:r>
          </w:p>
        </w:tc>
      </w:tr>
    </w:tbl>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资料来源：团队整理</w:t>
      </w:r>
    </w:p>
    <w:p>
      <w:pPr>
        <w:pStyle w:val="4"/>
        <w:numPr>
          <w:ilvl w:val="1"/>
          <w:numId w:val="2"/>
        </w:numPr>
      </w:pPr>
      <w:r>
        <w:rPr>
          <w:rFonts w:hint="eastAsia"/>
          <w:lang w:val="en-US" w:eastAsia="zh-CN"/>
        </w:rPr>
        <w:t>精确迭代检索，提高检准率</w:t>
      </w:r>
    </w:p>
    <w:p>
      <w:pPr>
        <w:ind w:firstLine="480"/>
        <w:rPr>
          <w:rFonts w:ascii="Times New Roman" w:hAnsi="Times New Roman"/>
        </w:rPr>
      </w:pPr>
      <w:r>
        <w:rPr>
          <w:rFonts w:hint="eastAsia" w:ascii="Times New Roman" w:hAnsi="Times New Roman"/>
        </w:rPr>
        <w:t>文献检索过程中，确定信息源与检索词后，不断调整检索式，由大及小，逐步缩小检索范围，实现精确迭代检索，以</w:t>
      </w:r>
      <w:commentRangeStart w:id="5"/>
      <w:r>
        <w:rPr>
          <w:rFonts w:hint="eastAsia" w:ascii="Times New Roman" w:hAnsi="Times New Roman"/>
        </w:rPr>
        <w:t>提高检准率</w:t>
      </w:r>
      <w:commentRangeEnd w:id="5"/>
      <w:r>
        <w:rPr>
          <w:rStyle w:val="16"/>
        </w:rPr>
        <w:commentReference w:id="5"/>
      </w:r>
      <w:r>
        <w:rPr>
          <w:rFonts w:hint="eastAsia" w:ascii="Times New Roman" w:hAnsi="Times New Roman"/>
        </w:rPr>
        <w:t>。</w:t>
      </w:r>
    </w:p>
    <w:p>
      <w:pPr>
        <w:ind w:firstLine="480"/>
        <w:rPr>
          <w:rFonts w:ascii="Times New Roman" w:hAnsi="Times New Roman"/>
        </w:rPr>
      </w:pPr>
    </w:p>
    <w:p>
      <w:pPr>
        <w:jc w:val="center"/>
      </w:pPr>
      <w:r>
        <w:rPr>
          <w:rFonts w:hint="eastAsia"/>
        </w:rPr>
        <w:drawing>
          <wp:inline distT="0" distB="0" distL="114300" distR="114300">
            <wp:extent cx="5271135" cy="1430020"/>
            <wp:effectExtent l="0" t="0" r="12065" b="5080"/>
            <wp:docPr id="27" name="图片 27" descr="364ade6f655931896fe405ada01bb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64ade6f655931896fe405ada01bb99"/>
                    <pic:cNvPicPr>
                      <a:picLocks noChangeAspect="1"/>
                    </pic:cNvPicPr>
                  </pic:nvPicPr>
                  <pic:blipFill>
                    <a:blip r:embed="rId10"/>
                    <a:stretch>
                      <a:fillRect/>
                    </a:stretch>
                  </pic:blipFill>
                  <pic:spPr>
                    <a:xfrm>
                      <a:off x="0" y="0"/>
                      <a:ext cx="5271135" cy="1430020"/>
                    </a:xfrm>
                    <a:prstGeom prst="rect">
                      <a:avLst/>
                    </a:prstGeom>
                  </pic:spPr>
                </pic:pic>
              </a:graphicData>
            </a:graphic>
          </wp:inline>
        </w:drawing>
      </w:r>
    </w:p>
    <w:p>
      <w:pPr>
        <w:jc w:val="center"/>
        <w:rPr>
          <w:sz w:val="13"/>
          <w:szCs w:val="13"/>
        </w:rPr>
      </w:pPr>
      <w:r>
        <w:rPr>
          <w:rFonts w:hint="eastAsia"/>
          <w:sz w:val="13"/>
          <w:szCs w:val="13"/>
        </w:rPr>
        <w:t>图4 文献迭代检索情况</w:t>
      </w:r>
    </w:p>
    <w:p>
      <w:pPr>
        <w:jc w:val="center"/>
        <w:rPr>
          <w:sz w:val="13"/>
          <w:szCs w:val="13"/>
        </w:rPr>
      </w:pPr>
      <w:r>
        <w:rPr>
          <w:rFonts w:hint="eastAsia"/>
          <w:sz w:val="13"/>
          <w:szCs w:val="13"/>
        </w:rPr>
        <w:t>来源：团队整理</w:t>
      </w:r>
    </w:p>
    <w:p>
      <w:pPr>
        <w:pStyle w:val="4"/>
        <w:numPr>
          <w:ilvl w:val="1"/>
          <w:numId w:val="2"/>
        </w:numPr>
        <w:rPr>
          <w:rFonts w:hint="default"/>
          <w:lang w:val="en-US" w:eastAsia="zh-CN"/>
        </w:rPr>
      </w:pPr>
      <w:r>
        <w:rPr>
          <w:rFonts w:hint="eastAsia"/>
          <w:lang w:val="en-US" w:eastAsia="zh-CN"/>
        </w:rPr>
        <w:t>检索结果</w:t>
      </w:r>
    </w:p>
    <w:p>
      <w:pPr>
        <w:ind w:firstLine="480" w:firstLineChars="200"/>
        <w:rPr>
          <w:rFonts w:hint="default"/>
          <w:lang w:val="en-US" w:eastAsia="zh-CN"/>
        </w:rPr>
      </w:pPr>
      <w:r>
        <w:rPr>
          <w:rFonts w:hint="eastAsia"/>
          <w:lang w:val="en-US" w:eastAsia="zh-CN"/>
        </w:rPr>
        <w:t>在文献检索的部分，本文使用了中国知网、万方等数据库，并结合不同的检索式，对文献进行检索。</w:t>
      </w:r>
    </w:p>
    <w:p>
      <w:pPr>
        <w:ind w:firstLine="480" w:firstLineChars="200"/>
        <w:rPr>
          <w:rFonts w:hint="eastAsia"/>
        </w:rPr>
      </w:pPr>
      <w:r>
        <w:rPr>
          <w:rFonts w:hint="eastAsia" w:ascii="Times New Roman" w:hAnsi="Times New Roman"/>
        </w:rPr>
        <w:t>事实与数据检索过程中，用确定好的检索词进行检索。尽可能覆盖</w:t>
      </w:r>
      <w:r>
        <w:rPr>
          <w:rFonts w:hint="eastAsia"/>
        </w:rPr>
        <w:t>多种数据类型，并进行数据可视化。</w:t>
      </w:r>
    </w:p>
    <w:tbl>
      <w:tblPr>
        <w:tblStyle w:val="12"/>
        <w:tblW w:w="1181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811"/>
        <w:gridCol w:w="1756"/>
        <w:gridCol w:w="4876"/>
        <w:gridCol w:w="1374"/>
        <w:gridCol w:w="9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10817" w:type="dxa"/>
            <w:gridSpan w:val="4"/>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文献检索情况</w:t>
            </w:r>
          </w:p>
        </w:tc>
        <w:tc>
          <w:tcPr>
            <w:tcW w:w="993" w:type="dxa"/>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0" w:type="auto"/>
            <w:tcBorders>
              <w:top w:val="single" w:color="000000" w:sz="12"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数据库</w:t>
            </w:r>
          </w:p>
        </w:tc>
        <w:tc>
          <w:tcPr>
            <w:tcW w:w="0" w:type="auto"/>
            <w:tcBorders>
              <w:top w:val="single" w:color="000000" w:sz="12"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核心检索词</w:t>
            </w:r>
          </w:p>
        </w:tc>
        <w:tc>
          <w:tcPr>
            <w:tcW w:w="0" w:type="auto"/>
            <w:tcBorders>
              <w:top w:val="single" w:color="000000" w:sz="12"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检索式</w:t>
            </w:r>
          </w:p>
        </w:tc>
        <w:tc>
          <w:tcPr>
            <w:tcW w:w="0" w:type="auto"/>
            <w:tcBorders>
              <w:top w:val="single" w:color="000000" w:sz="12" w:space="0"/>
              <w:left w:val="nil"/>
              <w:bottom w:val="single" w:color="000000" w:sz="4"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检索结果</w:t>
            </w:r>
          </w:p>
        </w:tc>
        <w:tc>
          <w:tcPr>
            <w:tcW w:w="0" w:type="auto"/>
            <w:tcBorders>
              <w:top w:val="nil"/>
              <w:left w:val="nil"/>
              <w:bottom w:val="nil"/>
              <w:right w:val="nil"/>
            </w:tcBorders>
            <w:shd w:val="clear" w:color="auto" w:fill="auto"/>
            <w:noWrap/>
            <w:vAlign w:val="center"/>
          </w:tcPr>
          <w:p>
            <w:pPr>
              <w:rPr>
                <w:rFonts w:hint="eastAsia" w:ascii="宋体" w:hAnsi="宋体" w:eastAsia="宋体" w:cs="宋体"/>
                <w:b/>
                <w:bCs/>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中国知网</w:t>
            </w:r>
          </w:p>
        </w:tc>
        <w:tc>
          <w:tcPr>
            <w:tcW w:w="1739" w:type="dxa"/>
            <w:vMerge w:val="restart"/>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生成式人工智能</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AIGC</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数字化转型</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文旅产业</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高质量发展</w:t>
            </w: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SU=（“人工智能”0R“生成式人工智能”）</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AND （“数字经济”OR“文旅产业”）</w:t>
            </w:r>
          </w:p>
        </w:tc>
        <w:tc>
          <w:tcPr>
            <w:tcW w:w="1374"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4194篇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万方</w:t>
            </w:r>
          </w:p>
        </w:tc>
        <w:tc>
          <w:tcPr>
            <w:tcW w:w="1739" w:type="dxa"/>
            <w:vMerge w:val="continue"/>
            <w:tcBorders>
              <w:top w:val="nil"/>
              <w:left w:val="nil"/>
              <w:bottom w:val="nil"/>
              <w:right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主题=（“人工智能”OR“生成式人工智能”0R“AIGC”）AND“数字化转型”</w:t>
            </w:r>
          </w:p>
        </w:tc>
        <w:tc>
          <w:tcPr>
            <w:tcW w:w="1374"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5488篇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维普</w:t>
            </w:r>
          </w:p>
        </w:tc>
        <w:tc>
          <w:tcPr>
            <w:tcW w:w="1739" w:type="dxa"/>
            <w:vMerge w:val="continue"/>
            <w:tcBorders>
              <w:top w:val="nil"/>
              <w:left w:val="nil"/>
              <w:bottom w:val="nil"/>
              <w:right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M=（“人工智能”OR“生成式人工智能”0R “AIGC”）AND（“数字经济”OR“数字化转型”）</w:t>
            </w:r>
          </w:p>
        </w:tc>
        <w:tc>
          <w:tcPr>
            <w:tcW w:w="1374"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3063篇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人大报刊复印资料</w:t>
            </w:r>
          </w:p>
        </w:tc>
        <w:tc>
          <w:tcPr>
            <w:tcW w:w="1739" w:type="dxa"/>
            <w:vMerge w:val="continue"/>
            <w:tcBorders>
              <w:top w:val="nil"/>
              <w:left w:val="nil"/>
              <w:bottom w:val="nil"/>
              <w:right w:val="nil"/>
            </w:tcBorders>
            <w:shd w:val="clear" w:color="auto" w:fill="auto"/>
            <w:vAlign w:val="center"/>
          </w:tcPr>
          <w:p>
            <w:pPr>
              <w:jc w:val="center"/>
              <w:rPr>
                <w:rFonts w:hint="eastAsia" w:ascii="宋体" w:hAnsi="宋体" w:eastAsia="宋体" w:cs="宋体"/>
                <w:i w:val="0"/>
                <w:iCs w:val="0"/>
                <w:color w:val="000000"/>
                <w:sz w:val="22"/>
                <w:szCs w:val="22"/>
                <w:u w:val="none"/>
              </w:rPr>
            </w:pP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主题词=（“人工智能”OR“生成式人工智能”）AND 数字化转型 AND 文旅产业 AND 高质量发展</w:t>
            </w:r>
          </w:p>
        </w:tc>
        <w:tc>
          <w:tcPr>
            <w:tcW w:w="1374"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2082篇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2811"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Web of Science</w:t>
            </w:r>
          </w:p>
        </w:tc>
        <w:tc>
          <w:tcPr>
            <w:tcW w:w="1739"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AIGC</w:t>
            </w: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TS=AIGC OR Generative Machine Learning OR Deep Learning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9381篇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2811"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ProQuest</w:t>
            </w:r>
          </w:p>
        </w:tc>
        <w:tc>
          <w:tcPr>
            <w:tcW w:w="1739"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Digital transformation</w:t>
            </w: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AB="Digital transformation"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9848篇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0" w:hRule="atLeast"/>
        </w:trPr>
        <w:tc>
          <w:tcPr>
            <w:tcW w:w="2811"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EBSCO</w:t>
            </w:r>
          </w:p>
        </w:tc>
        <w:tc>
          <w:tcPr>
            <w:tcW w:w="1739"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Digital transformation</w:t>
            </w:r>
          </w:p>
        </w:tc>
        <w:tc>
          <w:tcPr>
            <w:tcW w:w="4893" w:type="dxa"/>
            <w:tcBorders>
              <w:top w:val="nil"/>
              <w:left w:val="nil"/>
              <w:bottom w:val="nil"/>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AB="Digital transformation"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3386篇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55" w:hRule="atLeast"/>
        </w:trPr>
        <w:tc>
          <w:tcPr>
            <w:tcW w:w="2811" w:type="dxa"/>
            <w:tcBorders>
              <w:top w:val="nil"/>
              <w:left w:val="nil"/>
              <w:bottom w:val="single" w:color="000000" w:sz="12" w:space="0"/>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Taylor &amp; Francis</w:t>
            </w:r>
          </w:p>
        </w:tc>
        <w:tc>
          <w:tcPr>
            <w:tcW w:w="1739" w:type="dxa"/>
            <w:tcBorders>
              <w:top w:val="nil"/>
              <w:left w:val="nil"/>
              <w:bottom w:val="single" w:color="000000" w:sz="12" w:space="0"/>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Cultural tourism industry</w:t>
            </w:r>
          </w:p>
        </w:tc>
        <w:tc>
          <w:tcPr>
            <w:tcW w:w="4893" w:type="dxa"/>
            <w:tcBorders>
              <w:top w:val="nil"/>
              <w:left w:val="nil"/>
              <w:bottom w:val="single" w:color="000000" w:sz="12" w:space="0"/>
              <w:right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Title="Cultural tourism industry" AND "Cultural sightseeing"</w:t>
            </w:r>
          </w:p>
        </w:tc>
        <w:tc>
          <w:tcPr>
            <w:tcW w:w="0" w:type="auto"/>
            <w:tcBorders>
              <w:top w:val="nil"/>
              <w:left w:val="nil"/>
              <w:bottom w:val="single" w:color="000000" w:sz="12" w:space="0"/>
              <w:right w:val="nil"/>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2376篇</w:t>
            </w: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0" w:type="auto"/>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nil"/>
              <w:left w:val="nil"/>
              <w:bottom w:val="nil"/>
              <w:right w:val="nil"/>
            </w:tcBorders>
            <w:shd w:val="clear" w:color="auto" w:fill="auto"/>
            <w:noWrap/>
            <w:vAlign w:val="center"/>
          </w:tcPr>
          <w:p>
            <w:pPr>
              <w:jc w:val="center"/>
              <w:rPr>
                <w:rFonts w:hint="eastAsia" w:ascii="宋体" w:hAnsi="宋体" w:eastAsia="宋体" w:cs="宋体"/>
                <w:i w:val="0"/>
                <w:iCs w:val="0"/>
                <w:color w:val="000000"/>
                <w:sz w:val="22"/>
                <w:szCs w:val="22"/>
                <w:u w:val="none"/>
              </w:rPr>
            </w:pPr>
          </w:p>
        </w:tc>
        <w:tc>
          <w:tcPr>
            <w:tcW w:w="0" w:type="auto"/>
            <w:tcBorders>
              <w:top w:val="nil"/>
              <w:left w:val="nil"/>
              <w:bottom w:val="nil"/>
              <w:right w:val="nil"/>
            </w:tcBorders>
            <w:shd w:val="clear" w:color="auto" w:fill="auto"/>
            <w:noWrap/>
            <w:vAlign w:val="center"/>
          </w:tcPr>
          <w:p>
            <w:pPr>
              <w:rPr>
                <w:rFonts w:hint="eastAsia" w:ascii="宋体" w:hAnsi="宋体" w:eastAsia="宋体" w:cs="宋体"/>
                <w:i w:val="0"/>
                <w:iCs w:val="0"/>
                <w:color w:val="000000"/>
                <w:sz w:val="22"/>
                <w:szCs w:val="22"/>
                <w:u w:val="none"/>
              </w:rPr>
            </w:pPr>
          </w:p>
        </w:tc>
      </w:tr>
    </w:tbl>
    <w:p>
      <w:pPr>
        <w:ind w:firstLine="480" w:firstLineChars="200"/>
        <w:rPr>
          <w:rFonts w:hint="default"/>
          <w:lang w:val="en-US" w:eastAsia="zh-CN"/>
        </w:rPr>
      </w:pPr>
    </w:p>
    <w:p>
      <w:pPr>
        <w:ind w:firstLine="480" w:firstLineChars="200"/>
        <w:rPr>
          <w:rFonts w:hint="default"/>
          <w:lang w:val="en-US" w:eastAsia="zh-CN"/>
        </w:rPr>
      </w:pPr>
    </w:p>
    <w:p>
      <w:pPr>
        <w:ind w:firstLine="440" w:firstLineChars="200"/>
        <w:jc w:val="center"/>
        <w:rPr>
          <w:rFonts w:ascii="Times New Roman" w:hAnsi="Times New Roman"/>
        </w:rPr>
      </w:pPr>
      <w:r>
        <w:rPr>
          <w:rFonts w:hint="eastAsia" w:ascii="宋体" w:hAnsi="宋体" w:cs="宋体"/>
          <w:color w:val="000000"/>
          <w:kern w:val="0"/>
          <w:sz w:val="22"/>
          <w:szCs w:val="22"/>
          <w:lang w:bidi="ar"/>
        </w:rPr>
        <w:t xml:space="preserve">表4 </w:t>
      </w:r>
      <w:commentRangeStart w:id="6"/>
      <w:commentRangeStart w:id="7"/>
      <w:r>
        <w:rPr>
          <w:rFonts w:hint="eastAsia" w:ascii="宋体" w:hAnsi="宋体" w:cs="宋体"/>
          <w:color w:val="000000"/>
          <w:kern w:val="0"/>
          <w:sz w:val="22"/>
          <w:szCs w:val="22"/>
          <w:lang w:bidi="ar"/>
        </w:rPr>
        <w:t>数据与事实检索结</w:t>
      </w:r>
      <w:commentRangeEnd w:id="6"/>
      <w:r>
        <w:rPr>
          <w:rStyle w:val="16"/>
        </w:rPr>
        <w:commentReference w:id="6"/>
      </w:r>
      <w:commentRangeEnd w:id="7"/>
      <w:r>
        <w:rPr>
          <w:rStyle w:val="16"/>
        </w:rPr>
        <w:commentReference w:id="7"/>
      </w:r>
      <w:r>
        <w:rPr>
          <w:rFonts w:hint="eastAsia" w:ascii="宋体" w:hAnsi="宋体" w:cs="宋体"/>
          <w:color w:val="000000"/>
          <w:kern w:val="0"/>
          <w:sz w:val="22"/>
          <w:szCs w:val="22"/>
          <w:lang w:bidi="ar"/>
        </w:rPr>
        <w:t>果</w:t>
      </w:r>
    </w:p>
    <w:tbl>
      <w:tblPr>
        <w:tblStyle w:val="12"/>
        <w:tblW w:w="5366" w:type="pct"/>
        <w:tblInd w:w="-244" w:type="dxa"/>
        <w:tblLayout w:type="autofit"/>
        <w:tblCellMar>
          <w:top w:w="0" w:type="dxa"/>
          <w:left w:w="108" w:type="dxa"/>
          <w:bottom w:w="0" w:type="dxa"/>
          <w:right w:w="108" w:type="dxa"/>
        </w:tblCellMar>
      </w:tblPr>
      <w:tblGrid>
        <w:gridCol w:w="1775"/>
        <w:gridCol w:w="1530"/>
        <w:gridCol w:w="2095"/>
        <w:gridCol w:w="3746"/>
      </w:tblGrid>
      <w:tr>
        <w:tblPrEx>
          <w:tblCellMar>
            <w:top w:w="0" w:type="dxa"/>
            <w:left w:w="108" w:type="dxa"/>
            <w:bottom w:w="0" w:type="dxa"/>
            <w:right w:w="108" w:type="dxa"/>
          </w:tblCellMar>
        </w:tblPrEx>
        <w:trPr>
          <w:trHeight w:val="480" w:hRule="atLeast"/>
        </w:trPr>
        <w:tc>
          <w:tcPr>
            <w:tcW w:w="970" w:type="pct"/>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数据库名称</w:t>
            </w:r>
          </w:p>
        </w:tc>
        <w:tc>
          <w:tcPr>
            <w:tcW w:w="836" w:type="pct"/>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核心检索词</w:t>
            </w:r>
          </w:p>
        </w:tc>
        <w:tc>
          <w:tcPr>
            <w:tcW w:w="1145" w:type="pct"/>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检索指标</w:t>
            </w:r>
          </w:p>
        </w:tc>
        <w:tc>
          <w:tcPr>
            <w:tcW w:w="2047" w:type="pct"/>
            <w:tcBorders>
              <w:top w:val="single" w:color="auto" w:sz="12" w:space="0"/>
              <w:left w:val="nil"/>
              <w:bottom w:val="single" w:color="auto" w:sz="4" w:space="0"/>
              <w:right w:val="nil"/>
            </w:tcBorders>
            <w:shd w:val="clear" w:color="auto" w:fill="auto"/>
            <w:noWrap/>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检索结果</w:t>
            </w:r>
          </w:p>
        </w:tc>
      </w:tr>
      <w:tr>
        <w:tblPrEx>
          <w:tblCellMar>
            <w:top w:w="0" w:type="dxa"/>
            <w:left w:w="108" w:type="dxa"/>
            <w:bottom w:w="0" w:type="dxa"/>
            <w:right w:w="108" w:type="dxa"/>
          </w:tblCellMar>
        </w:tblPrEx>
        <w:trPr>
          <w:trHeight w:val="1160" w:hRule="atLeast"/>
        </w:trPr>
        <w:tc>
          <w:tcPr>
            <w:tcW w:w="970" w:type="pc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EPS数据库</w:t>
            </w:r>
          </w:p>
        </w:tc>
        <w:tc>
          <w:tcPr>
            <w:tcW w:w="836" w:type="pct"/>
            <w:vMerge w:val="restart"/>
            <w:tcBorders>
              <w:top w:val="nil"/>
              <w:left w:val="nil"/>
              <w:bottom w:val="single" w:color="000000"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生成式人工智能</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AIGC</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数字化转型</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文旅产业</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高质量发展</w:t>
            </w: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旅游人次及旅游总花费</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图6 2010-2019年国内旅游人次</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图7 2010-2019年国内旅游总花费</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图9 2010-2019年入境旅游情况</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图10 2010-2019年国际旅游收入总计</w:t>
            </w:r>
          </w:p>
        </w:tc>
      </w:tr>
      <w:tr>
        <w:tblPrEx>
          <w:tblCellMar>
            <w:top w:w="0" w:type="dxa"/>
            <w:left w:w="108" w:type="dxa"/>
            <w:bottom w:w="0" w:type="dxa"/>
            <w:right w:w="108" w:type="dxa"/>
          </w:tblCellMar>
        </w:tblPrEx>
        <w:trPr>
          <w:trHeight w:val="660" w:hRule="atLeast"/>
        </w:trPr>
        <w:tc>
          <w:tcPr>
            <w:tcW w:w="970"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国家统计局</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国内游客数及国内旅游人均花费</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表5 2010-2019国内城镇及农村游客旅游花费情况</w:t>
            </w:r>
          </w:p>
        </w:tc>
      </w:tr>
      <w:tr>
        <w:tblPrEx>
          <w:tblCellMar>
            <w:top w:w="0" w:type="dxa"/>
            <w:left w:w="108" w:type="dxa"/>
            <w:bottom w:w="0" w:type="dxa"/>
            <w:right w:w="108" w:type="dxa"/>
          </w:tblCellMar>
        </w:tblPrEx>
        <w:trPr>
          <w:trHeight w:val="800" w:hRule="atLeast"/>
        </w:trPr>
        <w:tc>
          <w:tcPr>
            <w:tcW w:w="970" w:type="pc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国研网</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旅游基本情况</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图4 中国在线旅游市场GMV及渗透率</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图5 中国在线旅游市场用户数量</w:t>
            </w:r>
          </w:p>
        </w:tc>
      </w:tr>
      <w:tr>
        <w:tblPrEx>
          <w:tblCellMar>
            <w:top w:w="0" w:type="dxa"/>
            <w:left w:w="108" w:type="dxa"/>
            <w:bottom w:w="0" w:type="dxa"/>
            <w:right w:w="108" w:type="dxa"/>
          </w:tblCellMar>
        </w:tblPrEx>
        <w:trPr>
          <w:trHeight w:val="720" w:hRule="atLeast"/>
        </w:trPr>
        <w:tc>
          <w:tcPr>
            <w:tcW w:w="970" w:type="pc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中经网</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国民经济和社会发展统计公报</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图 8 2020年中国数字文化用户规模</w:t>
            </w:r>
          </w:p>
        </w:tc>
      </w:tr>
      <w:tr>
        <w:tblPrEx>
          <w:tblCellMar>
            <w:top w:w="0" w:type="dxa"/>
            <w:left w:w="108" w:type="dxa"/>
            <w:bottom w:w="0" w:type="dxa"/>
            <w:right w:w="108" w:type="dxa"/>
          </w:tblCellMar>
        </w:tblPrEx>
        <w:trPr>
          <w:trHeight w:val="720" w:hRule="atLeast"/>
        </w:trPr>
        <w:tc>
          <w:tcPr>
            <w:tcW w:w="970" w:type="pc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中国政府网</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 OR 文旅融合 OR 高质量发展</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表6 近年来中国文旅数字化产业政策梳理</w:t>
            </w:r>
          </w:p>
        </w:tc>
      </w:tr>
      <w:tr>
        <w:tblPrEx>
          <w:tblCellMar>
            <w:top w:w="0" w:type="dxa"/>
            <w:left w:w="108" w:type="dxa"/>
            <w:bottom w:w="0" w:type="dxa"/>
            <w:right w:w="108" w:type="dxa"/>
          </w:tblCellMar>
        </w:tblPrEx>
        <w:trPr>
          <w:trHeight w:val="840" w:hRule="atLeast"/>
        </w:trPr>
        <w:tc>
          <w:tcPr>
            <w:tcW w:w="970"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中华人民共和国</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文化和旅游部官网</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 OR 文旅融合AND高质量发展 AND 人工智能</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人工智能在文旅产业高</w:t>
            </w:r>
            <w:r>
              <w:rPr>
                <w:rFonts w:hint="eastAsia" w:ascii="宋体" w:hAnsi="宋体" w:cs="宋体"/>
                <w:color w:val="000000"/>
                <w:kern w:val="0"/>
                <w:sz w:val="22"/>
                <w:szCs w:val="22"/>
                <w:lang w:bidi="ar"/>
              </w:rPr>
              <w:br w:type="textWrapping"/>
            </w:r>
            <w:r>
              <w:rPr>
                <w:rFonts w:hint="eastAsia" w:ascii="宋体" w:hAnsi="宋体" w:cs="宋体"/>
                <w:color w:val="000000"/>
                <w:kern w:val="0"/>
                <w:sz w:val="22"/>
                <w:szCs w:val="22"/>
                <w:lang w:bidi="ar"/>
              </w:rPr>
              <w:t>质量发展中的应用-淄博烧烤等</w:t>
            </w:r>
          </w:p>
        </w:tc>
      </w:tr>
      <w:tr>
        <w:tblPrEx>
          <w:tblCellMar>
            <w:top w:w="0" w:type="dxa"/>
            <w:left w:w="108" w:type="dxa"/>
            <w:bottom w:w="0" w:type="dxa"/>
            <w:right w:w="108" w:type="dxa"/>
          </w:tblCellMar>
        </w:tblPrEx>
        <w:trPr>
          <w:trHeight w:val="1000" w:hRule="atLeast"/>
        </w:trPr>
        <w:tc>
          <w:tcPr>
            <w:tcW w:w="970" w:type="pct"/>
            <w:tcBorders>
              <w:top w:val="nil"/>
              <w:left w:val="nil"/>
              <w:bottom w:val="nil"/>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新华社</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 OR 文旅融合AND高质量发展 AND 人工智能</w:t>
            </w:r>
          </w:p>
        </w:tc>
        <w:tc>
          <w:tcPr>
            <w:tcW w:w="2047" w:type="pct"/>
            <w:tcBorders>
              <w:top w:val="nil"/>
              <w:left w:val="nil"/>
              <w:bottom w:val="nil"/>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文旅产业应用生成式人工智能的案例及报道-淄博烧烤等案例</w:t>
            </w:r>
          </w:p>
        </w:tc>
      </w:tr>
      <w:tr>
        <w:tblPrEx>
          <w:tblCellMar>
            <w:top w:w="0" w:type="dxa"/>
            <w:left w:w="108" w:type="dxa"/>
            <w:bottom w:w="0" w:type="dxa"/>
            <w:right w:w="108" w:type="dxa"/>
          </w:tblCellMar>
        </w:tblPrEx>
        <w:trPr>
          <w:trHeight w:val="1000" w:hRule="atLeast"/>
        </w:trPr>
        <w:tc>
          <w:tcPr>
            <w:tcW w:w="970" w:type="pct"/>
            <w:tcBorders>
              <w:top w:val="nil"/>
              <w:left w:val="nil"/>
              <w:bottom w:val="single" w:color="auto" w:sz="12" w:space="0"/>
              <w:right w:val="nil"/>
            </w:tcBorders>
            <w:shd w:val="clear" w:color="auto" w:fill="auto"/>
            <w:noWrap/>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人民日报</w:t>
            </w:r>
          </w:p>
        </w:tc>
        <w:tc>
          <w:tcPr>
            <w:tcW w:w="836" w:type="pct"/>
            <w:vMerge w:val="continue"/>
            <w:tcBorders>
              <w:top w:val="nil"/>
              <w:left w:val="nil"/>
              <w:bottom w:val="single" w:color="000000" w:sz="12" w:space="0"/>
              <w:right w:val="nil"/>
            </w:tcBorders>
            <w:shd w:val="clear" w:color="auto" w:fill="auto"/>
            <w:vAlign w:val="center"/>
          </w:tcPr>
          <w:p>
            <w:pPr>
              <w:jc w:val="center"/>
              <w:rPr>
                <w:rFonts w:ascii="宋体" w:hAnsi="宋体" w:cs="宋体"/>
                <w:color w:val="000000"/>
                <w:sz w:val="22"/>
                <w:szCs w:val="22"/>
              </w:rPr>
            </w:pPr>
          </w:p>
        </w:tc>
        <w:tc>
          <w:tcPr>
            <w:tcW w:w="1145" w:type="pct"/>
            <w:tcBorders>
              <w:top w:val="nil"/>
              <w:left w:val="nil"/>
              <w:bottom w:val="single" w:color="auto"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 OR 文旅融合 AND高质量发展 AND 人工智能</w:t>
            </w:r>
          </w:p>
        </w:tc>
        <w:tc>
          <w:tcPr>
            <w:tcW w:w="2047" w:type="pct"/>
            <w:tcBorders>
              <w:top w:val="nil"/>
              <w:left w:val="nil"/>
              <w:bottom w:val="single" w:color="auto" w:sz="12" w:space="0"/>
              <w:right w:val="nil"/>
            </w:tcBorders>
            <w:shd w:val="clear" w:color="auto" w:fill="auto"/>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文旅产业应用生成式人工智能的评价及情况</w:t>
            </w:r>
          </w:p>
        </w:tc>
      </w:tr>
    </w:tbl>
    <w:p>
      <w:pPr>
        <w:jc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资料来源：团队整理</w:t>
      </w:r>
    </w:p>
    <w:p>
      <w:pPr>
        <w:pStyle w:val="3"/>
        <w:numPr>
          <w:ilvl w:val="0"/>
          <w:numId w:val="2"/>
        </w:numPr>
      </w:pPr>
      <w:r>
        <w:rPr>
          <w:rFonts w:hint="eastAsia"/>
        </w:rPr>
        <w:t>分析</w:t>
      </w:r>
    </w:p>
    <w:p>
      <w:pPr>
        <w:pStyle w:val="4"/>
        <w:numPr>
          <w:ilvl w:val="1"/>
          <w:numId w:val="2"/>
        </w:numPr>
      </w:pPr>
      <w:r>
        <w:rPr>
          <w:rFonts w:hint="eastAsia"/>
        </w:rPr>
        <w:t>文旅业的发展情况分析</w:t>
      </w:r>
    </w:p>
    <w:p>
      <w:pPr>
        <w:pStyle w:val="4"/>
      </w:pPr>
      <w:r>
        <w:rPr>
          <w:rFonts w:hint="eastAsia"/>
        </w:rPr>
        <w:t>3.1.1 文旅业</w:t>
      </w:r>
      <w:commentRangeStart w:id="8"/>
      <w:r>
        <w:rPr>
          <w:rFonts w:hint="eastAsia"/>
        </w:rPr>
        <w:t>发展现状</w:t>
      </w:r>
      <w:commentRangeEnd w:id="8"/>
      <w:r>
        <w:rPr>
          <w:rStyle w:val="16"/>
          <w:b w:val="0"/>
        </w:rPr>
        <w:commentReference w:id="8"/>
      </w:r>
    </w:p>
    <w:p>
      <w:pPr>
        <w:ind w:firstLine="480" w:firstLineChars="200"/>
        <w:jc w:val="left"/>
        <w:rPr>
          <w:rFonts w:ascii="Times New Roman" w:hAnsi="Times New Roman" w:cs="Times New Roman"/>
        </w:rPr>
      </w:pPr>
      <w:r>
        <w:rPr>
          <w:rFonts w:ascii="Times New Roman" w:hAnsi="Times New Roman" w:cs="Times New Roman"/>
        </w:rPr>
        <w:t>据EPS数据显示，2010-2019年我国境内外旅游情况发展较为平稳，增长趋势</w:t>
      </w:r>
      <w:r>
        <w:rPr>
          <w:rFonts w:hint="eastAsia" w:ascii="Times New Roman" w:hAnsi="Times New Roman" w:cs="Times New Roman"/>
        </w:rPr>
        <w:t>较为缓慢。但值得注意的是，城镇居民与农村居民无论在旅游人次还是花费上的差距日渐显著，说明我国旅游业尤其是农村居民旅游仍有广阔的发展前景。</w:t>
      </w:r>
    </w:p>
    <w:p>
      <w:pPr>
        <w:jc w:val="center"/>
      </w:pPr>
      <w:r>
        <w:drawing>
          <wp:inline distT="0" distB="0" distL="114300" distR="114300">
            <wp:extent cx="4654550" cy="1170305"/>
            <wp:effectExtent l="0" t="0" r="635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654550" cy="1170305"/>
                    </a:xfrm>
                    <a:prstGeom prst="rect">
                      <a:avLst/>
                    </a:prstGeom>
                    <a:noFill/>
                    <a:ln>
                      <a:noFill/>
                    </a:ln>
                  </pic:spPr>
                </pic:pic>
              </a:graphicData>
            </a:graphic>
          </wp:inline>
        </w:drawing>
      </w:r>
    </w:p>
    <w:p>
      <w:pPr>
        <w:jc w:val="center"/>
        <w:rPr>
          <w:sz w:val="13"/>
          <w:szCs w:val="13"/>
        </w:rPr>
      </w:pPr>
      <w:r>
        <w:rPr>
          <w:rFonts w:hint="eastAsia"/>
          <w:sz w:val="13"/>
          <w:szCs w:val="13"/>
        </w:rPr>
        <w:t>图5  2010-2019年国内旅游人次</w:t>
      </w:r>
      <w:r>
        <w:rPr>
          <w:rStyle w:val="17"/>
          <w:rFonts w:hint="eastAsia"/>
          <w:sz w:val="13"/>
          <w:szCs w:val="13"/>
        </w:rPr>
        <w:footnoteReference w:id="0"/>
      </w:r>
    </w:p>
    <w:p>
      <w:pPr>
        <w:jc w:val="center"/>
        <w:rPr>
          <w:sz w:val="13"/>
          <w:szCs w:val="13"/>
        </w:rPr>
      </w:pPr>
      <w:r>
        <w:rPr>
          <w:sz w:val="13"/>
          <w:szCs w:val="13"/>
        </w:rPr>
        <w:t>数据来源：</w:t>
      </w:r>
      <w:r>
        <w:rPr>
          <w:rFonts w:hint="eastAsia"/>
          <w:sz w:val="13"/>
          <w:szCs w:val="13"/>
        </w:rPr>
        <w:t>团队整理、</w:t>
      </w:r>
      <w:r>
        <w:rPr>
          <w:sz w:val="13"/>
          <w:szCs w:val="13"/>
        </w:rPr>
        <w:t>EPS数据库</w:t>
      </w:r>
    </w:p>
    <w:p>
      <w:pPr>
        <w:jc w:val="center"/>
      </w:pPr>
      <w:r>
        <w:drawing>
          <wp:inline distT="0" distB="0" distL="114300" distR="114300">
            <wp:extent cx="4664075" cy="1170305"/>
            <wp:effectExtent l="0" t="0" r="952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664075" cy="1170305"/>
                    </a:xfrm>
                    <a:prstGeom prst="rect">
                      <a:avLst/>
                    </a:prstGeom>
                    <a:noFill/>
                    <a:ln>
                      <a:noFill/>
                    </a:ln>
                  </pic:spPr>
                </pic:pic>
              </a:graphicData>
            </a:graphic>
          </wp:inline>
        </w:drawing>
      </w:r>
    </w:p>
    <w:p>
      <w:pPr>
        <w:jc w:val="center"/>
        <w:rPr>
          <w:sz w:val="13"/>
          <w:szCs w:val="13"/>
        </w:rPr>
      </w:pPr>
      <w:r>
        <w:rPr>
          <w:rFonts w:hint="eastAsia"/>
          <w:sz w:val="13"/>
          <w:szCs w:val="13"/>
        </w:rPr>
        <w:t>图6  2010-2019年国内旅游总花费（亿元）</w:t>
      </w:r>
      <w:r>
        <w:rPr>
          <w:rStyle w:val="17"/>
          <w:rFonts w:hint="eastAsia"/>
          <w:sz w:val="13"/>
          <w:szCs w:val="13"/>
        </w:rPr>
        <w:footnoteReference w:id="1"/>
      </w:r>
    </w:p>
    <w:p>
      <w:pPr>
        <w:jc w:val="center"/>
      </w:pPr>
      <w:r>
        <w:rPr>
          <w:sz w:val="13"/>
          <w:szCs w:val="13"/>
        </w:rPr>
        <w:t>数据来源：</w:t>
      </w:r>
      <w:r>
        <w:rPr>
          <w:rFonts w:hint="eastAsia"/>
          <w:sz w:val="13"/>
          <w:szCs w:val="13"/>
        </w:rPr>
        <w:t>团队整理、</w:t>
      </w:r>
      <w:r>
        <w:rPr>
          <w:sz w:val="13"/>
          <w:szCs w:val="13"/>
        </w:rPr>
        <w:t>EPS数据库</w:t>
      </w:r>
    </w:p>
    <w:p>
      <w:pPr>
        <w:ind w:firstLine="440" w:firstLineChars="200"/>
        <w:jc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表5 2010-2019 国内城镇及农村游客旅游花费情况</w:t>
      </w:r>
      <w:r>
        <w:rPr>
          <w:rStyle w:val="17"/>
          <w:rFonts w:hint="eastAsia" w:ascii="宋体" w:hAnsi="宋体" w:cs="宋体"/>
          <w:color w:val="000000"/>
          <w:kern w:val="0"/>
          <w:sz w:val="22"/>
          <w:szCs w:val="22"/>
          <w:lang w:bidi="ar"/>
        </w:rPr>
        <w:footnoteReference w:id="2"/>
      </w:r>
    </w:p>
    <w:p>
      <w:pPr>
        <w:jc w:val="center"/>
      </w:pPr>
      <w:r>
        <w:drawing>
          <wp:inline distT="0" distB="0" distL="114300" distR="114300">
            <wp:extent cx="4838700" cy="2160270"/>
            <wp:effectExtent l="0" t="0" r="0"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3"/>
                    <a:srcRect t="2482" b="3864"/>
                    <a:stretch>
                      <a:fillRect/>
                    </a:stretch>
                  </pic:blipFill>
                  <pic:spPr>
                    <a:xfrm>
                      <a:off x="0" y="0"/>
                      <a:ext cx="4838700" cy="2160270"/>
                    </a:xfrm>
                    <a:prstGeom prst="rect">
                      <a:avLst/>
                    </a:prstGeom>
                    <a:noFill/>
                    <a:ln>
                      <a:noFill/>
                    </a:ln>
                  </pic:spPr>
                </pic:pic>
              </a:graphicData>
            </a:graphic>
          </wp:inline>
        </w:drawing>
      </w:r>
    </w:p>
    <w:p>
      <w:pPr>
        <w:ind w:firstLine="440" w:firstLineChars="200"/>
        <w:jc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数据来源：团队整理、国家统计局</w:t>
      </w:r>
    </w:p>
    <w:p>
      <w:pPr>
        <w:ind w:firstLine="440" w:firstLineChars="200"/>
        <w:jc w:val="center"/>
        <w:rPr>
          <w:rFonts w:ascii="宋体" w:hAnsi="宋体" w:cs="宋体"/>
          <w:color w:val="000000"/>
          <w:kern w:val="0"/>
          <w:sz w:val="22"/>
          <w:szCs w:val="22"/>
          <w:lang w:bidi="ar"/>
        </w:rPr>
      </w:pPr>
    </w:p>
    <w:p>
      <w:pPr>
        <w:pStyle w:val="4"/>
        <w:rPr>
          <w:rFonts w:ascii="Times New Roman" w:hAnsi="Times New Roman"/>
        </w:rPr>
      </w:pPr>
      <w:r>
        <w:rPr>
          <w:rFonts w:hint="eastAsia"/>
        </w:rPr>
        <w:t>3.1.2 数字文旅的兴起</w:t>
      </w:r>
    </w:p>
    <w:p>
      <w:pPr>
        <w:ind w:firstLine="480" w:firstLineChars="200"/>
        <w:jc w:val="left"/>
        <w:rPr>
          <w:rFonts w:ascii="Times New Roman" w:hAnsi="Times New Roman"/>
        </w:rPr>
      </w:pPr>
      <w:r>
        <w:rPr>
          <w:rFonts w:ascii="Times New Roman" w:hAnsi="Times New Roman"/>
        </w:rPr>
        <w:t>随着数字科技的深入发展，以5G、</w:t>
      </w:r>
      <w:r>
        <w:rPr>
          <w:rFonts w:hint="eastAsia" w:ascii="Times New Roman" w:hAnsi="Times New Roman"/>
        </w:rPr>
        <w:t>生成式</w:t>
      </w:r>
      <w:r>
        <w:rPr>
          <w:rFonts w:ascii="Times New Roman" w:hAnsi="Times New Roman"/>
        </w:rPr>
        <w:t>人工智能、AR/VR、短视频等为代表的新一轮数字经济方兴未艾</w:t>
      </w:r>
      <w:r>
        <w:rPr>
          <w:rFonts w:hint="eastAsia" w:ascii="Times New Roman" w:hAnsi="Times New Roman"/>
        </w:rPr>
        <w:t>。数字化是实现文化和旅游产业融合的重要抓手。政府在这方面也颇为关注，接连出台了多种政策进行培育与扶持。</w:t>
      </w:r>
    </w:p>
    <w:p>
      <w:pPr>
        <w:ind w:firstLine="480" w:firstLineChars="200"/>
        <w:jc w:val="left"/>
        <w:rPr>
          <w:rFonts w:ascii="Times New Roman" w:hAnsi="Times New Roman"/>
        </w:rPr>
      </w:pPr>
    </w:p>
    <w:p>
      <w:pPr>
        <w:ind w:firstLine="440" w:firstLineChars="200"/>
        <w:jc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表6近年来中国文旅数字化产业政策梳理</w:t>
      </w:r>
    </w:p>
    <w:p>
      <w:pPr>
        <w:ind w:firstLine="480"/>
        <w:jc w:val="center"/>
      </w:pPr>
      <w:r>
        <w:rPr>
          <w:rFonts w:hint="eastAsia"/>
        </w:rPr>
        <w:drawing>
          <wp:inline distT="0" distB="0" distL="114300" distR="114300">
            <wp:extent cx="5056505" cy="2520315"/>
            <wp:effectExtent l="0" t="0" r="10795" b="6985"/>
            <wp:docPr id="6" name="图片 6" descr="711c48ad37b4382032ee77a4f560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11c48ad37b4382032ee77a4f5600b3"/>
                    <pic:cNvPicPr>
                      <a:picLocks noChangeAspect="1"/>
                    </pic:cNvPicPr>
                  </pic:nvPicPr>
                  <pic:blipFill>
                    <a:blip r:embed="rId14"/>
                    <a:srcRect t="6048" r="4302" b="4604"/>
                    <a:stretch>
                      <a:fillRect/>
                    </a:stretch>
                  </pic:blipFill>
                  <pic:spPr>
                    <a:xfrm>
                      <a:off x="0" y="0"/>
                      <a:ext cx="5056505" cy="2520315"/>
                    </a:xfrm>
                    <a:prstGeom prst="rect">
                      <a:avLst/>
                    </a:prstGeom>
                  </pic:spPr>
                </pic:pic>
              </a:graphicData>
            </a:graphic>
          </wp:inline>
        </w:drawing>
      </w:r>
    </w:p>
    <w:p>
      <w:pPr>
        <w:ind w:firstLine="440" w:firstLineChars="200"/>
        <w:jc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来源：文旅部，国务院，中国银河证券研究院</w:t>
      </w:r>
    </w:p>
    <w:p>
      <w:pPr>
        <w:ind w:firstLine="440" w:firstLineChars="200"/>
        <w:jc w:val="center"/>
        <w:rPr>
          <w:rFonts w:ascii="宋体" w:hAnsi="宋体" w:cs="宋体"/>
          <w:color w:val="000000"/>
          <w:kern w:val="0"/>
          <w:sz w:val="22"/>
          <w:szCs w:val="22"/>
          <w:lang w:bidi="ar"/>
        </w:rPr>
      </w:pPr>
    </w:p>
    <w:p>
      <w:pPr>
        <w:ind w:firstLine="480" w:firstLineChars="200"/>
        <w:jc w:val="left"/>
        <w:rPr>
          <w:rFonts w:ascii="Times New Roman" w:hAnsi="Times New Roman"/>
        </w:rPr>
      </w:pPr>
      <w:r>
        <w:rPr>
          <w:rFonts w:hint="eastAsia" w:ascii="Times New Roman" w:hAnsi="Times New Roman" w:cs="Times New Roman"/>
        </w:rPr>
        <w:t>伴随着技术发展与政策导向，近年来我国在线旅游市场快速发展，市场规模、用户人数等增长显著，故需合理应用人工智能等技术赋能数字文旅发展，满足新生市场需求。</w:t>
      </w:r>
      <w:r>
        <w:rPr>
          <w:rFonts w:hint="eastAsia" w:ascii="Times New Roman" w:hAnsi="Times New Roman"/>
        </w:rPr>
        <w:t>当前人工智能技术逐渐应用于文旅产业，为数字文旅发展注入新动能（张伟和吴晶琦，2022），催生出多种新兴业态，其中在线旅游业务增长迅速，用户规模不断增大。</w:t>
      </w:r>
    </w:p>
    <w:p>
      <w:pPr>
        <w:jc w:val="right"/>
        <w:rPr>
          <w:rFonts w:ascii="Times New Roman" w:hAnsi="Times New Roman" w:cs="Times New Roman"/>
        </w:rPr>
      </w:pPr>
      <w:r>
        <w:rPr>
          <w:rFonts w:hint="eastAsia" w:ascii="Times New Roman" w:hAnsi="Times New Roman" w:cs="Times New Roman"/>
        </w:rPr>
        <w:drawing>
          <wp:inline distT="0" distB="0" distL="114300" distR="114300">
            <wp:extent cx="2713990" cy="1557655"/>
            <wp:effectExtent l="0" t="0" r="3810" b="4445"/>
            <wp:docPr id="8" name="图片 8" descr="436581e4bfccc2029719d800bc41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36581e4bfccc2029719d800bc4189a"/>
                    <pic:cNvPicPr>
                      <a:picLocks noChangeAspect="1"/>
                    </pic:cNvPicPr>
                  </pic:nvPicPr>
                  <pic:blipFill>
                    <a:blip r:embed="rId15"/>
                    <a:srcRect l="8211" t="11226" r="50187" b="15086"/>
                    <a:stretch>
                      <a:fillRect/>
                    </a:stretch>
                  </pic:blipFill>
                  <pic:spPr>
                    <a:xfrm>
                      <a:off x="0" y="0"/>
                      <a:ext cx="2713990" cy="1557655"/>
                    </a:xfrm>
                    <a:prstGeom prst="rect">
                      <a:avLst/>
                    </a:prstGeom>
                  </pic:spPr>
                </pic:pic>
              </a:graphicData>
            </a:graphic>
          </wp:inline>
        </w:drawing>
      </w:r>
      <w:r>
        <w:rPr>
          <w:rFonts w:ascii="Times New Roman" w:hAnsi="Times New Roman" w:cs="Times New Roman"/>
        </w:rPr>
        <w:drawing>
          <wp:inline distT="0" distB="0" distL="114300" distR="114300">
            <wp:extent cx="2525395" cy="1619885"/>
            <wp:effectExtent l="0" t="0" r="1905" b="5715"/>
            <wp:docPr id="20" name="图片 20" descr="436581e4bfccc2029719d800bc41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36581e4bfccc2029719d800bc4189a"/>
                    <pic:cNvPicPr>
                      <a:picLocks noChangeAspect="1"/>
                    </pic:cNvPicPr>
                  </pic:nvPicPr>
                  <pic:blipFill>
                    <a:blip r:embed="rId15"/>
                    <a:srcRect l="54848" t="9409" r="4205" b="13016"/>
                    <a:stretch>
                      <a:fillRect/>
                    </a:stretch>
                  </pic:blipFill>
                  <pic:spPr>
                    <a:xfrm>
                      <a:off x="0" y="0"/>
                      <a:ext cx="2525395" cy="1619885"/>
                    </a:xfrm>
                    <a:prstGeom prst="rect">
                      <a:avLst/>
                    </a:prstGeom>
                  </pic:spPr>
                </pic:pic>
              </a:graphicData>
            </a:graphic>
          </wp:inline>
        </w:drawing>
      </w:r>
    </w:p>
    <w:p>
      <w:pPr>
        <w:jc w:val="center"/>
        <w:rPr>
          <w:sz w:val="13"/>
          <w:szCs w:val="13"/>
        </w:rPr>
      </w:pPr>
      <w:r>
        <w:rPr>
          <w:rFonts w:hint="eastAsia"/>
          <w:sz w:val="13"/>
          <w:szCs w:val="13"/>
        </w:rPr>
        <w:t>图7 中国在线旅游市场GMV及渗透率                                 图8 中国在线旅游市场用户数量</w:t>
      </w:r>
    </w:p>
    <w:p>
      <w:pPr>
        <w:jc w:val="center"/>
        <w:rPr>
          <w:sz w:val="13"/>
          <w:szCs w:val="13"/>
        </w:rPr>
      </w:pPr>
      <w:r>
        <w:rPr>
          <w:rFonts w:hint="eastAsia"/>
          <w:sz w:val="13"/>
          <w:szCs w:val="13"/>
        </w:rPr>
        <w:t>资料来源：CNNIC，</w:t>
      </w:r>
      <w:r>
        <w:rPr>
          <w:sz w:val="13"/>
          <w:szCs w:val="13"/>
        </w:rPr>
        <w:t>艾瑞咨询，文旅部</w:t>
      </w:r>
      <w:r>
        <w:rPr>
          <w:rFonts w:hint="eastAsia"/>
          <w:sz w:val="13"/>
          <w:szCs w:val="13"/>
        </w:rPr>
        <w:t>，中国银河证券研究院</w:t>
      </w:r>
    </w:p>
    <w:p>
      <w:pPr>
        <w:jc w:val="center"/>
        <w:rPr>
          <w:sz w:val="13"/>
          <w:szCs w:val="13"/>
        </w:rPr>
      </w:pPr>
    </w:p>
    <w:p>
      <w:pPr>
        <w:jc w:val="center"/>
        <w:rPr>
          <w:sz w:val="13"/>
          <w:szCs w:val="13"/>
        </w:rPr>
      </w:pPr>
    </w:p>
    <w:p>
      <w:pPr>
        <w:pStyle w:val="4"/>
      </w:pPr>
      <w:r>
        <w:rPr>
          <w:rFonts w:hint="eastAsia"/>
        </w:rPr>
        <w:t>3.1.3 文旅业的</w:t>
      </w:r>
      <w:commentRangeStart w:id="9"/>
      <w:r>
        <w:rPr>
          <w:rFonts w:hint="eastAsia"/>
        </w:rPr>
        <w:t>发展痛点</w:t>
      </w:r>
      <w:commentRangeEnd w:id="9"/>
      <w:r>
        <w:rPr>
          <w:rStyle w:val="16"/>
          <w:b w:val="0"/>
        </w:rPr>
        <w:commentReference w:id="9"/>
      </w:r>
    </w:p>
    <w:p>
      <w:pPr>
        <w:ind w:firstLine="480" w:firstLineChars="200"/>
        <w:jc w:val="left"/>
        <w:rPr>
          <w:rFonts w:ascii="Times New Roman" w:hAnsi="Times New Roman" w:cs="Times New Roman"/>
        </w:rPr>
      </w:pPr>
      <w:r>
        <w:rPr>
          <w:rFonts w:hint="eastAsia" w:ascii="Times New Roman" w:hAnsi="Times New Roman" w:cs="Times New Roman"/>
        </w:rPr>
        <w:t>在文旅业与数字化相结合的广阔前景下，数字文旅发展仍存在众多不足。本文从出游率与客单价两个角度出发，分析得到以下四个文旅业发展的痛点：</w:t>
      </w:r>
    </w:p>
    <w:p>
      <w:pPr>
        <w:ind w:firstLine="480" w:firstLineChars="200"/>
        <w:jc w:val="left"/>
        <w:rPr>
          <w:rFonts w:ascii="Times New Roman" w:hAnsi="Times New Roman" w:cs="Times New Roman"/>
        </w:rPr>
      </w:pPr>
    </w:p>
    <w:p>
      <w:pPr>
        <w:ind w:firstLine="482" w:firstLineChars="200"/>
        <w:jc w:val="left"/>
        <w:rPr>
          <w:rFonts w:ascii="Times New Roman" w:hAnsi="Times New Roman" w:cs="Times New Roman"/>
        </w:rPr>
      </w:pPr>
      <w:r>
        <w:rPr>
          <w:rFonts w:hint="eastAsia" w:ascii="Times New Roman" w:hAnsi="Times New Roman" w:cs="Times New Roman"/>
          <w:b/>
          <w:bCs/>
        </w:rPr>
        <w:t>一、外国人来华出游率不高：</w:t>
      </w:r>
      <w:r>
        <w:rPr>
          <w:rFonts w:hint="eastAsia" w:ascii="Times New Roman" w:hAnsi="Times New Roman" w:cs="Times New Roman"/>
        </w:rPr>
        <w:t>从EPS数据中可以看到，虽然中国在近十年有着翻天覆地的变化，但外国人来华旅游的人次和花费水平一直处于较为稳定的水平，说明中国尚未成为外国人心目中的热门旅游地。</w:t>
      </w:r>
    </w:p>
    <w:p>
      <w:pPr>
        <w:jc w:val="left"/>
      </w:pPr>
      <w:r>
        <w:drawing>
          <wp:inline distT="0" distB="0" distL="114300" distR="114300">
            <wp:extent cx="5267325" cy="1285240"/>
            <wp:effectExtent l="0" t="0" r="31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7325" cy="1285240"/>
                    </a:xfrm>
                    <a:prstGeom prst="rect">
                      <a:avLst/>
                    </a:prstGeom>
                    <a:noFill/>
                    <a:ln>
                      <a:noFill/>
                    </a:ln>
                  </pic:spPr>
                </pic:pic>
              </a:graphicData>
            </a:graphic>
          </wp:inline>
        </w:drawing>
      </w:r>
    </w:p>
    <w:p>
      <w:pPr>
        <w:ind w:firstLine="260" w:firstLineChars="200"/>
        <w:jc w:val="center"/>
      </w:pPr>
      <w:r>
        <w:rPr>
          <w:rFonts w:hint="eastAsia"/>
          <w:sz w:val="13"/>
          <w:szCs w:val="13"/>
        </w:rPr>
        <w:t>图9  2010-2019年入境旅游情况</w:t>
      </w:r>
      <w:r>
        <w:rPr>
          <w:rStyle w:val="17"/>
          <w:rFonts w:hint="eastAsia"/>
          <w:sz w:val="13"/>
          <w:szCs w:val="13"/>
        </w:rPr>
        <w:footnoteReference w:id="3"/>
      </w:r>
    </w:p>
    <w:p>
      <w:pPr>
        <w:ind w:firstLine="260" w:firstLineChars="200"/>
        <w:jc w:val="center"/>
        <w:rPr>
          <w:sz w:val="13"/>
          <w:szCs w:val="13"/>
        </w:rPr>
      </w:pPr>
      <w:r>
        <w:rPr>
          <w:rFonts w:hint="eastAsia"/>
          <w:sz w:val="13"/>
          <w:szCs w:val="13"/>
        </w:rPr>
        <w:t>数据来源：团队整理、EPS数据库</w:t>
      </w:r>
    </w:p>
    <w:p>
      <w:pPr>
        <w:rPr>
          <w:sz w:val="13"/>
          <w:szCs w:val="13"/>
        </w:rPr>
      </w:pPr>
      <w:r>
        <w:drawing>
          <wp:inline distT="0" distB="0" distL="114300" distR="114300">
            <wp:extent cx="5267325" cy="1313815"/>
            <wp:effectExtent l="0" t="0" r="317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267325" cy="1313815"/>
                    </a:xfrm>
                    <a:prstGeom prst="rect">
                      <a:avLst/>
                    </a:prstGeom>
                    <a:noFill/>
                    <a:ln>
                      <a:noFill/>
                    </a:ln>
                  </pic:spPr>
                </pic:pic>
              </a:graphicData>
            </a:graphic>
          </wp:inline>
        </w:drawing>
      </w:r>
    </w:p>
    <w:p>
      <w:pPr>
        <w:ind w:firstLine="260" w:firstLineChars="200"/>
        <w:jc w:val="center"/>
        <w:rPr>
          <w:sz w:val="13"/>
          <w:szCs w:val="13"/>
        </w:rPr>
      </w:pPr>
      <w:r>
        <w:rPr>
          <w:rFonts w:hint="eastAsia"/>
          <w:sz w:val="13"/>
          <w:szCs w:val="13"/>
        </w:rPr>
        <w:t>图10  2010-2019年国际旅游收入总计（亿美元）</w:t>
      </w:r>
      <w:r>
        <w:rPr>
          <w:rStyle w:val="17"/>
          <w:rFonts w:hint="eastAsia"/>
          <w:sz w:val="13"/>
          <w:szCs w:val="13"/>
        </w:rPr>
        <w:footnoteReference w:id="4"/>
      </w:r>
    </w:p>
    <w:p>
      <w:pPr>
        <w:ind w:firstLine="260" w:firstLineChars="200"/>
        <w:jc w:val="center"/>
        <w:rPr>
          <w:sz w:val="13"/>
          <w:szCs w:val="13"/>
        </w:rPr>
      </w:pPr>
      <w:r>
        <w:rPr>
          <w:rFonts w:hint="eastAsia"/>
          <w:sz w:val="13"/>
          <w:szCs w:val="13"/>
        </w:rPr>
        <w:t>数据来源：团队整理、EPS数据库</w:t>
      </w:r>
    </w:p>
    <w:p>
      <w:pPr>
        <w:numPr>
          <w:ilvl w:val="0"/>
          <w:numId w:val="4"/>
        </w:numPr>
        <w:ind w:firstLine="482" w:firstLineChars="200"/>
        <w:jc w:val="left"/>
        <w:rPr>
          <w:rFonts w:ascii="Times New Roman" w:hAnsi="Times New Roman" w:cs="Times New Roman"/>
        </w:rPr>
      </w:pPr>
      <w:r>
        <w:rPr>
          <w:rFonts w:hint="eastAsia" w:ascii="Times New Roman" w:hAnsi="Times New Roman" w:cs="Times New Roman"/>
          <w:b/>
          <w:bCs/>
        </w:rPr>
        <w:t>中小县城与乡村文旅的潜力没有被充分挖掘：</w:t>
      </w:r>
      <w:r>
        <w:rPr>
          <w:rFonts w:hint="eastAsia" w:ascii="Times New Roman" w:hAnsi="Times New Roman" w:cs="Times New Roman"/>
        </w:rPr>
        <w:t>如今，越来越多的人更愿意去探寻小城之美、挖掘小众景点，与那里的文物古迹邂逅，尝一尝独特的地方美食，获得松弛感和个性化满足。但也要看到，县域与乡村文旅发展仍有不少短板。比如，假期之外，一些县域旅游市场仍较为冷清；许多县城及乡村文旅无法因地制宜挖掘当地特色，存在严重的同质化现象，影响了人们的旅游体验。</w:t>
      </w:r>
    </w:p>
    <w:p>
      <w:pPr>
        <w:jc w:val="left"/>
        <w:rPr>
          <w:rFonts w:ascii="Times New Roman" w:hAnsi="Times New Roman" w:cs="Times New Roman"/>
        </w:rPr>
      </w:pPr>
    </w:p>
    <w:p>
      <w:pPr>
        <w:numPr>
          <w:ilvl w:val="0"/>
          <w:numId w:val="4"/>
        </w:numPr>
        <w:ind w:firstLine="482" w:firstLineChars="200"/>
        <w:jc w:val="left"/>
        <w:rPr>
          <w:rFonts w:ascii="Times New Roman" w:hAnsi="Times New Roman" w:cs="Times New Roman"/>
        </w:rPr>
      </w:pPr>
      <w:r>
        <w:rPr>
          <w:rFonts w:hint="eastAsia" w:ascii="Times New Roman" w:hAnsi="Times New Roman" w:cs="Times New Roman"/>
          <w:b/>
          <w:bCs/>
        </w:rPr>
        <w:t>定制化旅游面临资源少、成本高的问题：</w:t>
      </w:r>
      <w:r>
        <w:rPr>
          <w:rFonts w:hint="eastAsia" w:ascii="Times New Roman" w:hAnsi="Times New Roman" w:cs="Times New Roman"/>
        </w:rPr>
        <w:t>对于高端定制旅游机构, 难以获取稀缺资源, 缺乏资源掌控能力, 也就难以满足高端旅游群体对旅游的高要求。对于中低端定制机构, 资源获取能力有限, 只能满足中低端旅游群体对大众旅游资源的需求, 议价能力不高。定制旅游的特点是市场细分极致化, 一位顾客或一个小团体即为一个独立的市场, 为顾客安排不同的旅游项目, 满足旅游者的个性需求。这样会使得旅游企业无法获得上游的资源优惠, 造成工作量的增加, 导致旅游企业经营成本大幅上升。</w:t>
      </w:r>
    </w:p>
    <w:p>
      <w:pPr>
        <w:jc w:val="left"/>
        <w:rPr>
          <w:rFonts w:ascii="Times New Roman" w:hAnsi="Times New Roman" w:cs="Times New Roman"/>
        </w:rPr>
      </w:pPr>
    </w:p>
    <w:p>
      <w:pPr>
        <w:numPr>
          <w:ilvl w:val="0"/>
          <w:numId w:val="4"/>
        </w:numPr>
        <w:ind w:firstLine="482" w:firstLineChars="200"/>
        <w:jc w:val="left"/>
        <w:rPr>
          <w:rFonts w:ascii="Times New Roman" w:hAnsi="Times New Roman" w:cs="Times New Roman"/>
        </w:rPr>
      </w:pPr>
      <w:r>
        <w:rPr>
          <w:rFonts w:hint="eastAsia" w:ascii="Times New Roman" w:hAnsi="Times New Roman" w:cs="Times New Roman"/>
          <w:b/>
          <w:bCs/>
        </w:rPr>
        <w:t>缺乏差异化的数字文旅项目：</w:t>
      </w:r>
      <w:r>
        <w:rPr>
          <w:rFonts w:hint="eastAsia" w:ascii="Times New Roman" w:hAnsi="Times New Roman"/>
        </w:rPr>
        <w:t>数字艺术与文旅融合深受年轻人青睐。融合了VR/AR技术的沉浸式演艺项目在每年旅游演艺市场新供给的占比逐步提升，现已成为各地促进文旅产业复苏、推动产业升级的重要抓手。其具体的表现形式包括但不限于光影秀、全息互动投影等。但是，当前真正融合了当地文化的高质量数字文旅项目较少、规模也不够大，真正做到产业链落地的景区不够多。</w:t>
      </w:r>
    </w:p>
    <w:p>
      <w:pPr>
        <w:jc w:val="left"/>
        <w:rPr>
          <w:rFonts w:ascii="Times New Roman" w:hAnsi="Times New Roman"/>
        </w:rPr>
      </w:pPr>
    </w:p>
    <w:p>
      <w:pPr>
        <w:jc w:val="center"/>
      </w:pPr>
      <w:r>
        <w:drawing>
          <wp:inline distT="0" distB="0" distL="114300" distR="114300">
            <wp:extent cx="5269865" cy="2366645"/>
            <wp:effectExtent l="0" t="0" r="63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5269865" cy="2366645"/>
                    </a:xfrm>
                    <a:prstGeom prst="rect">
                      <a:avLst/>
                    </a:prstGeom>
                    <a:noFill/>
                    <a:ln>
                      <a:noFill/>
                    </a:ln>
                  </pic:spPr>
                </pic:pic>
              </a:graphicData>
            </a:graphic>
          </wp:inline>
        </w:drawing>
      </w:r>
    </w:p>
    <w:p>
      <w:pPr>
        <w:jc w:val="center"/>
        <w:rPr>
          <w:sz w:val="13"/>
          <w:szCs w:val="13"/>
        </w:rPr>
      </w:pPr>
      <w:r>
        <w:rPr>
          <w:rFonts w:hint="eastAsia"/>
          <w:sz w:val="13"/>
          <w:szCs w:val="13"/>
        </w:rPr>
        <w:t>图11  文旅业发展的PEST分析</w:t>
      </w:r>
    </w:p>
    <w:p>
      <w:pPr>
        <w:jc w:val="center"/>
        <w:rPr>
          <w:rFonts w:ascii="Times New Roman" w:hAnsi="Times New Roman"/>
        </w:rPr>
      </w:pPr>
      <w:r>
        <w:rPr>
          <w:rFonts w:hint="eastAsia"/>
          <w:sz w:val="13"/>
          <w:szCs w:val="13"/>
        </w:rPr>
        <w:t>来源：团队整理</w:t>
      </w:r>
    </w:p>
    <w:p>
      <w:pPr>
        <w:pStyle w:val="4"/>
        <w:numPr>
          <w:ilvl w:val="1"/>
          <w:numId w:val="2"/>
        </w:numPr>
      </w:pPr>
      <w:r>
        <w:rPr>
          <w:rFonts w:hint="eastAsia"/>
        </w:rPr>
        <w:t>生成式人工智能的定义及优点</w:t>
      </w:r>
    </w:p>
    <w:p>
      <w:pPr>
        <w:ind w:firstLine="480"/>
        <w:rPr>
          <w:rFonts w:ascii="Times New Roman" w:hAnsi="Times New Roman"/>
        </w:rPr>
      </w:pPr>
      <w:r>
        <w:rPr>
          <w:rFonts w:hint="eastAsia" w:ascii="Times New Roman" w:hAnsi="Times New Roman"/>
        </w:rPr>
        <w:t>生成式人工智能（AI Generated Content, AIGC）是一种利用深度学习和机器学习技术，通过学习大量数据并从中生成新的、与原始数据相似内容的技术，可应用于多个领域，包括图像、文本、音频的生成等</w:t>
      </w:r>
      <w:r>
        <w:rPr>
          <w:rFonts w:hint="eastAsia" w:ascii="Times New Roman" w:hAnsi="Times New Roman"/>
        </w:rPr>
        <w:fldChar w:fldCharType="begin"/>
      </w:r>
      <w:r>
        <w:rPr>
          <w:rFonts w:hint="eastAsia" w:ascii="Times New Roman" w:hAnsi="Times New Roman"/>
        </w:rPr>
        <w:instrText xml:space="preserve"> ADDIN EN.CITE &lt;EndNote&gt;&lt;Cite&gt;&lt;Author&gt;Goodfellow&lt;/Author&gt;&lt;Year&gt;2016&lt;/Year&gt;&lt;RecNum&gt;190&lt;/RecNum&gt;&lt;DisplayText&gt;&lt;style font="å¾®è½¯éé»"&gt;（&lt;/style&gt;Goodfellow, 2016&lt;style font="å¾®è½¯éé»"&gt;）&lt;/style&gt;&lt;/DisplayText&gt;&lt;record&gt;&lt;rec-number&gt;190&lt;/rec-number&gt;&lt;foreign-keys&gt;&lt;key app="EN" db-id="d5dwfsd5uz922leaadxvszvyawfsfz0aars9" timestamp="1713860339"&gt;190&lt;/key&gt;&lt;/foreign-keys&gt;&lt;ref-type name="Journal Article"&gt;17&lt;/ref-type&gt;&lt;contributors&gt;&lt;authors&gt;&lt;author&gt;Goodfellow, I., Bengio, Y., &amp;amp; Courville, A.&lt;/author&gt;&lt;/authors&gt;&lt;/contributors&gt;&lt;titles&gt;&lt;title&gt;Deep Learning&lt;/title&gt;&lt;secondary-title&gt;MIT press.&lt;/secondary-title&gt;&lt;/titles&gt;&lt;periodical&gt;&lt;full-title&gt;MIT press.&lt;/full-title&gt;&lt;/periodical&gt;&lt;volume&gt;1&lt;/volume&gt;&lt;dates&gt;&lt;year&gt;2016&lt;/year&gt;&lt;/dates&gt;&lt;urls&gt;&lt;/urls&gt;&lt;/record&gt;&lt;/Cite&gt;&lt;/EndNote&gt;</w:instrText>
      </w:r>
      <w:r>
        <w:rPr>
          <w:rFonts w:hint="eastAsia" w:ascii="Times New Roman" w:hAnsi="Times New Roman"/>
        </w:rPr>
        <w:fldChar w:fldCharType="separate"/>
      </w:r>
      <w:r>
        <w:rPr>
          <w:rFonts w:hint="eastAsia" w:ascii="å¾®è½¯éé»" w:hAnsi="å¾®è½¯éé»" w:cs="å¾®è½¯éé»"/>
        </w:rPr>
        <w:t>（</w:t>
      </w:r>
      <w:r>
        <w:rPr>
          <w:rFonts w:hint="eastAsia" w:ascii="Times New Roman" w:hAnsi="Times New Roman"/>
        </w:rPr>
        <w:t>Goodfellow, 2016</w:t>
      </w:r>
      <w:r>
        <w:rPr>
          <w:rFonts w:hint="eastAsia" w:ascii="å¾®è½¯éé»" w:hAnsi="å¾®è½¯éé»" w:cs="å¾®è½¯éé»"/>
        </w:rPr>
        <w:t>）</w:t>
      </w:r>
      <w:r>
        <w:rPr>
          <w:rFonts w:hint="eastAsia" w:ascii="Times New Roman" w:hAnsi="Times New Roman"/>
        </w:rPr>
        <w:fldChar w:fldCharType="end"/>
      </w:r>
      <w:r>
        <w:rPr>
          <w:rFonts w:hint="eastAsia" w:ascii="Times New Roman" w:hAnsi="Times New Roman"/>
        </w:rPr>
        <w:t>。</w:t>
      </w:r>
    </w:p>
    <w:p>
      <w:pPr>
        <w:ind w:firstLine="480"/>
        <w:rPr>
          <w:rFonts w:ascii="Times New Roman" w:hAnsi="Times New Roman"/>
        </w:rPr>
      </w:pPr>
      <w:r>
        <w:rPr>
          <w:rFonts w:hint="eastAsia" w:ascii="Times New Roman" w:hAnsi="Times New Roman"/>
        </w:rPr>
        <w:t>它的优势</w:t>
      </w:r>
      <w:r>
        <w:rPr>
          <w:rStyle w:val="17"/>
          <w:rFonts w:hint="eastAsia" w:ascii="Times New Roman" w:hAnsi="Times New Roman"/>
        </w:rPr>
        <w:footnoteReference w:id="5"/>
      </w:r>
      <w:r>
        <w:rPr>
          <w:rFonts w:hint="eastAsia" w:ascii="Times New Roman" w:hAnsi="Times New Roman"/>
        </w:rPr>
        <w:t>在于其能够自动地生成具有高度复杂性和多样性的内容、提供类似人类的响应和支持，从而改善客户体验、降低人工成本并提高效率。这种技术可以帮助人们在文旅产业、艺术创作、产品设计和内容生成等领域中实现创新，并为用户提供更加个性化和多样化的体验。</w:t>
      </w:r>
    </w:p>
    <w:p>
      <w:pPr>
        <w:ind w:firstLine="480" w:firstLineChars="200"/>
        <w:jc w:val="center"/>
      </w:pPr>
      <w:r>
        <w:rPr>
          <w:rFonts w:hint="eastAsia"/>
        </w:rPr>
        <w:drawing>
          <wp:inline distT="0" distB="0" distL="114300" distR="114300">
            <wp:extent cx="3375660" cy="3060065"/>
            <wp:effectExtent l="0" t="0" r="2540" b="635"/>
            <wp:docPr id="2" name="图片 2" descr="4d897d4fbb656f342f2909066c61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d897d4fbb656f342f2909066c61acc"/>
                    <pic:cNvPicPr>
                      <a:picLocks noChangeAspect="1"/>
                    </pic:cNvPicPr>
                  </pic:nvPicPr>
                  <pic:blipFill>
                    <a:blip r:embed="rId19"/>
                    <a:stretch>
                      <a:fillRect/>
                    </a:stretch>
                  </pic:blipFill>
                  <pic:spPr>
                    <a:xfrm>
                      <a:off x="0" y="0"/>
                      <a:ext cx="3375660" cy="3060065"/>
                    </a:xfrm>
                    <a:prstGeom prst="rect">
                      <a:avLst/>
                    </a:prstGeom>
                  </pic:spPr>
                </pic:pic>
              </a:graphicData>
            </a:graphic>
          </wp:inline>
        </w:drawing>
      </w:r>
    </w:p>
    <w:p>
      <w:pPr>
        <w:jc w:val="center"/>
        <w:rPr>
          <w:sz w:val="13"/>
          <w:szCs w:val="13"/>
        </w:rPr>
      </w:pPr>
      <w:r>
        <w:rPr>
          <w:rFonts w:hint="eastAsia"/>
          <w:sz w:val="13"/>
          <w:szCs w:val="13"/>
        </w:rPr>
        <w:t>图12 生成式人工智能的优势</w:t>
      </w:r>
    </w:p>
    <w:p>
      <w:pPr>
        <w:jc w:val="center"/>
        <w:rPr>
          <w:rFonts w:ascii="Times New Roman" w:hAnsi="Times New Roman" w:cs="Times New Roman"/>
        </w:rPr>
      </w:pPr>
      <w:r>
        <w:rPr>
          <w:rFonts w:hint="eastAsia"/>
          <w:sz w:val="13"/>
          <w:szCs w:val="13"/>
        </w:rPr>
        <w:t>来源：Webclues</w:t>
      </w:r>
    </w:p>
    <w:p>
      <w:pPr>
        <w:pStyle w:val="4"/>
        <w:numPr>
          <w:ilvl w:val="1"/>
          <w:numId w:val="2"/>
        </w:numPr>
      </w:pPr>
      <w:r>
        <w:rPr>
          <w:rFonts w:hint="eastAsia" w:ascii="Times New Roman" w:hAnsi="Times New Roman"/>
        </w:rPr>
        <w:t>生成式AI赋能文旅产业高质量发展的</w:t>
      </w:r>
      <w:commentRangeStart w:id="10"/>
      <w:r>
        <w:rPr>
          <w:rFonts w:hint="eastAsia" w:ascii="Times New Roman" w:hAnsi="Times New Roman"/>
          <w:bCs/>
        </w:rPr>
        <w:t>关键途径</w:t>
      </w:r>
      <w:commentRangeEnd w:id="10"/>
      <w:r>
        <w:rPr>
          <w:rStyle w:val="16"/>
          <w:b w:val="0"/>
        </w:rPr>
        <w:commentReference w:id="10"/>
      </w:r>
    </w:p>
    <w:p>
      <w:pPr>
        <w:ind w:firstLine="480" w:firstLineChars="200"/>
        <w:jc w:val="left"/>
      </w:pPr>
      <w:r>
        <w:rPr>
          <w:rFonts w:hint="eastAsia"/>
        </w:rPr>
        <w:t>结合上述对文旅业的发展现状及痛点分析，本文提出4个AIGC赋能文旅产业高质量发展的关键途径：</w:t>
      </w:r>
    </w:p>
    <w:p>
      <w:pPr>
        <w:pStyle w:val="4"/>
        <w:numPr>
          <w:ilvl w:val="2"/>
          <w:numId w:val="2"/>
        </w:numPr>
      </w:pPr>
      <w:r>
        <w:rPr>
          <w:rFonts w:hint="eastAsia" w:ascii="Times New Roman" w:hAnsi="Times New Roman"/>
          <w:bCs/>
        </w:rPr>
        <w:t>利用AIGC批量生成因地制宜的宣传内容，打造“中国爆点”，吸引外国游客来华</w:t>
      </w:r>
    </w:p>
    <w:p>
      <w:pPr>
        <w:ind w:firstLine="480" w:firstLineChars="200"/>
        <w:jc w:val="left"/>
      </w:pPr>
      <w:r>
        <w:rPr>
          <w:rFonts w:hint="eastAsia"/>
        </w:rPr>
        <w:t>利用AIGC技术，可以在不同的文化环境下批量生成与中国文化相关的各种形式的内容，包括但不限于中国的历史、美食、手工艺品等多方面内容。这些内容可以更好地符合外国的文化环境，在大数据的精准推送下可以制造“中国爆点”，激发外国人对中国文化与旅游目的地的兴趣，提高外国人来华出游率。</w:t>
      </w:r>
    </w:p>
    <w:p>
      <w:pPr>
        <w:pStyle w:val="4"/>
        <w:numPr>
          <w:ilvl w:val="2"/>
          <w:numId w:val="2"/>
        </w:numPr>
        <w:rPr>
          <w:b w:val="0"/>
          <w:bCs/>
        </w:rPr>
      </w:pPr>
      <w:r>
        <w:rPr>
          <w:rFonts w:hint="eastAsia" w:ascii="Times New Roman" w:hAnsi="Times New Roman"/>
        </w:rPr>
        <w:t>利用AIGC打造特色旅游线路，带动中小城市甚至</w:t>
      </w:r>
      <w:r>
        <w:rPr>
          <w:rFonts w:hint="eastAsia" w:ascii="Times New Roman" w:hAnsi="Times New Roman"/>
          <w:bCs/>
        </w:rPr>
        <w:t>县域、乡村的文旅产业发展</w:t>
      </w:r>
    </w:p>
    <w:p>
      <w:pPr>
        <w:ind w:firstLine="480"/>
        <w:rPr>
          <w:rFonts w:ascii="Times New Roman" w:hAnsi="Times New Roman"/>
        </w:rPr>
      </w:pPr>
      <w:r>
        <w:rPr>
          <w:rFonts w:ascii="Times New Roman" w:hAnsi="Times New Roman"/>
        </w:rPr>
        <w:t>中小城市及县域、乡村文旅在当下</w:t>
      </w:r>
      <w:r>
        <w:rPr>
          <w:rFonts w:hint="eastAsia" w:ascii="Times New Roman" w:hAnsi="Times New Roman"/>
        </w:rPr>
        <w:t>的</w:t>
      </w:r>
      <w:r>
        <w:rPr>
          <w:rFonts w:ascii="Times New Roman" w:hAnsi="Times New Roman"/>
        </w:rPr>
        <w:t>火爆</w:t>
      </w:r>
      <w:r>
        <w:rPr>
          <w:rFonts w:hint="eastAsia" w:ascii="Times New Roman" w:hAnsi="Times New Roman"/>
        </w:rPr>
        <w:t>离不开</w:t>
      </w:r>
      <w:r>
        <w:rPr>
          <w:rFonts w:ascii="Times New Roman" w:hAnsi="Times New Roman"/>
        </w:rPr>
        <w:t>直播和短视频的内容传播、商家与游客的数字链接等</w:t>
      </w:r>
      <w:r>
        <w:rPr>
          <w:rFonts w:hint="eastAsia" w:ascii="Times New Roman" w:hAnsi="Times New Roman"/>
        </w:rPr>
        <w:t>多种</w:t>
      </w:r>
      <w:r>
        <w:rPr>
          <w:rFonts w:ascii="Times New Roman" w:hAnsi="Times New Roman"/>
        </w:rPr>
        <w:t>举措</w:t>
      </w:r>
      <w:r>
        <w:rPr>
          <w:rFonts w:hint="eastAsia" w:ascii="Times New Roman" w:hAnsi="Times New Roman"/>
        </w:rPr>
        <w:t>。其中，大量人工智能所生成的宣传内容以及大数据精准推送在网络营销中起到了关键性的作用。山东淄博的爆火就是一个典型案例。淄博市</w:t>
      </w:r>
      <w:r>
        <w:rPr>
          <w:rFonts w:ascii="Times New Roman" w:hAnsi="Times New Roman"/>
        </w:rPr>
        <w:t>通过各类平台共发布营销推广信息</w:t>
      </w:r>
      <w:r>
        <w:rPr>
          <w:rFonts w:hint="eastAsia" w:ascii="Times New Roman" w:hAnsi="Times New Roman"/>
        </w:rPr>
        <w:t>和</w:t>
      </w:r>
      <w:r>
        <w:rPr>
          <w:rFonts w:ascii="Times New Roman" w:hAnsi="Times New Roman"/>
        </w:rPr>
        <w:t>短视频</w:t>
      </w:r>
      <w:r>
        <w:rPr>
          <w:rFonts w:hint="eastAsia" w:ascii="Times New Roman" w:hAnsi="Times New Roman"/>
        </w:rPr>
        <w:t>的</w:t>
      </w:r>
      <w:r>
        <w:rPr>
          <w:rFonts w:ascii="Times New Roman" w:hAnsi="Times New Roman"/>
        </w:rPr>
        <w:t>总阅读量和播放量达1700余万次</w:t>
      </w:r>
      <w:r>
        <w:rPr>
          <w:rStyle w:val="17"/>
          <w:rFonts w:hint="eastAsia" w:ascii="Times New Roman" w:hAnsi="Times New Roman"/>
        </w:rPr>
        <w:footnoteReference w:id="6"/>
      </w:r>
      <w:r>
        <w:rPr>
          <w:rFonts w:ascii="Times New Roman" w:hAnsi="Times New Roman"/>
        </w:rPr>
        <w:t>。</w:t>
      </w:r>
      <w:r>
        <w:rPr>
          <w:rFonts w:hint="eastAsia" w:ascii="Times New Roman" w:hAnsi="Times New Roman"/>
        </w:rPr>
        <w:t>淄博的成功还在于找到了自己的差异点：烧烤+热情的民风民俗，并且积极地进行个性化定制。</w:t>
      </w:r>
      <w:r>
        <w:rPr>
          <w:rFonts w:ascii="Times New Roman" w:hAnsi="Times New Roman"/>
        </w:rPr>
        <w:t>淄博推出</w:t>
      </w:r>
      <w:r>
        <w:rPr>
          <w:rFonts w:hint="eastAsia" w:ascii="Times New Roman" w:hAnsi="Times New Roman"/>
        </w:rPr>
        <w:t>了</w:t>
      </w:r>
      <w:r>
        <w:rPr>
          <w:rFonts w:ascii="Times New Roman" w:hAnsi="Times New Roman"/>
        </w:rPr>
        <w:t>“青春淄博·烧烤季”</w:t>
      </w:r>
      <w:r>
        <w:rPr>
          <w:rFonts w:hint="eastAsia" w:ascii="Times New Roman" w:hAnsi="Times New Roman"/>
        </w:rPr>
        <w:t>10条</w:t>
      </w:r>
      <w:r>
        <w:rPr>
          <w:rFonts w:ascii="Times New Roman" w:hAnsi="Times New Roman"/>
        </w:rPr>
        <w:t>主题游线路，</w:t>
      </w:r>
      <w:r>
        <w:rPr>
          <w:rFonts w:hint="eastAsia" w:ascii="Times New Roman" w:hAnsi="Times New Roman"/>
        </w:rPr>
        <w:t>以及</w:t>
      </w:r>
      <w:r>
        <w:rPr>
          <w:rFonts w:ascii="Times New Roman" w:hAnsi="Times New Roman"/>
        </w:rPr>
        <w:t>“烧烤”+踏青赏花游</w:t>
      </w:r>
      <w:r>
        <w:rPr>
          <w:rFonts w:hint="eastAsia" w:ascii="Times New Roman" w:hAnsi="Times New Roman"/>
        </w:rPr>
        <w:t>等5</w:t>
      </w:r>
      <w:r>
        <w:rPr>
          <w:rFonts w:ascii="Times New Roman" w:hAnsi="Times New Roman"/>
        </w:rPr>
        <w:t>大主题产品。</w:t>
      </w:r>
    </w:p>
    <w:p>
      <w:pPr>
        <w:ind w:firstLine="480"/>
        <w:rPr>
          <w:rFonts w:ascii="Times New Roman" w:hAnsi="Times New Roman"/>
        </w:rPr>
      </w:pPr>
      <w:r>
        <w:rPr>
          <w:rFonts w:hint="eastAsia" w:ascii="Times New Roman" w:hAnsi="Times New Roman"/>
        </w:rPr>
        <w:t>因此，各地文旅产业可以</w:t>
      </w:r>
      <w:r>
        <w:rPr>
          <w:rFonts w:ascii="Times New Roman" w:hAnsi="Times New Roman"/>
        </w:rPr>
        <w:t>利用AIGC技术，打造数字虚拟人IP</w:t>
      </w:r>
      <w:r>
        <w:rPr>
          <w:rFonts w:hint="eastAsia" w:ascii="Times New Roman" w:hAnsi="Times New Roman"/>
        </w:rPr>
        <w:t>生成网络营销内容，并精准传播至目标人群。并且借助人工智能</w:t>
      </w:r>
      <w:r>
        <w:rPr>
          <w:rFonts w:ascii="Times New Roman" w:hAnsi="Times New Roman"/>
        </w:rPr>
        <w:t>因地制宜设计旅游爆点</w:t>
      </w:r>
      <w:r>
        <w:rPr>
          <w:rFonts w:hint="eastAsia" w:ascii="Times New Roman" w:hAnsi="Times New Roman"/>
        </w:rPr>
        <w:t>与旅游线路</w:t>
      </w:r>
      <w:r>
        <w:rPr>
          <w:rFonts w:ascii="Times New Roman" w:hAnsi="Times New Roman"/>
        </w:rPr>
        <w:t>，</w:t>
      </w:r>
      <w:r>
        <w:rPr>
          <w:rFonts w:hint="eastAsia" w:ascii="Times New Roman" w:hAnsi="Times New Roman"/>
        </w:rPr>
        <w:t>挖掘出当地独具特色的美食、美景，并进行文旅宣传内容的批量生成与精准推送。让广袤大地上不为人知的山山水水鲜活起来，</w:t>
      </w:r>
      <w:r>
        <w:rPr>
          <w:rFonts w:ascii="Times New Roman" w:hAnsi="Times New Roman"/>
        </w:rPr>
        <w:t>提高国内非热门旅游地的出游率</w:t>
      </w:r>
      <w:r>
        <w:rPr>
          <w:rFonts w:hint="eastAsia" w:ascii="Times New Roman" w:hAnsi="Times New Roman"/>
        </w:rPr>
        <w:t>，带动中小城市乃至县域、乡村文旅的发展，实现高质量发展。</w:t>
      </w:r>
    </w:p>
    <w:p>
      <w:pPr>
        <w:pStyle w:val="4"/>
        <w:numPr>
          <w:ilvl w:val="2"/>
          <w:numId w:val="2"/>
        </w:numPr>
        <w:rPr>
          <w:rFonts w:ascii="Times New Roman" w:hAnsi="Times New Roman"/>
          <w:bCs/>
        </w:rPr>
      </w:pPr>
      <w:r>
        <w:rPr>
          <w:rFonts w:hint="eastAsia" w:ascii="Times New Roman" w:hAnsi="Times New Roman"/>
        </w:rPr>
        <w:t>利用AIGC</w:t>
      </w:r>
      <w:r>
        <w:rPr>
          <w:rFonts w:hint="eastAsia" w:ascii="Times New Roman" w:hAnsi="Times New Roman"/>
          <w:bCs/>
        </w:rPr>
        <w:t>提供智能化定制服务</w:t>
      </w:r>
      <w:r>
        <w:rPr>
          <w:rFonts w:hint="eastAsia" w:ascii="Times New Roman" w:hAnsi="Times New Roman"/>
        </w:rPr>
        <w:t>，提升游客体验感</w:t>
      </w:r>
    </w:p>
    <w:p>
      <w:pPr>
        <w:ind w:firstLine="480" w:firstLineChars="200"/>
        <w:rPr>
          <w:rFonts w:ascii="Times New Roman" w:hAnsi="Times New Roman" w:cs="Times New Roman"/>
        </w:rPr>
      </w:pPr>
      <w:r>
        <w:rPr>
          <w:rFonts w:ascii="Times New Roman" w:hAnsi="Times New Roman" w:cs="Times New Roman"/>
        </w:rPr>
        <w:t>利用 AIGC 技术，</w:t>
      </w:r>
      <w:r>
        <w:rPr>
          <w:rFonts w:hint="eastAsia" w:ascii="Times New Roman" w:hAnsi="Times New Roman" w:cs="Times New Roman"/>
        </w:rPr>
        <w:t>可以</w:t>
      </w:r>
      <w:r>
        <w:rPr>
          <w:rFonts w:ascii="Times New Roman" w:hAnsi="Times New Roman" w:cs="Times New Roman"/>
        </w:rPr>
        <w:t>优化海量数据，提供智能服务，做到从吃</w:t>
      </w:r>
      <w:r>
        <w:rPr>
          <w:rFonts w:hint="eastAsia" w:ascii="Times New Roman" w:hAnsi="Times New Roman" w:cs="Times New Roman"/>
        </w:rPr>
        <w:t>、</w:t>
      </w:r>
      <w:r>
        <w:rPr>
          <w:rFonts w:ascii="Times New Roman" w:hAnsi="Times New Roman" w:cs="Times New Roman"/>
        </w:rPr>
        <w:t>住</w:t>
      </w:r>
      <w:r>
        <w:rPr>
          <w:rFonts w:hint="eastAsia" w:ascii="Times New Roman" w:hAnsi="Times New Roman" w:cs="Times New Roman"/>
        </w:rPr>
        <w:t>、</w:t>
      </w:r>
      <w:r>
        <w:rPr>
          <w:rFonts w:ascii="Times New Roman" w:hAnsi="Times New Roman" w:cs="Times New Roman"/>
        </w:rPr>
        <w:t>玩每个维度都精准匹配客户需求从而进行定制规划</w:t>
      </w:r>
      <w:r>
        <w:rPr>
          <w:rFonts w:hint="eastAsia" w:ascii="Times New Roman" w:hAnsi="Times New Roman" w:cs="Times New Roman"/>
        </w:rPr>
        <w:t>（张小朝，2024）</w:t>
      </w:r>
      <w:r>
        <w:rPr>
          <w:rFonts w:ascii="Times New Roman" w:hAnsi="Times New Roman" w:cs="Times New Roman"/>
        </w:rPr>
        <w:t>。目前已有海外</w:t>
      </w:r>
      <w:r>
        <w:rPr>
          <w:rFonts w:hint="eastAsia" w:ascii="Times New Roman" w:hAnsi="Times New Roman" w:cs="Times New Roman"/>
        </w:rPr>
        <w:t>龙头旅游</w:t>
      </w:r>
      <w:r>
        <w:rPr>
          <w:rFonts w:ascii="Times New Roman" w:hAnsi="Times New Roman" w:cs="Times New Roman"/>
        </w:rPr>
        <w:t>公司通过布局 AI</w:t>
      </w:r>
      <w:r>
        <w:rPr>
          <w:rFonts w:hint="eastAsia" w:ascii="Times New Roman" w:hAnsi="Times New Roman" w:cs="Times New Roman"/>
        </w:rPr>
        <w:t>，帮助消费者进行出游规划，节省计划时间，提升消费体验感。</w:t>
      </w:r>
    </w:p>
    <w:p>
      <w:pPr>
        <w:jc w:val="center"/>
        <w:rPr>
          <w:rFonts w:ascii="宋体" w:hAnsi="宋体" w:cs="宋体"/>
        </w:rPr>
      </w:pPr>
      <w:r>
        <w:rPr>
          <w:rFonts w:hint="eastAsia"/>
        </w:rPr>
        <w:drawing>
          <wp:inline distT="0" distB="0" distL="114300" distR="114300">
            <wp:extent cx="2078355" cy="3239770"/>
            <wp:effectExtent l="0" t="0" r="4445" b="11430"/>
            <wp:docPr id="22" name="图片 22" descr="171386096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13860961948"/>
                    <pic:cNvPicPr>
                      <a:picLocks noChangeAspect="1"/>
                    </pic:cNvPicPr>
                  </pic:nvPicPr>
                  <pic:blipFill>
                    <a:blip r:embed="rId20"/>
                    <a:srcRect t="2281"/>
                    <a:stretch>
                      <a:fillRect/>
                    </a:stretch>
                  </pic:blipFill>
                  <pic:spPr>
                    <a:xfrm>
                      <a:off x="0" y="0"/>
                      <a:ext cx="2078355" cy="3239770"/>
                    </a:xfrm>
                    <a:prstGeom prst="rect">
                      <a:avLst/>
                    </a:prstGeom>
                  </pic:spPr>
                </pic:pic>
              </a:graphicData>
            </a:graphic>
          </wp:inline>
        </w:drawing>
      </w:r>
      <w:r>
        <w:rPr>
          <w:rFonts w:ascii="宋体" w:hAnsi="宋体" w:cs="宋体"/>
        </w:rPr>
        <w:drawing>
          <wp:inline distT="0" distB="0" distL="114300" distR="114300">
            <wp:extent cx="2626360" cy="3239770"/>
            <wp:effectExtent l="0" t="0" r="2540" b="11430"/>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1"/>
                    <a:srcRect l="38718" t="13260" r="31150" b="31039"/>
                    <a:stretch>
                      <a:fillRect/>
                    </a:stretch>
                  </pic:blipFill>
                  <pic:spPr>
                    <a:xfrm>
                      <a:off x="0" y="0"/>
                      <a:ext cx="2626360" cy="3239770"/>
                    </a:xfrm>
                    <a:prstGeom prst="rect">
                      <a:avLst/>
                    </a:prstGeom>
                    <a:noFill/>
                    <a:ln w="9525">
                      <a:noFill/>
                    </a:ln>
                  </pic:spPr>
                </pic:pic>
              </a:graphicData>
            </a:graphic>
          </wp:inline>
        </w:drawing>
      </w:r>
    </w:p>
    <w:p>
      <w:pPr>
        <w:ind w:firstLine="780" w:firstLineChars="600"/>
        <w:rPr>
          <w:sz w:val="13"/>
          <w:szCs w:val="13"/>
        </w:rPr>
      </w:pPr>
      <w:r>
        <w:rPr>
          <w:rFonts w:hint="eastAsia"/>
          <w:sz w:val="13"/>
          <w:szCs w:val="13"/>
        </w:rPr>
        <w:t xml:space="preserve">图13  Expedia网站的“虚拟代理人” </w:t>
      </w:r>
      <w:r>
        <w:rPr>
          <w:rStyle w:val="17"/>
          <w:rFonts w:hint="eastAsia"/>
          <w:sz w:val="13"/>
          <w:szCs w:val="13"/>
        </w:rPr>
        <w:footnoteReference w:id="7"/>
      </w:r>
      <w:r>
        <w:rPr>
          <w:rFonts w:hint="eastAsia"/>
          <w:sz w:val="13"/>
          <w:szCs w:val="13"/>
        </w:rPr>
        <w:t xml:space="preserve">                         图14 界面 Booking网站的“AI旅行规划”</w:t>
      </w:r>
      <w:r>
        <w:rPr>
          <w:rStyle w:val="17"/>
          <w:rFonts w:hint="eastAsia"/>
          <w:sz w:val="13"/>
          <w:szCs w:val="13"/>
        </w:rPr>
        <w:footnoteReference w:id="8"/>
      </w:r>
    </w:p>
    <w:p>
      <w:pPr>
        <w:rPr>
          <w:sz w:val="13"/>
          <w:szCs w:val="13"/>
        </w:rPr>
      </w:pPr>
    </w:p>
    <w:p>
      <w:pPr>
        <w:ind w:firstLine="480" w:firstLineChars="200"/>
        <w:rPr>
          <w:rFonts w:ascii="Times New Roman" w:hAnsi="Times New Roman" w:cs="Times New Roman"/>
        </w:rPr>
      </w:pPr>
      <w:r>
        <w:rPr>
          <w:rFonts w:hint="eastAsia" w:ascii="Times New Roman" w:hAnsi="Times New Roman" w:cs="Times New Roman"/>
        </w:rPr>
        <w:t>将AIGC技术引入旅游服务中，不仅可以提高游客的旅行体验，同时还可以为相关企业将本增项，实现高质量发展。以国内龙头旅游企业携程为例，近年来携程积极布局AI大模型，提升了订单转化率，为客户提供精准定制服务。同时携程也通过AIGC实现了服务成本优化。具体而言，携程的AIGC技术实现了以下效果：</w:t>
      </w:r>
    </w:p>
    <w:p>
      <w:pPr>
        <w:rPr>
          <w:rFonts w:ascii="Times New Roman" w:hAnsi="Times New Roman" w:cs="Times New Roman"/>
        </w:rPr>
      </w:pPr>
      <w:r>
        <mc:AlternateContent>
          <mc:Choice Requires="wpg">
            <w:drawing>
              <wp:inline distT="0" distB="0" distL="114300" distR="114300">
                <wp:extent cx="5541010" cy="2519680"/>
                <wp:effectExtent l="0" t="0" r="0" b="0"/>
                <wp:docPr id="25" name="组合 25" descr="KSO_WM_TAG_VERSION=1.0&amp;KSO_WM_BEAUTIFY_FLAG=#wm#&amp;KSO_WM_UNIT_TYPE=i&amp;KSO_WM_UNIT_ID=wpsdiag20164923_2*i*1&amp;KSO_WM_TEMPLATE_CATEGORY=wpsdiag&amp;KSO_WM_TEMPLATE_INDEX=20164923"/>
                <wp:cNvGraphicFramePr/>
                <a:graphic xmlns:a="http://schemas.openxmlformats.org/drawingml/2006/main">
                  <a:graphicData uri="http://schemas.microsoft.com/office/word/2010/wordprocessingGroup">
                    <wpg:wgp>
                      <wpg:cNvGrpSpPr/>
                      <wpg:grpSpPr>
                        <a:xfrm>
                          <a:off x="0" y="0"/>
                          <a:ext cx="5541010" cy="2520000"/>
                          <a:chOff x="-316444" y="66181"/>
                          <a:chExt cx="2344046" cy="1120092"/>
                        </a:xfrm>
                      </wpg:grpSpPr>
                      <wps:wsp>
                        <wps:cNvPr id="12" name="文本框 48" descr="KSO_WM_UNIT_INDEX=1_1_1&amp;KSO_WM_UNIT_TYPE=l_h_f&amp;KSO_WM_UNIT_ID=wpsdiag20164923_2*l_h_f*1_1_1&amp;KSO_WM_UNIT_LAYERLEVEL=1_1_1&amp;KSO_WM_UNIT_HIGHLIGHT=0&amp;KSO_WM_UNIT_CLEAR=0&amp;KSO_WM_UNIT_COMPATIBLE=0&amp;KSO_WM_UNIT_PRESET_TEXT=Lorem ipsum dolor sit amet&amp;KSO_WM_UNIT_VALUE=6&amp;KSO_WM_TAG_VERSION=1.0&amp;KSO_WM_BEAUTIFY_FLAG=#wm#&amp;KSO_WM_TEMPLATE_CATEGORY=wpsdiag&amp;KSO_WM_TEMPLATE_INDEX=20164923&amp;KSO_WM_UNIT_BIND_DECORATION_IDS=wpsdiag20164923_2*l_i*1_1&amp;KSO_WM_SLIDE_ITEM_CNT=3&amp;KSO_WM_DIAGRAM_GROUP_CODE=l1_1"/>
                        <wps:cNvSpPr txBox="1"/>
                        <wps:spPr>
                          <a:xfrm>
                            <a:off x="281254" y="66181"/>
                            <a:ext cx="1208019" cy="155292"/>
                          </a:xfrm>
                          <a:prstGeom prst="rect">
                            <a:avLst/>
                          </a:prstGeom>
                          <a:noFill/>
                        </wps:spPr>
                        <wps:txbx>
                          <w:txbxContent>
                            <w:p>
                              <w:pPr>
                                <w:pStyle w:val="10"/>
                                <w:snapToGrid w:val="0"/>
                                <w:spacing w:before="0" w:beforeAutospacing="0" w:after="0" w:afterAutospacing="0" w:line="276" w:lineRule="auto"/>
                                <w:jc w:val="center"/>
                                <w:rPr>
                                  <w:rFonts w:ascii="Arial" w:hAnsi="Arial" w:eastAsia="微软雅黑" w:cs="Arial"/>
                                  <w:sz w:val="13"/>
                                  <w:szCs w:val="13"/>
                                </w:rPr>
                              </w:pPr>
                              <w:r>
                                <w:rPr>
                                  <w:rFonts w:hint="eastAsia" w:ascii="Arial" w:hAnsi="Arial" w:eastAsia="微软雅黑" w:cs="Arial"/>
                                  <w:sz w:val="13"/>
                                  <w:szCs w:val="13"/>
                                </w:rPr>
                                <w:t>通过 AI助手快速响应用户问题，提高服务反馈效率，减少客服人员的压力，</w:t>
                              </w:r>
                            </w:p>
                            <w:p>
                              <w:pPr>
                                <w:pStyle w:val="10"/>
                                <w:snapToGrid w:val="0"/>
                                <w:spacing w:before="0" w:beforeAutospacing="0" w:after="0" w:afterAutospacing="0" w:line="276" w:lineRule="auto"/>
                                <w:jc w:val="center"/>
                                <w:rPr>
                                  <w:rFonts w:ascii="Arial" w:hAnsi="Arial" w:eastAsia="微软雅黑" w:cs="Arial"/>
                                  <w:sz w:val="13"/>
                                  <w:szCs w:val="13"/>
                                </w:rPr>
                              </w:pPr>
                              <w:r>
                                <w:rPr>
                                  <w:rFonts w:hint="eastAsia" w:ascii="Arial" w:hAnsi="Arial" w:eastAsia="微软雅黑" w:cs="Arial"/>
                                  <w:sz w:val="13"/>
                                  <w:szCs w:val="13"/>
                                </w:rPr>
                                <w:t>优化客服人员数量，做好成本控制</w:t>
                              </w:r>
                            </w:p>
                          </w:txbxContent>
                        </wps:txbx>
                        <wps:bodyPr wrap="square" rtlCol="0">
                          <a:noAutofit/>
                        </wps:bodyPr>
                      </wps:wsp>
                      <wps:wsp>
                        <wps:cNvPr id="14" name="文本框 50" descr="KSO_WM_UNIT_INDEX=1_2_1&amp;KSO_WM_UNIT_TYPE=l_h_f&amp;KSO_WM_UNIT_ID=wpsdiag20164923_2*l_h_f*1_2_1&amp;KSO_WM_UNIT_LAYERLEVEL=1_1_1&amp;KSO_WM_UNIT_HIGHLIGHT=0&amp;KSO_WM_UNIT_CLEAR=0&amp;KSO_WM_UNIT_COMPATIBLE=0&amp;KSO_WM_UNIT_PRESET_TEXT=Lorem ipsum dolor sit amet&amp;KSO_WM_UNIT_VALUE=6&amp;KSO_WM_TAG_VERSION=1.0&amp;KSO_WM_BEAUTIFY_FLAG=#wm#&amp;KSO_WM_TEMPLATE_CATEGORY=wpsdiag&amp;KSO_WM_TEMPLATE_INDEX=20164923&amp;KSO_WM_UNIT_BIND_DECORATION_IDS=wpsdiag20164923_2*l_i*1_2&amp;KSO_WM_SLIDE_ITEM_CNT=3&amp;KSO_WM_DIAGRAM_GROUP_CODE=l1_1"/>
                        <wps:cNvSpPr txBox="1"/>
                        <wps:spPr>
                          <a:xfrm>
                            <a:off x="-316444" y="784609"/>
                            <a:ext cx="651154" cy="356527"/>
                          </a:xfrm>
                          <a:prstGeom prst="rect">
                            <a:avLst/>
                          </a:prstGeom>
                          <a:noFill/>
                        </wps:spPr>
                        <wps:txbx>
                          <w:txbxContent>
                            <w:p>
                              <w:pPr>
                                <w:rPr>
                                  <w:rFonts w:ascii="Arial" w:hAnsi="Arial" w:eastAsia="微软雅黑" w:cs="Arial"/>
                                  <w:kern w:val="0"/>
                                  <w:sz w:val="13"/>
                                  <w:szCs w:val="13"/>
                                </w:rPr>
                              </w:pPr>
                              <w:r>
                                <w:rPr>
                                  <w:rFonts w:hint="eastAsia" w:ascii="Arial" w:hAnsi="Arial" w:eastAsia="微软雅黑" w:cs="Arial"/>
                                  <w:kern w:val="0"/>
                                  <w:sz w:val="13"/>
                                  <w:szCs w:val="13"/>
                                </w:rPr>
                                <w:t>推出AI 旅行助手，及时快速响应用户的文本、语音查询指令， 提供行程制定、 及时预订服务，提高订单转化率和客户留存率</w:t>
                              </w:r>
                            </w:p>
                          </w:txbxContent>
                        </wps:txbx>
                        <wps:bodyPr wrap="square" rtlCol="0">
                          <a:noAutofit/>
                        </wps:bodyPr>
                      </wps:wsp>
                      <wps:wsp>
                        <wps:cNvPr id="15" name="任意多边形: 形状 13" descr="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wps:cNvSpPr/>
                        <wps:spPr>
                          <a:xfrm>
                            <a:off x="587959" y="235261"/>
                            <a:ext cx="487764" cy="454754"/>
                          </a:xfrm>
                          <a:custGeom>
                            <a:avLst/>
                            <a:gdLst>
                              <a:gd name="connsiteX0" fmla="*/ 1222131 w 2444262"/>
                              <a:gd name="connsiteY0" fmla="*/ 0 h 2278845"/>
                              <a:gd name="connsiteX1" fmla="*/ 2444262 w 2444262"/>
                              <a:gd name="connsiteY1" fmla="*/ 1222131 h 2278845"/>
                              <a:gd name="connsiteX2" fmla="*/ 2348221 w 2444262"/>
                              <a:gd name="connsiteY2" fmla="*/ 1697839 h 2278845"/>
                              <a:gd name="connsiteX3" fmla="*/ 2321383 w 2444262"/>
                              <a:gd name="connsiteY3" fmla="*/ 1753552 h 2278845"/>
                              <a:gd name="connsiteX4" fmla="*/ 2230581 w 2444262"/>
                              <a:gd name="connsiteY4" fmla="*/ 1748967 h 2278845"/>
                              <a:gd name="connsiteX5" fmla="*/ 1287525 w 2444262"/>
                              <a:gd name="connsiteY5" fmla="*/ 2193709 h 2278845"/>
                              <a:gd name="connsiteX6" fmla="*/ 1223862 w 2444262"/>
                              <a:gd name="connsiteY6" fmla="*/ 2278845 h 2278845"/>
                              <a:gd name="connsiteX7" fmla="*/ 1160199 w 2444262"/>
                              <a:gd name="connsiteY7" fmla="*/ 2193709 h 2278845"/>
                              <a:gd name="connsiteX8" fmla="*/ 217143 w 2444262"/>
                              <a:gd name="connsiteY8" fmla="*/ 1748967 h 2278845"/>
                              <a:gd name="connsiteX9" fmla="*/ 122962 w 2444262"/>
                              <a:gd name="connsiteY9" fmla="*/ 1753723 h 2278845"/>
                              <a:gd name="connsiteX10" fmla="*/ 96041 w 2444262"/>
                              <a:gd name="connsiteY10" fmla="*/ 1697839 h 2278845"/>
                              <a:gd name="connsiteX11" fmla="*/ 0 w 2444262"/>
                              <a:gd name="connsiteY11" fmla="*/ 1222131 h 2278845"/>
                              <a:gd name="connsiteX12" fmla="*/ 1222131 w 2444262"/>
                              <a:gd name="connsiteY12" fmla="*/ 0 h 2278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44262" h="2278845">
                                <a:moveTo>
                                  <a:pt x="1222131" y="0"/>
                                </a:moveTo>
                                <a:cubicBezTo>
                                  <a:pt x="1897095" y="0"/>
                                  <a:pt x="2444262" y="547167"/>
                                  <a:pt x="2444262" y="1222131"/>
                                </a:cubicBezTo>
                                <a:cubicBezTo>
                                  <a:pt x="2444262" y="1390872"/>
                                  <a:pt x="2410064" y="1551626"/>
                                  <a:pt x="2348221" y="1697839"/>
                                </a:cubicBezTo>
                                <a:lnTo>
                                  <a:pt x="2321383" y="1753552"/>
                                </a:lnTo>
                                <a:lnTo>
                                  <a:pt x="2230581" y="1748967"/>
                                </a:lnTo>
                                <a:cubicBezTo>
                                  <a:pt x="1850914" y="1748967"/>
                                  <a:pt x="1511683" y="1922094"/>
                                  <a:pt x="1287525" y="2193709"/>
                                </a:cubicBezTo>
                                <a:lnTo>
                                  <a:pt x="1223862" y="2278845"/>
                                </a:lnTo>
                                <a:lnTo>
                                  <a:pt x="1160199" y="2193709"/>
                                </a:lnTo>
                                <a:cubicBezTo>
                                  <a:pt x="936041" y="1922094"/>
                                  <a:pt x="596810" y="1748967"/>
                                  <a:pt x="217143" y="1748967"/>
                                </a:cubicBezTo>
                                <a:lnTo>
                                  <a:pt x="122962" y="1753723"/>
                                </a:lnTo>
                                <a:lnTo>
                                  <a:pt x="96041" y="1697839"/>
                                </a:lnTo>
                                <a:cubicBezTo>
                                  <a:pt x="34198" y="1551626"/>
                                  <a:pt x="0" y="1390872"/>
                                  <a:pt x="0" y="1222131"/>
                                </a:cubicBezTo>
                                <a:cubicBezTo>
                                  <a:pt x="0" y="547167"/>
                                  <a:pt x="547167" y="0"/>
                                  <a:pt x="1222131" y="0"/>
                                </a:cubicBezTo>
                                <a:close/>
                              </a:path>
                            </a:pathLst>
                          </a:custGeom>
                          <a:solidFill>
                            <a:srgbClr val="418AB3"/>
                          </a:solidFill>
                          <a:ln w="12700" cap="flat" cmpd="sng" algn="ctr">
                            <a:noFill/>
                            <a:prstDash val="solid"/>
                            <a:miter lim="800000"/>
                          </a:ln>
                          <a:effectLst/>
                        </wps:spPr>
                        <wps:txbx>
                          <w:txbxContent>
                            <w:p>
                              <w:pPr>
                                <w:pStyle w:val="10"/>
                                <w:snapToGrid w:val="0"/>
                                <w:spacing w:before="0" w:beforeAutospacing="0" w:after="0" w:afterAutospacing="0" w:line="192" w:lineRule="auto"/>
                                <w:jc w:val="center"/>
                                <w:rPr>
                                  <w:rFonts w:ascii="Arial" w:hAnsi="Arial" w:eastAsia="微软雅黑" w:cs="Arial"/>
                                  <w:sz w:val="22"/>
                                  <w:szCs w:val="22"/>
                                </w:rPr>
                              </w:pPr>
                              <w:r>
                                <w:rPr>
                                  <w:rFonts w:ascii="Arial" w:hAnsi="Arial" w:eastAsia="微软雅黑" w:cs="Arial"/>
                                  <w:color w:val="FFFFFF" w:themeColor="light1"/>
                                  <w:kern w:val="24"/>
                                  <w:sz w:val="22"/>
                                  <w:szCs w:val="22"/>
                                  <w14:textFill>
                                    <w14:solidFill>
                                      <w14:schemeClr w14:val="lt1"/>
                                    </w14:solidFill>
                                  </w14:textFill>
                                </w:rPr>
                                <w:t>01</w:t>
                              </w:r>
                              <w:r>
                                <w:rPr>
                                  <w:rFonts w:hint="eastAsia" w:ascii="Arial" w:hAnsi="Arial" w:eastAsia="微软雅黑" w:cs="Arial"/>
                                  <w:color w:val="FFFFFF" w:themeColor="light1"/>
                                  <w:kern w:val="24"/>
                                  <w:sz w:val="22"/>
                                  <w:szCs w:val="22"/>
                                  <w14:textFill>
                                    <w14:solidFill>
                                      <w14:schemeClr w14:val="lt1"/>
                                    </w14:solidFill>
                                  </w14:textFill>
                                </w:rPr>
                                <w:t>降本增效</w:t>
                              </w:r>
                            </w:p>
                          </w:txbxContent>
                        </wps:txbx>
                        <wps:bodyPr lIns="0" tIns="0" rIns="0" bIns="0" rtlCol="0" anchor="ctr">
                          <a:noAutofit/>
                        </wps:bodyPr>
                      </wps:wsp>
                      <wps:wsp>
                        <wps:cNvPr id="16" name="任意多边形: 形状 14" descr="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wps:cNvSpPr/>
                        <wps:spPr>
                          <a:xfrm>
                            <a:off x="387063" y="583470"/>
                            <a:ext cx="444778" cy="486815"/>
                          </a:xfrm>
                          <a:custGeom>
                            <a:avLst/>
                            <a:gdLst>
                              <a:gd name="connsiteX0" fmla="*/ 1127950 w 2228850"/>
                              <a:gd name="connsiteY0" fmla="*/ 0 h 2439506"/>
                              <a:gd name="connsiteX1" fmla="*/ 1152493 w 2228850"/>
                              <a:gd name="connsiteY1" fmla="*/ 50948 h 2439506"/>
                              <a:gd name="connsiteX2" fmla="*/ 2102163 w 2228850"/>
                              <a:gd name="connsiteY2" fmla="*/ 684229 h 2439506"/>
                              <a:gd name="connsiteX3" fmla="*/ 2134902 w 2228850"/>
                              <a:gd name="connsiteY3" fmla="*/ 685882 h 2439506"/>
                              <a:gd name="connsiteX4" fmla="*/ 2133954 w 2228850"/>
                              <a:gd name="connsiteY4" fmla="*/ 687531 h 2439506"/>
                              <a:gd name="connsiteX5" fmla="*/ 2013438 w 2228850"/>
                              <a:gd name="connsiteY5" fmla="*/ 1217375 h 2439506"/>
                              <a:gd name="connsiteX6" fmla="*/ 2222159 w 2228850"/>
                              <a:gd name="connsiteY6" fmla="*/ 1900680 h 2439506"/>
                              <a:gd name="connsiteX7" fmla="*/ 2228850 w 2228850"/>
                              <a:gd name="connsiteY7" fmla="*/ 1909628 h 2439506"/>
                              <a:gd name="connsiteX8" fmla="*/ 2165187 w 2228850"/>
                              <a:gd name="connsiteY8" fmla="*/ 1994764 h 2439506"/>
                              <a:gd name="connsiteX9" fmla="*/ 1222131 w 2228850"/>
                              <a:gd name="connsiteY9" fmla="*/ 2439506 h 2439506"/>
                              <a:gd name="connsiteX10" fmla="*/ 0 w 2228850"/>
                              <a:gd name="connsiteY10" fmla="*/ 1217375 h 2439506"/>
                              <a:gd name="connsiteX11" fmla="*/ 1097175 w 2228850"/>
                              <a:gd name="connsiteY11" fmla="*/ 1554 h 2439506"/>
                              <a:gd name="connsiteX12" fmla="*/ 1127950 w 2228850"/>
                              <a:gd name="connsiteY12" fmla="*/ 0 h 2439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506">
                                <a:moveTo>
                                  <a:pt x="1127950" y="0"/>
                                </a:moveTo>
                                <a:lnTo>
                                  <a:pt x="1152493" y="50948"/>
                                </a:lnTo>
                                <a:cubicBezTo>
                                  <a:pt x="1340634" y="397284"/>
                                  <a:pt x="1691319" y="642506"/>
                                  <a:pt x="2102163" y="684229"/>
                                </a:cubicBezTo>
                                <a:lnTo>
                                  <a:pt x="2134902" y="685882"/>
                                </a:lnTo>
                                <a:lnTo>
                                  <a:pt x="2133954" y="687531"/>
                                </a:lnTo>
                                <a:cubicBezTo>
                                  <a:pt x="2056720" y="847817"/>
                                  <a:pt x="2013438" y="1027542"/>
                                  <a:pt x="2013438" y="1217375"/>
                                </a:cubicBezTo>
                                <a:cubicBezTo>
                                  <a:pt x="2013438" y="1470487"/>
                                  <a:pt x="2090384" y="1705627"/>
                                  <a:pt x="2222159" y="1900680"/>
                                </a:cubicBezTo>
                                <a:lnTo>
                                  <a:pt x="2228850" y="1909628"/>
                                </a:lnTo>
                                <a:lnTo>
                                  <a:pt x="2165187" y="1994764"/>
                                </a:lnTo>
                                <a:cubicBezTo>
                                  <a:pt x="1941029" y="2266379"/>
                                  <a:pt x="1601798" y="2439506"/>
                                  <a:pt x="1222131" y="2439506"/>
                                </a:cubicBezTo>
                                <a:cubicBezTo>
                                  <a:pt x="547167" y="2439506"/>
                                  <a:pt x="0" y="1892339"/>
                                  <a:pt x="0" y="1217375"/>
                                </a:cubicBezTo>
                                <a:cubicBezTo>
                                  <a:pt x="0" y="584596"/>
                                  <a:pt x="480908" y="64139"/>
                                  <a:pt x="1097175" y="1554"/>
                                </a:cubicBezTo>
                                <a:lnTo>
                                  <a:pt x="1127950" y="0"/>
                                </a:lnTo>
                                <a:close/>
                              </a:path>
                            </a:pathLst>
                          </a:custGeom>
                          <a:solidFill>
                            <a:srgbClr val="A6B727"/>
                          </a:solidFill>
                          <a:ln w="12700" cap="flat" cmpd="sng" algn="ctr">
                            <a:noFill/>
                            <a:prstDash val="solid"/>
                            <a:miter lim="800000"/>
                          </a:ln>
                          <a:effectLst/>
                        </wps:spPr>
                        <wps:txbx>
                          <w:txbxContent>
                            <w:p>
                              <w:pPr>
                                <w:pStyle w:val="10"/>
                                <w:snapToGrid w:val="0"/>
                                <w:spacing w:before="0" w:beforeAutospacing="0" w:after="0" w:afterAutospacing="0" w:line="192" w:lineRule="auto"/>
                                <w:jc w:val="center"/>
                                <w:rPr>
                                  <w:rFonts w:ascii="Arial" w:hAnsi="Arial" w:eastAsia="微软雅黑" w:cs="Arial"/>
                                  <w:color w:val="FFFFFF" w:themeColor="light1"/>
                                  <w:kern w:val="24"/>
                                  <w:sz w:val="22"/>
                                  <w:szCs w:val="22"/>
                                  <w14:textFill>
                                    <w14:solidFill>
                                      <w14:schemeClr w14:val="lt1"/>
                                    </w14:solidFill>
                                  </w14:textFill>
                                </w:rPr>
                              </w:pPr>
                              <w:r>
                                <w:rPr>
                                  <w:rFonts w:ascii="Arial" w:hAnsi="Arial" w:eastAsia="微软雅黑" w:cs="Arial"/>
                                  <w:color w:val="FFFFFF" w:themeColor="light1"/>
                                  <w:kern w:val="24"/>
                                  <w:sz w:val="22"/>
                                  <w:szCs w:val="22"/>
                                  <w14:textFill>
                                    <w14:solidFill>
                                      <w14:schemeClr w14:val="lt1"/>
                                    </w14:solidFill>
                                  </w14:textFill>
                                </w:rPr>
                                <w:t>02</w:t>
                              </w:r>
                              <w:r>
                                <w:rPr>
                                  <w:rFonts w:hint="eastAsia" w:ascii="Arial" w:hAnsi="Arial" w:eastAsia="微软雅黑" w:cs="Arial"/>
                                  <w:color w:val="FFFFFF" w:themeColor="light1"/>
                                  <w:kern w:val="24"/>
                                  <w:sz w:val="22"/>
                                  <w:szCs w:val="22"/>
                                  <w14:textFill>
                                    <w14:solidFill>
                                      <w14:schemeClr w14:val="lt1"/>
                                    </w14:solidFill>
                                  </w14:textFill>
                                </w:rPr>
                                <w:t>提升客户</w:t>
                              </w:r>
                            </w:p>
                            <w:p>
                              <w:pPr>
                                <w:pStyle w:val="10"/>
                                <w:snapToGrid w:val="0"/>
                                <w:spacing w:before="0" w:beforeAutospacing="0" w:after="0" w:afterAutospacing="0" w:line="192" w:lineRule="auto"/>
                                <w:jc w:val="center"/>
                                <w:rPr>
                                  <w:rFonts w:ascii="Arial" w:hAnsi="Arial" w:eastAsia="微软雅黑" w:cs="Arial"/>
                                  <w:sz w:val="22"/>
                                  <w:szCs w:val="22"/>
                                </w:rPr>
                              </w:pPr>
                              <w:r>
                                <w:rPr>
                                  <w:rFonts w:hint="eastAsia" w:ascii="Arial" w:hAnsi="Arial" w:eastAsia="微软雅黑" w:cs="Arial"/>
                                  <w:color w:val="FFFFFF" w:themeColor="light1"/>
                                  <w:kern w:val="24"/>
                                  <w:sz w:val="22"/>
                                  <w:szCs w:val="22"/>
                                  <w14:textFill>
                                    <w14:solidFill>
                                      <w14:schemeClr w14:val="lt1"/>
                                    </w14:solidFill>
                                  </w14:textFill>
                                </w:rPr>
                                <w:t>转化率</w:t>
                              </w:r>
                            </w:p>
                          </w:txbxContent>
                        </wps:txbx>
                        <wps:bodyPr lIns="0" tIns="0" rIns="0" bIns="0" rtlCol="0" anchor="ctr">
                          <a:noAutofit/>
                        </wps:bodyPr>
                      </wps:wsp>
                      <wps:wsp>
                        <wps:cNvPr id="17" name="任意多边形: 形状 15" descr="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wps:cNvSpPr/>
                        <wps:spPr>
                          <a:xfrm>
                            <a:off x="831841" y="583436"/>
                            <a:ext cx="444778" cy="486849"/>
                          </a:xfrm>
                          <a:custGeom>
                            <a:avLst/>
                            <a:gdLst>
                              <a:gd name="connsiteX0" fmla="*/ 1097521 w 2228850"/>
                              <a:gd name="connsiteY0" fmla="*/ 0 h 2439677"/>
                              <a:gd name="connsiteX1" fmla="*/ 1131675 w 2228850"/>
                              <a:gd name="connsiteY1" fmla="*/ 1725 h 2439677"/>
                              <a:gd name="connsiteX2" fmla="*/ 2228850 w 2228850"/>
                              <a:gd name="connsiteY2" fmla="*/ 1217546 h 2439677"/>
                              <a:gd name="connsiteX3" fmla="*/ 1006719 w 2228850"/>
                              <a:gd name="connsiteY3" fmla="*/ 2439677 h 2439677"/>
                              <a:gd name="connsiteX4" fmla="*/ 63663 w 2228850"/>
                              <a:gd name="connsiteY4" fmla="*/ 1994935 h 2439677"/>
                              <a:gd name="connsiteX5" fmla="*/ 0 w 2228850"/>
                              <a:gd name="connsiteY5" fmla="*/ 1909799 h 2439677"/>
                              <a:gd name="connsiteX6" fmla="*/ 6691 w 2228850"/>
                              <a:gd name="connsiteY6" fmla="*/ 1900851 h 2439677"/>
                              <a:gd name="connsiteX7" fmla="*/ 215412 w 2228850"/>
                              <a:gd name="connsiteY7" fmla="*/ 1217546 h 2439677"/>
                              <a:gd name="connsiteX8" fmla="*/ 94897 w 2228850"/>
                              <a:gd name="connsiteY8" fmla="*/ 687702 h 2439677"/>
                              <a:gd name="connsiteX9" fmla="*/ 93852 w 2228850"/>
                              <a:gd name="connsiteY9" fmla="*/ 685883 h 2439677"/>
                              <a:gd name="connsiteX10" fmla="*/ 123225 w 2228850"/>
                              <a:gd name="connsiteY10" fmla="*/ 684400 h 2439677"/>
                              <a:gd name="connsiteX11" fmla="*/ 1072895 w 2228850"/>
                              <a:gd name="connsiteY11" fmla="*/ 51119 h 2439677"/>
                              <a:gd name="connsiteX12" fmla="*/ 1097521 w 2228850"/>
                              <a:gd name="connsiteY12" fmla="*/ 0 h 2439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228850" h="2439677">
                                <a:moveTo>
                                  <a:pt x="1097521" y="0"/>
                                </a:moveTo>
                                <a:lnTo>
                                  <a:pt x="1131675" y="1725"/>
                                </a:lnTo>
                                <a:cubicBezTo>
                                  <a:pt x="1747942" y="64310"/>
                                  <a:pt x="2228850" y="584767"/>
                                  <a:pt x="2228850" y="1217546"/>
                                </a:cubicBezTo>
                                <a:cubicBezTo>
                                  <a:pt x="2228850" y="1892510"/>
                                  <a:pt x="1681683" y="2439677"/>
                                  <a:pt x="1006719" y="2439677"/>
                                </a:cubicBezTo>
                                <a:cubicBezTo>
                                  <a:pt x="627052" y="2439677"/>
                                  <a:pt x="287821" y="2266550"/>
                                  <a:pt x="63663" y="1994935"/>
                                </a:cubicBezTo>
                                <a:lnTo>
                                  <a:pt x="0" y="1909799"/>
                                </a:lnTo>
                                <a:lnTo>
                                  <a:pt x="6691" y="1900851"/>
                                </a:lnTo>
                                <a:cubicBezTo>
                                  <a:pt x="138467" y="1705798"/>
                                  <a:pt x="215412" y="1470658"/>
                                  <a:pt x="215412" y="1217546"/>
                                </a:cubicBezTo>
                                <a:cubicBezTo>
                                  <a:pt x="215412" y="1027713"/>
                                  <a:pt x="172131" y="847988"/>
                                  <a:pt x="94897" y="687702"/>
                                </a:cubicBezTo>
                                <a:lnTo>
                                  <a:pt x="93852" y="685883"/>
                                </a:lnTo>
                                <a:lnTo>
                                  <a:pt x="123225" y="684400"/>
                                </a:lnTo>
                                <a:cubicBezTo>
                                  <a:pt x="534070" y="642677"/>
                                  <a:pt x="884755" y="397455"/>
                                  <a:pt x="1072895" y="51119"/>
                                </a:cubicBezTo>
                                <a:lnTo>
                                  <a:pt x="1097521" y="0"/>
                                </a:lnTo>
                                <a:close/>
                              </a:path>
                            </a:pathLst>
                          </a:custGeom>
                          <a:solidFill>
                            <a:srgbClr val="DF5327"/>
                          </a:solidFill>
                          <a:ln w="12700" cap="flat" cmpd="sng" algn="ctr">
                            <a:noFill/>
                            <a:prstDash val="solid"/>
                            <a:miter lim="800000"/>
                          </a:ln>
                          <a:effectLst/>
                        </wps:spPr>
                        <wps:txbx>
                          <w:txbxContent>
                            <w:p>
                              <w:pPr>
                                <w:pStyle w:val="10"/>
                                <w:snapToGrid w:val="0"/>
                                <w:spacing w:before="0" w:beforeAutospacing="0" w:after="0" w:afterAutospacing="0" w:line="192" w:lineRule="auto"/>
                                <w:jc w:val="center"/>
                                <w:rPr>
                                  <w:rFonts w:ascii="Arial" w:hAnsi="Arial" w:eastAsia="微软雅黑" w:cs="Arial"/>
                                  <w:color w:val="FFFFFF" w:themeColor="light1"/>
                                  <w:kern w:val="24"/>
                                  <w:sz w:val="22"/>
                                  <w:szCs w:val="22"/>
                                  <w14:textFill>
                                    <w14:solidFill>
                                      <w14:schemeClr w14:val="lt1"/>
                                    </w14:solidFill>
                                  </w14:textFill>
                                </w:rPr>
                              </w:pPr>
                              <w:r>
                                <w:rPr>
                                  <w:rFonts w:ascii="Arial" w:hAnsi="Arial" w:eastAsia="微软雅黑" w:cs="Arial"/>
                                  <w:color w:val="FFFFFF" w:themeColor="light1"/>
                                  <w:kern w:val="24"/>
                                  <w:sz w:val="22"/>
                                  <w:szCs w:val="22"/>
                                  <w14:textFill>
                                    <w14:solidFill>
                                      <w14:schemeClr w14:val="lt1"/>
                                    </w14:solidFill>
                                  </w14:textFill>
                                </w:rPr>
                                <w:t>03</w:t>
                              </w:r>
                              <w:r>
                                <w:rPr>
                                  <w:rFonts w:hint="eastAsia" w:ascii="Arial" w:hAnsi="Arial" w:eastAsia="微软雅黑" w:cs="Arial"/>
                                  <w:color w:val="FFFFFF" w:themeColor="light1"/>
                                  <w:kern w:val="24"/>
                                  <w:sz w:val="22"/>
                                  <w:szCs w:val="22"/>
                                  <w14:textFill>
                                    <w14:solidFill>
                                      <w14:schemeClr w14:val="lt1"/>
                                    </w14:solidFill>
                                  </w14:textFill>
                                </w:rPr>
                                <w:t>增加服务</w:t>
                              </w:r>
                            </w:p>
                            <w:p>
                              <w:pPr>
                                <w:pStyle w:val="10"/>
                                <w:snapToGrid w:val="0"/>
                                <w:spacing w:before="0" w:beforeAutospacing="0" w:after="0" w:afterAutospacing="0" w:line="192" w:lineRule="auto"/>
                                <w:jc w:val="center"/>
                                <w:rPr>
                                  <w:rFonts w:ascii="Arial" w:hAnsi="Arial" w:eastAsia="微软雅黑" w:cs="Arial"/>
                                  <w:sz w:val="22"/>
                                  <w:szCs w:val="22"/>
                                </w:rPr>
                              </w:pPr>
                              <w:r>
                                <w:rPr>
                                  <w:rFonts w:hint="eastAsia" w:ascii="Arial" w:hAnsi="Arial" w:eastAsia="微软雅黑" w:cs="Arial"/>
                                  <w:color w:val="FFFFFF" w:themeColor="light1"/>
                                  <w:kern w:val="24"/>
                                  <w:sz w:val="22"/>
                                  <w:szCs w:val="22"/>
                                  <w14:textFill>
                                    <w14:solidFill>
                                      <w14:schemeClr w14:val="lt1"/>
                                    </w14:solidFill>
                                  </w14:textFill>
                                </w:rPr>
                                <w:t>场景</w:t>
                              </w:r>
                            </w:p>
                          </w:txbxContent>
                        </wps:txbx>
                        <wps:bodyPr lIns="0" tIns="0" rIns="0" bIns="0" rtlCol="0" anchor="ctr">
                          <a:noAutofit/>
                        </wps:bodyPr>
                      </wps:wsp>
                      <wps:wsp>
                        <wps:cNvPr id="19" name="文本框 89" descr="KSO_WM_UNIT_INDEX=1_3_1&amp;KSO_WM_UNIT_TYPE=l_h_f&amp;KSO_WM_UNIT_ID=wpsdiag20164923_2*l_h_f*1_3_1&amp;KSO_WM_UNIT_LAYERLEVEL=1_1_1&amp;KSO_WM_UNIT_HIGHLIGHT=0&amp;KSO_WM_UNIT_CLEAR=0&amp;KSO_WM_UNIT_COMPATIBLE=0&amp;KSO_WM_UNIT_PRESET_TEXT=Lorem ipsum dolor sit amet&amp;KSO_WM_UNIT_VALUE=7&amp;KSO_WM_TAG_VERSION=1.0&amp;KSO_WM_BEAUTIFY_FLAG=#wm#&amp;KSO_WM_TEMPLATE_CATEGORY=wpsdiag&amp;KSO_WM_TEMPLATE_INDEX=20164923&amp;KSO_WM_UNIT_BIND_DECORATION_IDS=wpsdiag20164923_2*l_i*1_3&amp;KSO_WM_SLIDE_ITEM_CNT=3&amp;KSO_WM_DIAGRAM_GROUP_CODE=l1_1"/>
                        <wps:cNvSpPr txBox="1"/>
                        <wps:spPr>
                          <a:xfrm>
                            <a:off x="1249925" y="781922"/>
                            <a:ext cx="777677" cy="404351"/>
                          </a:xfrm>
                          <a:prstGeom prst="rect">
                            <a:avLst/>
                          </a:prstGeom>
                          <a:noFill/>
                        </wps:spPr>
                        <wps:txbx>
                          <w:txbxContent>
                            <w:p>
                              <w:pPr>
                                <w:widowControl/>
                                <w:jc w:val="left"/>
                              </w:pPr>
                              <w:r>
                                <w:rPr>
                                  <w:rFonts w:hint="eastAsia" w:ascii="Arial" w:hAnsi="Arial" w:eastAsia="微软雅黑" w:cs="Arial"/>
                                  <w:kern w:val="0"/>
                                  <w:sz w:val="13"/>
                                  <w:szCs w:val="13"/>
                                </w:rPr>
                                <w:t>可增加智能选品、爆品策略、目的地策略等旅游营销模型，为用户推荐酒</w:t>
                              </w:r>
                              <w:r>
                                <w:rPr>
                                  <w:rFonts w:ascii="Arial" w:hAnsi="Arial" w:eastAsia="微软雅黑" w:cs="Arial"/>
                                  <w:kern w:val="0"/>
                                  <w:sz w:val="13"/>
                                  <w:szCs w:val="13"/>
                                </w:rPr>
                                <w:t>店、及酒店+X项目（餐饮/接送机/目的地景点等）， 协助酒店商家制定营销节奏和渠道投放</w:t>
                              </w:r>
                            </w:p>
                          </w:txbxContent>
                        </wps:txbx>
                        <wps:bodyPr wrap="square" rtlCol="0">
                          <a:noAutofit/>
                        </wps:bodyPr>
                      </wps:wsp>
                    </wpg:wgp>
                  </a:graphicData>
                </a:graphic>
              </wp:inline>
            </w:drawing>
          </mc:Choice>
          <mc:Fallback>
            <w:pict>
              <v:group id="_x0000_s1026" o:spid="_x0000_s1026" o:spt="203" alt="KSO_WM_TAG_VERSION=1.0&amp;KSO_WM_BEAUTIFY_FLAG=#wm#&amp;KSO_WM_UNIT_TYPE=i&amp;KSO_WM_UNIT_ID=wpsdiag20164923_2*i*1&amp;KSO_WM_TEMPLATE_CATEGORY=wpsdiag&amp;KSO_WM_TEMPLATE_INDEX=20164923" style="height:198.4pt;width:436.3pt;" coordorigin="-316444,66181" coordsize="2344046,1120092" o:gfxdata="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">
                <o:lock v:ext="edit" aspectratio="f"/>
                <v:shape id="文本框 48" o:spid="_x0000_s1026" o:spt="202" alt="KSO_WM_UNIT_INDEX=1_1_1&amp;KSO_WM_UNIT_TYPE=l_h_f&amp;KSO_WM_UNIT_ID=wpsdiag20164923_2*l_h_f*1_1_1&amp;KSO_WM_UNIT_LAYERLEVEL=1_1_1&amp;KSO_WM_UNIT_HIGHLIGHT=0&amp;KSO_WM_UNIT_CLEAR=0&amp;KSO_WM_UNIT_COMPATIBLE=0&amp;KSO_WM_UNIT_PRESET_TEXT=Lorem ipsum dolor sit amet&amp;KSO_WM_UNIT_VALUE=6&amp;KSO_WM_TAG_VERSION=1.0&amp;KSO_WM_BEAUTIFY_FLAG=#wm#&amp;KSO_WM_TEMPLATE_CATEGORY=wpsdiag&amp;KSO_WM_TEMPLATE_INDEX=20164923&amp;KSO_WM_UNIT_BIND_DECORATION_IDS=wpsdiag20164923_2*l_i*1_1&amp;KSO_WM_SLIDE_ITEM_CNT=3&amp;KSO_WM_DIAGRAM_GROUP_CODE=l1_1" type="#_x0000_t202" style="position:absolute;left:281254;top:66181;height:155292;width:1208019;" filled="f" stroked="f" coordsize="21600,21600" o:gfxdata="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tvRq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0"/>
                          <w:snapToGrid w:val="0"/>
                          <w:spacing w:before="0" w:beforeAutospacing="0" w:after="0" w:afterAutospacing="0" w:line="276" w:lineRule="auto"/>
                          <w:jc w:val="center"/>
                          <w:rPr>
                            <w:rFonts w:ascii="Arial" w:hAnsi="Arial" w:eastAsia="微软雅黑" w:cs="Arial"/>
                            <w:sz w:val="13"/>
                            <w:szCs w:val="13"/>
                          </w:rPr>
                        </w:pPr>
                        <w:r>
                          <w:rPr>
                            <w:rFonts w:hint="eastAsia" w:ascii="Arial" w:hAnsi="Arial" w:eastAsia="微软雅黑" w:cs="Arial"/>
                            <w:sz w:val="13"/>
                            <w:szCs w:val="13"/>
                          </w:rPr>
                          <w:t>通过 AI助手快速响应用户问题，提高服务反馈效率，减少客服人员的压力，</w:t>
                        </w:r>
                      </w:p>
                      <w:p>
                        <w:pPr>
                          <w:pStyle w:val="10"/>
                          <w:snapToGrid w:val="0"/>
                          <w:spacing w:before="0" w:beforeAutospacing="0" w:after="0" w:afterAutospacing="0" w:line="276" w:lineRule="auto"/>
                          <w:jc w:val="center"/>
                          <w:rPr>
                            <w:rFonts w:ascii="Arial" w:hAnsi="Arial" w:eastAsia="微软雅黑" w:cs="Arial"/>
                            <w:sz w:val="13"/>
                            <w:szCs w:val="13"/>
                          </w:rPr>
                        </w:pPr>
                        <w:r>
                          <w:rPr>
                            <w:rFonts w:hint="eastAsia" w:ascii="Arial" w:hAnsi="Arial" w:eastAsia="微软雅黑" w:cs="Arial"/>
                            <w:sz w:val="13"/>
                            <w:szCs w:val="13"/>
                          </w:rPr>
                          <w:t>优化客服人员数量，做好成本控制</w:t>
                        </w:r>
                      </w:p>
                    </w:txbxContent>
                  </v:textbox>
                </v:shape>
                <v:shape id="文本框 50" o:spid="_x0000_s1026" o:spt="202" alt="KSO_WM_UNIT_INDEX=1_2_1&amp;KSO_WM_UNIT_TYPE=l_h_f&amp;KSO_WM_UNIT_ID=wpsdiag20164923_2*l_h_f*1_2_1&amp;KSO_WM_UNIT_LAYERLEVEL=1_1_1&amp;KSO_WM_UNIT_HIGHLIGHT=0&amp;KSO_WM_UNIT_CLEAR=0&amp;KSO_WM_UNIT_COMPATIBLE=0&amp;KSO_WM_UNIT_PRESET_TEXT=Lorem ipsum dolor sit amet&amp;KSO_WM_UNIT_VALUE=6&amp;KSO_WM_TAG_VERSION=1.0&amp;KSO_WM_BEAUTIFY_FLAG=#wm#&amp;KSO_WM_TEMPLATE_CATEGORY=wpsdiag&amp;KSO_WM_TEMPLATE_INDEX=20164923&amp;KSO_WM_UNIT_BIND_DECORATION_IDS=wpsdiag20164923_2*l_i*1_2&amp;KSO_WM_SLIDE_ITEM_CNT=3&amp;KSO_WM_DIAGRAM_GROUP_CODE=l1_1" type="#_x0000_t202" style="position:absolute;left:-316444;top:784609;height:356527;width:651154;" filled="f" stroked="f" coordsize="21600,21600" o:gfxdata="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yIgPW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rPr>
                            <w:rFonts w:ascii="Arial" w:hAnsi="Arial" w:eastAsia="微软雅黑" w:cs="Arial"/>
                            <w:kern w:val="0"/>
                            <w:sz w:val="13"/>
                            <w:szCs w:val="13"/>
                          </w:rPr>
                        </w:pPr>
                        <w:r>
                          <w:rPr>
                            <w:rFonts w:hint="eastAsia" w:ascii="Arial" w:hAnsi="Arial" w:eastAsia="微软雅黑" w:cs="Arial"/>
                            <w:kern w:val="0"/>
                            <w:sz w:val="13"/>
                            <w:szCs w:val="13"/>
                          </w:rPr>
                          <w:t>推出AI 旅行助手，及时快速响应用户的文本、语音查询指令， 提供行程制定、 及时预订服务，提高订单转化率和客户留存率</w:t>
                        </w:r>
                      </w:p>
                    </w:txbxContent>
                  </v:textbox>
                </v:shape>
                <v:shape id="任意多边形: 形状 13" o:spid="_x0000_s1026" o:spt="100" alt="KSO_WM_UNIT_INDEX=1_1&amp;KSO_WM_UNIT_TYPE=l_i&amp;KSO_WM_UNIT_ID=wpsdiag20164923_2*l_i*1_1&amp;KSO_WM_UNIT_LAYERLEVEL=1_1&amp;KSO_WM_UNIT_CLEAR=1&amp;KSO_WM_TAG_VERSION=1.0&amp;KSO_WM_BEAUTIFY_FLAG=#wm#&amp;KSO_WM_TEMPLATE_CATEGORY=wpsdiag&amp;KSO_WM_TEMPLATE_INDEX=20164923&amp;KSO_WM_SLIDE_ITEM_CNT=3&amp;KSO_WM_DIAGRAM_GROUP_CODE=l1_1" style="position:absolute;left:587959;top:235261;height:454754;width:487764;v-text-anchor:middle;" fillcolor="#418AB3" filled="t" stroked="f" coordsize="2444262,2278845" o:gfxdata="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G/5zLsAAADb&#10;AAAADwAAAAAAAAABACAAAAAiAAAAZHJzL2Rvd25yZXYueG1sUEsBAhQAFAAAAAgAh07iQDMvBZ47&#10;AAAAOQAAABAAAAAAAAAAAQAgAAAACgEAAGRycy9zaGFwZXhtbC54bWxQSwUGAAAAAAYABgBbAQAA&#10;tAMAAAAA&#10;" path="m1222131,0c1897095,0,2444262,547167,2444262,1222131c2444262,1390872,2410064,1551626,2348221,1697839l2321383,1753552,2230581,1748967c1850914,1748967,1511683,1922094,1287525,2193709l1223862,2278845,1160199,2193709c936041,1922094,596810,1748967,217143,1748967l122962,1753723,96041,1697839c34198,1551626,0,1390872,0,1222131c0,547167,547167,0,1222131,0xe">
                  <v:path textboxrect="0,0,2444262,2278845" o:connectlocs="243882,0;487764,243881;468598,338811;463242,349929;445122,349014;256931,437764;244227,454754;231523,437764;43331,349014;24537,349963;19165,338811;0,243881;243882,0" o:connectangles="0,0,0,0,0,0,0,0,0,0,0,0,0"/>
                  <v:fill on="t" focussize="0,0"/>
                  <v:stroke on="f" weight="1pt" miterlimit="8" joinstyle="miter"/>
                  <v:imagedata o:title=""/>
                  <o:lock v:ext="edit" aspectratio="f"/>
                  <v:textbox inset="0mm,0mm,0mm,0mm">
                    <w:txbxContent>
                      <w:p>
                        <w:pPr>
                          <w:pStyle w:val="10"/>
                          <w:snapToGrid w:val="0"/>
                          <w:spacing w:before="0" w:beforeAutospacing="0" w:after="0" w:afterAutospacing="0" w:line="192" w:lineRule="auto"/>
                          <w:jc w:val="center"/>
                          <w:rPr>
                            <w:rFonts w:ascii="Arial" w:hAnsi="Arial" w:eastAsia="微软雅黑" w:cs="Arial"/>
                            <w:sz w:val="22"/>
                            <w:szCs w:val="22"/>
                          </w:rPr>
                        </w:pPr>
                        <w:r>
                          <w:rPr>
                            <w:rFonts w:ascii="Arial" w:hAnsi="Arial" w:eastAsia="微软雅黑" w:cs="Arial"/>
                            <w:color w:val="FFFFFF" w:themeColor="light1"/>
                            <w:kern w:val="24"/>
                            <w:sz w:val="22"/>
                            <w:szCs w:val="22"/>
                            <w14:textFill>
                              <w14:solidFill>
                                <w14:schemeClr w14:val="lt1"/>
                              </w14:solidFill>
                            </w14:textFill>
                          </w:rPr>
                          <w:t>01</w:t>
                        </w:r>
                        <w:r>
                          <w:rPr>
                            <w:rFonts w:hint="eastAsia" w:ascii="Arial" w:hAnsi="Arial" w:eastAsia="微软雅黑" w:cs="Arial"/>
                            <w:color w:val="FFFFFF" w:themeColor="light1"/>
                            <w:kern w:val="24"/>
                            <w:sz w:val="22"/>
                            <w:szCs w:val="22"/>
                            <w14:textFill>
                              <w14:solidFill>
                                <w14:schemeClr w14:val="lt1"/>
                              </w14:solidFill>
                            </w14:textFill>
                          </w:rPr>
                          <w:t>降本增效</w:t>
                        </w:r>
                      </w:p>
                    </w:txbxContent>
                  </v:textbox>
                </v:shape>
                <v:shape id="任意多边形: 形状 14" o:spid="_x0000_s1026" o:spt="100" alt="KSO_WM_UNIT_INDEX=1_2&amp;KSO_WM_UNIT_TYPE=l_i&amp;KSO_WM_UNIT_ID=wpsdiag20164923_2*l_i*1_2&amp;KSO_WM_UNIT_LAYERLEVEL=1_1&amp;KSO_WM_UNIT_CLEAR=1&amp;KSO_WM_TAG_VERSION=1.0&amp;KSO_WM_BEAUTIFY_FLAG=#wm#&amp;KSO_WM_TEMPLATE_CATEGORY=wpsdiag&amp;KSO_WM_TEMPLATE_INDEX=20164923&amp;KSO_WM_SLIDE_ITEM_CNT=3&amp;KSO_WM_DIAGRAM_GROUP_CODE=l1_1" style="position:absolute;left:387063;top:583470;height:486815;width:444778;v-text-anchor:middle;" fillcolor="#A6B727" filled="t" stroked="f" coordsize="2228850,2439506" o:gfxdata="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W9O28AAAA&#10;2wAAAA8AAAAAAAAAAQAgAAAAIgAAAGRycy9kb3ducmV2LnhtbFBLAQIUABQAAAAIAIdO4kAzLwWe&#10;OwAAADkAAAAQAAAAAAAAAAEAIAAAAAsBAABkcnMvc2hhcGV4bWwueG1sUEsFBgAAAAAGAAYAWwEA&#10;ALUDAAAAAA==&#10;" path="m1127950,0l1152493,50948c1340634,397284,1691319,642506,2102163,684229l2134902,685882,2133954,687531c2056720,847817,2013438,1027542,2013438,1217375c2013438,1470487,2090384,1705627,2222159,1900680l2228850,1909628,2165187,1994764c1941029,2266379,1601798,2439506,1222131,2439506c547167,2439506,0,1892339,0,1217375c0,584596,480908,64139,1097175,1554l1127950,0xe">
                  <v:path textboxrect="0,0,2228850,2439506" o:connectlocs="225087,0;229985,10166;419496,136541;426030,136871;425841,137200;401791,242932;443442,379289;444778,381075;432073,398064;243882,486815;0,242932;218946,310;225087,0" o:connectangles="0,0,0,0,0,0,0,0,0,0,0,0,0"/>
                  <v:fill on="t" focussize="0,0"/>
                  <v:stroke on="f" weight="1pt" miterlimit="8" joinstyle="miter"/>
                  <v:imagedata o:title=""/>
                  <o:lock v:ext="edit" aspectratio="f"/>
                  <v:textbox inset="0mm,0mm,0mm,0mm">
                    <w:txbxContent>
                      <w:p>
                        <w:pPr>
                          <w:pStyle w:val="10"/>
                          <w:snapToGrid w:val="0"/>
                          <w:spacing w:before="0" w:beforeAutospacing="0" w:after="0" w:afterAutospacing="0" w:line="192" w:lineRule="auto"/>
                          <w:jc w:val="center"/>
                          <w:rPr>
                            <w:rFonts w:ascii="Arial" w:hAnsi="Arial" w:eastAsia="微软雅黑" w:cs="Arial"/>
                            <w:color w:val="FFFFFF" w:themeColor="light1"/>
                            <w:kern w:val="24"/>
                            <w:sz w:val="22"/>
                            <w:szCs w:val="22"/>
                            <w14:textFill>
                              <w14:solidFill>
                                <w14:schemeClr w14:val="lt1"/>
                              </w14:solidFill>
                            </w14:textFill>
                          </w:rPr>
                        </w:pPr>
                        <w:r>
                          <w:rPr>
                            <w:rFonts w:ascii="Arial" w:hAnsi="Arial" w:eastAsia="微软雅黑" w:cs="Arial"/>
                            <w:color w:val="FFFFFF" w:themeColor="light1"/>
                            <w:kern w:val="24"/>
                            <w:sz w:val="22"/>
                            <w:szCs w:val="22"/>
                            <w14:textFill>
                              <w14:solidFill>
                                <w14:schemeClr w14:val="lt1"/>
                              </w14:solidFill>
                            </w14:textFill>
                          </w:rPr>
                          <w:t>02</w:t>
                        </w:r>
                        <w:r>
                          <w:rPr>
                            <w:rFonts w:hint="eastAsia" w:ascii="Arial" w:hAnsi="Arial" w:eastAsia="微软雅黑" w:cs="Arial"/>
                            <w:color w:val="FFFFFF" w:themeColor="light1"/>
                            <w:kern w:val="24"/>
                            <w:sz w:val="22"/>
                            <w:szCs w:val="22"/>
                            <w14:textFill>
                              <w14:solidFill>
                                <w14:schemeClr w14:val="lt1"/>
                              </w14:solidFill>
                            </w14:textFill>
                          </w:rPr>
                          <w:t>提升客户</w:t>
                        </w:r>
                      </w:p>
                      <w:p>
                        <w:pPr>
                          <w:pStyle w:val="10"/>
                          <w:snapToGrid w:val="0"/>
                          <w:spacing w:before="0" w:beforeAutospacing="0" w:after="0" w:afterAutospacing="0" w:line="192" w:lineRule="auto"/>
                          <w:jc w:val="center"/>
                          <w:rPr>
                            <w:rFonts w:ascii="Arial" w:hAnsi="Arial" w:eastAsia="微软雅黑" w:cs="Arial"/>
                            <w:sz w:val="22"/>
                            <w:szCs w:val="22"/>
                          </w:rPr>
                        </w:pPr>
                        <w:r>
                          <w:rPr>
                            <w:rFonts w:hint="eastAsia" w:ascii="Arial" w:hAnsi="Arial" w:eastAsia="微软雅黑" w:cs="Arial"/>
                            <w:color w:val="FFFFFF" w:themeColor="light1"/>
                            <w:kern w:val="24"/>
                            <w:sz w:val="22"/>
                            <w:szCs w:val="22"/>
                            <w14:textFill>
                              <w14:solidFill>
                                <w14:schemeClr w14:val="lt1"/>
                              </w14:solidFill>
                            </w14:textFill>
                          </w:rPr>
                          <w:t>转化率</w:t>
                        </w:r>
                      </w:p>
                    </w:txbxContent>
                  </v:textbox>
                </v:shape>
                <v:shape id="任意多边形: 形状 15" o:spid="_x0000_s1026" o:spt="100" alt="KSO_WM_UNIT_INDEX=1_3&amp;KSO_WM_UNIT_TYPE=l_i&amp;KSO_WM_UNIT_ID=wpsdiag20164923_2*l_i*1_3&amp;KSO_WM_UNIT_LAYERLEVEL=1_1&amp;KSO_WM_UNIT_CLEAR=1&amp;KSO_WM_TAG_VERSION=1.0&amp;KSO_WM_BEAUTIFY_FLAG=#wm#&amp;KSO_WM_TEMPLATE_CATEGORY=wpsdiag&amp;KSO_WM_TEMPLATE_INDEX=20164923&amp;KSO_WM_SLIDE_ITEM_CNT=3&amp;KSO_WM_DIAGRAM_GROUP_CODE=l1_1" style="position:absolute;left:831841;top:583436;height:486849;width:444778;v-text-anchor:middle;" fillcolor="#DF5327" filled="t" stroked="f" coordsize="2228850,2439677" o:gfxdata="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m1dUugAAANsA&#10;AAAPAAAAAAAAAAEAIAAAACIAAABkcnMvZG93bnJldi54bWxQSwECFAAUAAAACACHTuJAMy8FnjsA&#10;AAA5AAAAEAAAAAAAAAABACAAAAAJAQAAZHJzL3NoYXBleG1sLnhtbFBLBQYAAAAABgAGAFsBAACz&#10;AwAAAAA=&#10;" path="m1097521,0l1131675,1725c1747942,64310,2228850,584767,2228850,1217546c2228850,1892510,1681683,2439677,1006719,2439677c627052,2439677,287821,2266550,63663,1994935l0,1909799,6691,1900851c138467,1705798,215412,1470658,215412,1217546c215412,1027713,172131,847988,94897,687702l93852,685883,123225,684400c534070,642677,884755,397455,1072895,51119l1097521,0xe">
                  <v:path textboxrect="0,0,2228850,2439677" o:connectlocs="219015,0;225831,344;444778,242967;200895,486849;12704,398098;0,381109;1335,379323;42986,242967;18937,137234;18728,136871;24590,136575;214101,10201;219015,0" o:connectangles="0,0,0,0,0,0,0,0,0,0,0,0,0"/>
                  <v:fill on="t" focussize="0,0"/>
                  <v:stroke on="f" weight="1pt" miterlimit="8" joinstyle="miter"/>
                  <v:imagedata o:title=""/>
                  <o:lock v:ext="edit" aspectratio="f"/>
                  <v:textbox inset="0mm,0mm,0mm,0mm">
                    <w:txbxContent>
                      <w:p>
                        <w:pPr>
                          <w:pStyle w:val="10"/>
                          <w:snapToGrid w:val="0"/>
                          <w:spacing w:before="0" w:beforeAutospacing="0" w:after="0" w:afterAutospacing="0" w:line="192" w:lineRule="auto"/>
                          <w:jc w:val="center"/>
                          <w:rPr>
                            <w:rFonts w:ascii="Arial" w:hAnsi="Arial" w:eastAsia="微软雅黑" w:cs="Arial"/>
                            <w:color w:val="FFFFFF" w:themeColor="light1"/>
                            <w:kern w:val="24"/>
                            <w:sz w:val="22"/>
                            <w:szCs w:val="22"/>
                            <w14:textFill>
                              <w14:solidFill>
                                <w14:schemeClr w14:val="lt1"/>
                              </w14:solidFill>
                            </w14:textFill>
                          </w:rPr>
                        </w:pPr>
                        <w:r>
                          <w:rPr>
                            <w:rFonts w:ascii="Arial" w:hAnsi="Arial" w:eastAsia="微软雅黑" w:cs="Arial"/>
                            <w:color w:val="FFFFFF" w:themeColor="light1"/>
                            <w:kern w:val="24"/>
                            <w:sz w:val="22"/>
                            <w:szCs w:val="22"/>
                            <w14:textFill>
                              <w14:solidFill>
                                <w14:schemeClr w14:val="lt1"/>
                              </w14:solidFill>
                            </w14:textFill>
                          </w:rPr>
                          <w:t>03</w:t>
                        </w:r>
                        <w:r>
                          <w:rPr>
                            <w:rFonts w:hint="eastAsia" w:ascii="Arial" w:hAnsi="Arial" w:eastAsia="微软雅黑" w:cs="Arial"/>
                            <w:color w:val="FFFFFF" w:themeColor="light1"/>
                            <w:kern w:val="24"/>
                            <w:sz w:val="22"/>
                            <w:szCs w:val="22"/>
                            <w14:textFill>
                              <w14:solidFill>
                                <w14:schemeClr w14:val="lt1"/>
                              </w14:solidFill>
                            </w14:textFill>
                          </w:rPr>
                          <w:t>增加服务</w:t>
                        </w:r>
                      </w:p>
                      <w:p>
                        <w:pPr>
                          <w:pStyle w:val="10"/>
                          <w:snapToGrid w:val="0"/>
                          <w:spacing w:before="0" w:beforeAutospacing="0" w:after="0" w:afterAutospacing="0" w:line="192" w:lineRule="auto"/>
                          <w:jc w:val="center"/>
                          <w:rPr>
                            <w:rFonts w:ascii="Arial" w:hAnsi="Arial" w:eastAsia="微软雅黑" w:cs="Arial"/>
                            <w:sz w:val="22"/>
                            <w:szCs w:val="22"/>
                          </w:rPr>
                        </w:pPr>
                        <w:r>
                          <w:rPr>
                            <w:rFonts w:hint="eastAsia" w:ascii="Arial" w:hAnsi="Arial" w:eastAsia="微软雅黑" w:cs="Arial"/>
                            <w:color w:val="FFFFFF" w:themeColor="light1"/>
                            <w:kern w:val="24"/>
                            <w:sz w:val="22"/>
                            <w:szCs w:val="22"/>
                            <w14:textFill>
                              <w14:solidFill>
                                <w14:schemeClr w14:val="lt1"/>
                              </w14:solidFill>
                            </w14:textFill>
                          </w:rPr>
                          <w:t>场景</w:t>
                        </w:r>
                      </w:p>
                    </w:txbxContent>
                  </v:textbox>
                </v:shape>
                <v:shape id="文本框 89" o:spid="_x0000_s1026" o:spt="202" alt="KSO_WM_UNIT_INDEX=1_3_1&amp;KSO_WM_UNIT_TYPE=l_h_f&amp;KSO_WM_UNIT_ID=wpsdiag20164923_2*l_h_f*1_3_1&amp;KSO_WM_UNIT_LAYERLEVEL=1_1_1&amp;KSO_WM_UNIT_HIGHLIGHT=0&amp;KSO_WM_UNIT_CLEAR=0&amp;KSO_WM_UNIT_COMPATIBLE=0&amp;KSO_WM_UNIT_PRESET_TEXT=Lorem ipsum dolor sit amet&amp;KSO_WM_UNIT_VALUE=7&amp;KSO_WM_TAG_VERSION=1.0&amp;KSO_WM_BEAUTIFY_FLAG=#wm#&amp;KSO_WM_TEMPLATE_CATEGORY=wpsdiag&amp;KSO_WM_TEMPLATE_INDEX=20164923&amp;KSO_WM_UNIT_BIND_DECORATION_IDS=wpsdiag20164923_2*l_i*1_3&amp;KSO_WM_SLIDE_ITEM_CNT=3&amp;KSO_WM_DIAGRAM_GROUP_CODE=l1_1" type="#_x0000_t202" style="position:absolute;left:1249925;top:781922;height:404351;width:777677;" filled="f" stroked="f" coordsize="21600,21600" o:gfxdata="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okva7gAAADbAAAA&#10;DwAAAAAAAAABACAAAAAiAAAAZHJzL2Rvd25yZXYueG1sUEsBAhQAFAAAAAgAh07iQDMvBZ47AAAA&#10;OQAAABAAAAAAAAAAAQAgAAAABwEAAGRycy9zaGFwZXhtbC54bWxQSwUGAAAAAAYABgBbAQAAsQMA&#10;AAAA&#10;">
                  <v:fill on="f" focussize="0,0"/>
                  <v:stroke on="f"/>
                  <v:imagedata o:title=""/>
                  <o:lock v:ext="edit" aspectratio="f"/>
                  <v:textbox>
                    <w:txbxContent>
                      <w:p>
                        <w:pPr>
                          <w:widowControl/>
                          <w:jc w:val="left"/>
                        </w:pPr>
                        <w:r>
                          <w:rPr>
                            <w:rFonts w:hint="eastAsia" w:ascii="Arial" w:hAnsi="Arial" w:eastAsia="微软雅黑" w:cs="Arial"/>
                            <w:kern w:val="0"/>
                            <w:sz w:val="13"/>
                            <w:szCs w:val="13"/>
                          </w:rPr>
                          <w:t>可增加智能选品、爆品策略、目的地策略等旅游营销模型，为用户推荐酒</w:t>
                        </w:r>
                        <w:r>
                          <w:rPr>
                            <w:rFonts w:ascii="Arial" w:hAnsi="Arial" w:eastAsia="微软雅黑" w:cs="Arial"/>
                            <w:kern w:val="0"/>
                            <w:sz w:val="13"/>
                            <w:szCs w:val="13"/>
                          </w:rPr>
                          <w:t>店、及酒店+X项目（餐饮/接送机/目的地景点等）， 协助酒店商家制定营销节奏和渠道投放</w:t>
                        </w:r>
                      </w:p>
                    </w:txbxContent>
                  </v:textbox>
                </v:shape>
                <w10:wrap type="none"/>
                <w10:anchorlock/>
              </v:group>
            </w:pict>
          </mc:Fallback>
        </mc:AlternateContent>
      </w:r>
    </w:p>
    <w:p>
      <w:pPr>
        <w:jc w:val="center"/>
        <w:rPr>
          <w:sz w:val="13"/>
          <w:szCs w:val="13"/>
        </w:rPr>
      </w:pPr>
      <w:r>
        <w:rPr>
          <w:rFonts w:hint="eastAsia"/>
          <w:sz w:val="13"/>
          <w:szCs w:val="13"/>
        </w:rPr>
        <w:t>图15 携程AIGC技术应用效果</w:t>
      </w:r>
    </w:p>
    <w:p>
      <w:pPr>
        <w:jc w:val="center"/>
        <w:rPr>
          <w:sz w:val="13"/>
          <w:szCs w:val="13"/>
        </w:rPr>
      </w:pPr>
      <w:r>
        <w:rPr>
          <w:rFonts w:hint="eastAsia"/>
          <w:sz w:val="13"/>
          <w:szCs w:val="13"/>
        </w:rPr>
        <w:t>来源：团队整理、携程官网</w:t>
      </w:r>
    </w:p>
    <w:p>
      <w:pPr>
        <w:pStyle w:val="4"/>
        <w:numPr>
          <w:ilvl w:val="2"/>
          <w:numId w:val="2"/>
        </w:numPr>
        <w:rPr>
          <w:b w:val="0"/>
          <w:bCs/>
        </w:rPr>
      </w:pPr>
      <w:r>
        <w:rPr>
          <w:rFonts w:hint="eastAsia" w:ascii="Times New Roman" w:hAnsi="Times New Roman"/>
        </w:rPr>
        <w:t>利用AIGC</w:t>
      </w:r>
      <w:r>
        <w:rPr>
          <w:rFonts w:hint="eastAsia" w:ascii="Times New Roman" w:hAnsi="Times New Roman"/>
          <w:bCs/>
        </w:rPr>
        <w:t>打造高质量、差异化的数字文旅项目</w:t>
      </w:r>
    </w:p>
    <w:p>
      <w:pPr>
        <w:ind w:firstLine="480"/>
        <w:rPr>
          <w:rFonts w:ascii="Times New Roman" w:hAnsi="Times New Roman"/>
        </w:rPr>
      </w:pPr>
      <w:r>
        <w:rPr>
          <w:rFonts w:hint="eastAsia" w:ascii="Times New Roman" w:hAnsi="Times New Roman"/>
        </w:rPr>
        <w:t>由利用AIGC技术可以帮助各地区制作、创新适合当地的数字文旅项目。例如，西安临潼的《长恨歌》</w:t>
      </w:r>
      <w:r>
        <w:rPr>
          <w:rStyle w:val="17"/>
          <w:rFonts w:hint="eastAsia" w:ascii="Times New Roman" w:hAnsi="Times New Roman"/>
        </w:rPr>
        <w:footnoteReference w:id="9"/>
      </w:r>
      <w:r>
        <w:rPr>
          <w:rFonts w:hint="eastAsia" w:ascii="Times New Roman" w:hAnsi="Times New Roman"/>
        </w:rPr>
        <w:t>大型实景历史舞剧，结合了当地特有的唐朝特色与现代数字技术，成功成为西安旅游名片之一。</w:t>
      </w:r>
    </w:p>
    <w:p>
      <w:pPr>
        <w:ind w:firstLine="480"/>
        <w:rPr>
          <w:rFonts w:ascii="Times New Roman" w:hAnsi="Times New Roman"/>
        </w:rPr>
      </w:pPr>
    </w:p>
    <w:p>
      <w:pPr>
        <w:jc w:val="center"/>
        <w:rPr>
          <w:rFonts w:ascii="宋体" w:hAnsi="宋体" w:cs="宋体"/>
        </w:rPr>
      </w:pPr>
      <w:r>
        <w:rPr>
          <w:rFonts w:ascii="宋体" w:hAnsi="宋体" w:cs="宋体"/>
        </w:rPr>
        <w:drawing>
          <wp:inline distT="0" distB="0" distL="114300" distR="114300">
            <wp:extent cx="3237865" cy="2159635"/>
            <wp:effectExtent l="0" t="0" r="635"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2"/>
                    <a:stretch>
                      <a:fillRect/>
                    </a:stretch>
                  </pic:blipFill>
                  <pic:spPr>
                    <a:xfrm>
                      <a:off x="0" y="0"/>
                      <a:ext cx="3238095" cy="2160000"/>
                    </a:xfrm>
                    <a:prstGeom prst="rect">
                      <a:avLst/>
                    </a:prstGeom>
                    <a:noFill/>
                    <a:ln w="9525">
                      <a:noFill/>
                    </a:ln>
                  </pic:spPr>
                </pic:pic>
              </a:graphicData>
            </a:graphic>
          </wp:inline>
        </w:drawing>
      </w:r>
    </w:p>
    <w:p>
      <w:pPr>
        <w:jc w:val="center"/>
        <w:rPr>
          <w:sz w:val="13"/>
          <w:szCs w:val="13"/>
        </w:rPr>
      </w:pPr>
      <w:r>
        <w:rPr>
          <w:rFonts w:hint="eastAsia"/>
          <w:sz w:val="13"/>
          <w:szCs w:val="13"/>
        </w:rPr>
        <w:t>图16 陕西临潼《长恨歌》大型实景历史舞剧</w:t>
      </w:r>
    </w:p>
    <w:p>
      <w:pPr>
        <w:jc w:val="center"/>
        <w:rPr>
          <w:sz w:val="13"/>
          <w:szCs w:val="13"/>
        </w:rPr>
      </w:pPr>
      <w:r>
        <w:rPr>
          <w:rFonts w:hint="eastAsia"/>
          <w:sz w:val="13"/>
          <w:szCs w:val="13"/>
        </w:rPr>
        <w:t>来源：陕旅集团</w:t>
      </w:r>
    </w:p>
    <w:p>
      <w:pPr>
        <w:jc w:val="center"/>
        <w:rPr>
          <w:sz w:val="13"/>
          <w:szCs w:val="13"/>
        </w:rPr>
      </w:pPr>
    </w:p>
    <w:p>
      <w:pPr>
        <w:jc w:val="center"/>
        <w:rPr>
          <w:sz w:val="13"/>
          <w:szCs w:val="13"/>
        </w:rPr>
      </w:pPr>
    </w:p>
    <w:p>
      <w:pPr>
        <w:rPr>
          <w:sz w:val="13"/>
          <w:szCs w:val="13"/>
        </w:rPr>
      </w:pPr>
    </w:p>
    <w:p>
      <w:pPr>
        <w:rPr>
          <w:sz w:val="13"/>
          <w:szCs w:val="13"/>
        </w:rPr>
      </w:pPr>
    </w:p>
    <w:p>
      <w:pPr>
        <w:rPr>
          <w:sz w:val="13"/>
          <w:szCs w:val="13"/>
        </w:rPr>
      </w:pPr>
    </w:p>
    <w:p>
      <w:pPr>
        <w:rPr>
          <w:sz w:val="13"/>
          <w:szCs w:val="13"/>
        </w:rPr>
      </w:pPr>
    </w:p>
    <w:p>
      <w:pPr>
        <w:pStyle w:val="3"/>
        <w:numPr>
          <w:ilvl w:val="0"/>
          <w:numId w:val="2"/>
        </w:numPr>
      </w:pPr>
      <w:r>
        <w:rPr>
          <w:rFonts w:hint="eastAsia"/>
        </w:rPr>
        <w:t>结论与</w:t>
      </w:r>
      <w:commentRangeStart w:id="11"/>
      <w:r>
        <w:rPr>
          <w:rFonts w:hint="eastAsia"/>
        </w:rPr>
        <w:t>启示</w:t>
      </w:r>
      <w:commentRangeEnd w:id="11"/>
      <w:r>
        <w:rPr>
          <w:rStyle w:val="16"/>
          <w:rFonts w:asciiTheme="minorHAnsi" w:hAnsiTheme="minorHAnsi"/>
          <w:b w:val="0"/>
        </w:rPr>
        <w:commentReference w:id="11"/>
      </w:r>
    </w:p>
    <w:p>
      <w:pPr>
        <w:ind w:firstLine="480"/>
        <w:rPr>
          <w:rFonts w:ascii="Times New Roman" w:hAnsi="Times New Roman"/>
        </w:rPr>
      </w:pPr>
      <w:r>
        <w:rPr>
          <w:rFonts w:hint="eastAsia" w:ascii="Times New Roman" w:hAnsi="Times New Roman"/>
        </w:rPr>
        <w:t>通过上述分析可以得知，生成式人工智能可以融入进文旅产业的每个环节，特别是在因地制宜地生产、传播文化内容这方面具有得天独厚的优势。在实际应用上，无论在提高出游率抑或是提升客单价都可以显著带动文旅产业的升级，实现高质量发展。</w:t>
      </w:r>
    </w:p>
    <w:p>
      <w:pPr>
        <w:ind w:firstLine="480"/>
        <w:rPr>
          <w:rFonts w:ascii="Times New Roman" w:hAnsi="Times New Roman"/>
        </w:rPr>
      </w:pPr>
      <w:r>
        <w:rPr>
          <w:rFonts w:hint="eastAsia" w:ascii="Times New Roman" w:hAnsi="Times New Roman"/>
        </w:rPr>
        <w:t>未来，在文旅业更深层次地拥抱新技术的情况下，我们可以展望其发挥更加重要的作用：</w:t>
      </w:r>
    </w:p>
    <w:p>
      <w:pPr>
        <w:ind w:firstLine="480"/>
        <w:rPr>
          <w:rFonts w:ascii="Times New Roman" w:hAnsi="Times New Roman"/>
        </w:rPr>
      </w:pPr>
      <w:r>
        <w:rPr>
          <w:rFonts w:hint="eastAsia" w:ascii="Times New Roman" w:hAnsi="Times New Roman"/>
        </w:rPr>
        <w:t>一、</w:t>
      </w:r>
      <w:r>
        <w:rPr>
          <w:rFonts w:ascii="Times New Roman" w:hAnsi="Times New Roman"/>
        </w:rPr>
        <w:t>拓展文化传播与推广渠道：数字化平台为文化传播和推广提供了全新的渠道和机会。通过社交媒体、在线视频平台等数字化平台，吸引更多的游客和用户。这种数字化传播方式不仅可以提升景区的知名度和影响力，还能够促进文化交流与互动。</w:t>
      </w:r>
    </w:p>
    <w:p>
      <w:pPr>
        <w:ind w:firstLine="480"/>
        <w:rPr>
          <w:rFonts w:ascii="Times New Roman" w:hAnsi="Times New Roman"/>
        </w:rPr>
      </w:pPr>
      <w:r>
        <w:rPr>
          <w:rFonts w:hint="eastAsia" w:ascii="Times New Roman" w:hAnsi="Times New Roman"/>
        </w:rPr>
        <w:t>二、</w:t>
      </w:r>
      <w:r>
        <w:rPr>
          <w:rFonts w:ascii="Times New Roman" w:hAnsi="Times New Roman"/>
        </w:rPr>
        <w:t>促进产业升级与创新发展：数字技术的应用推动了文旅产业的升级和创新。人工智能、大数据分析等技术可以帮助企业更好地理解市场需求和用户行为，从而优化产品和服务。同时，数字化平台也为文旅企业提供了更多的商业模式和盈利机会，推动产业向着更加多元化、智能化的方向发展。</w:t>
      </w:r>
    </w:p>
    <w:p>
      <w:pPr>
        <w:ind w:firstLine="480"/>
        <w:rPr>
          <w:rFonts w:ascii="Times New Roman" w:hAnsi="Times New Roman"/>
        </w:rPr>
      </w:pPr>
    </w:p>
    <w:p>
      <w:pPr>
        <w:ind w:firstLine="480"/>
        <w:rPr>
          <w:rFonts w:ascii="Times New Roman" w:hAnsi="Times New Roman"/>
        </w:rPr>
      </w:pPr>
    </w:p>
    <w:p/>
    <w:p>
      <w:pPr>
        <w:rPr>
          <w:rFonts w:hint="eastAsia"/>
          <w:sz w:val="21"/>
          <w:szCs w:val="21"/>
        </w:rPr>
      </w:pPr>
      <w:r>
        <w:rPr>
          <w:rFonts w:hint="eastAsia"/>
          <w:sz w:val="21"/>
          <w:szCs w:val="21"/>
        </w:rPr>
        <w:t>参考文献：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[1](期刊论文)作者.题名[J].刊物名称,出版年,卷(期)：起止页码.</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[2](普通图书)作者.书名[M].其他责任者.出版地：出版社,出版年.</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[3](学位论文)作者.题名[D].保存地:保存者,年份.</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[4](论文集)作者.题名[A]//编者.文集名[C].出版地:出版者,出版年:</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起止页码.</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[5](网络文献)作者.题名[EB/OL].[检索日期].网址.</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[6](报纸)作者.题名[N].报纸名,年-月-日(版次).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注:文献作者不多于3个的,全部著录；多于3个的,著录时保留前3个,其余用“等”(英文用et/al)代替。外国作者采用姓在前(全部大写)、名取首字母置后的方式著录。用汉语拼音书写的人名,姓大写, 名可用首字母缩写。</w:t>
      </w:r>
    </w:p>
    <w:p>
      <w:pPr>
        <w:rPr>
          <w:rFonts w:hint="eastAsia"/>
          <w:sz w:val="21"/>
          <w:szCs w:val="21"/>
        </w:rPr>
      </w:pPr>
    </w:p>
    <w:p>
      <w:pPr>
        <w:rPr>
          <w:rFonts w:hint="eastAsia"/>
          <w:sz w:val="21"/>
          <w:szCs w:val="21"/>
        </w:rPr>
      </w:pPr>
    </w:p>
    <w:p>
      <w:pPr>
        <w:numPr>
          <w:ilvl w:val="0"/>
          <w:numId w:val="5"/>
        </w:numPr>
        <w:ind w:left="480" w:hanging="480" w:hangingChars="200"/>
        <w:rPr>
          <w:rFonts w:ascii="Times New Roman" w:hAnsi="Times New Roman" w:cs="宋体"/>
        </w:rPr>
      </w:pPr>
      <w:r>
        <w:rPr>
          <w:rFonts w:hint="eastAsia" w:ascii="Times New Roman" w:hAnsi="Times New Roman" w:cs="宋体"/>
        </w:rPr>
        <w:t xml:space="preserve">白晓晴. 数字文旅的空间生产与文化拓扑[J]. 北京社会科学, 2024, (02): 120-128. </w:t>
      </w:r>
    </w:p>
    <w:p>
      <w:pPr>
        <w:numPr>
          <w:ilvl w:val="0"/>
          <w:numId w:val="5"/>
        </w:numPr>
        <w:ind w:left="480" w:hanging="480" w:hangingChars="200"/>
        <w:rPr>
          <w:rFonts w:ascii="Times New Roman" w:hAnsi="Times New Roman" w:cs="宋体"/>
        </w:rPr>
      </w:pPr>
      <w:r>
        <w:rPr>
          <w:rFonts w:hint="eastAsia" w:ascii="Times New Roman" w:hAnsi="Times New Roman" w:cs="宋体"/>
        </w:rPr>
        <w:t>黄震方,张子昂,李涛,等. 数字赋能文旅深度融合的理论逻辑与研究框架[J]. 旅游科学, 2024, 38 (01): 1-16.</w:t>
      </w:r>
    </w:p>
    <w:p>
      <w:pPr>
        <w:numPr>
          <w:ilvl w:val="0"/>
          <w:numId w:val="5"/>
        </w:numPr>
        <w:ind w:left="480" w:hanging="480" w:hangingChars="200"/>
        <w:rPr>
          <w:rFonts w:ascii="Times New Roman" w:hAnsi="Times New Roman" w:cs="宋体"/>
        </w:rPr>
      </w:pPr>
      <w:r>
        <w:rPr>
          <w:rFonts w:hint="eastAsia" w:ascii="Times New Roman" w:hAnsi="Times New Roman" w:cs="宋体"/>
        </w:rPr>
        <w:t xml:space="preserve">李建军. 数字文旅产业发展思考[J].合作经济与科技,2021, 24:26-27. </w:t>
      </w:r>
    </w:p>
    <w:p>
      <w:pPr>
        <w:numPr>
          <w:ilvl w:val="0"/>
          <w:numId w:val="5"/>
        </w:numPr>
        <w:ind w:left="480" w:hanging="480" w:hangingChars="200"/>
        <w:rPr>
          <w:rFonts w:ascii="Times New Roman" w:hAnsi="Times New Roman" w:cs="宋体"/>
        </w:rPr>
      </w:pPr>
      <w:r>
        <w:rPr>
          <w:rFonts w:hint="eastAsia" w:ascii="Times New Roman" w:hAnsi="Times New Roman" w:cs="宋体"/>
        </w:rPr>
        <w:t xml:space="preserve">刘丹,马斌斌,喻敏,等. 数字文旅企业时空格局演化及区位选择影响机理——以西安市为例[J]. 干旱区资源与环境, 2024, 38 (02): 190-199. </w:t>
      </w:r>
    </w:p>
    <w:p>
      <w:pPr>
        <w:numPr>
          <w:ilvl w:val="0"/>
          <w:numId w:val="5"/>
        </w:numPr>
        <w:ind w:left="480" w:hanging="480" w:hangingChars="200"/>
        <w:rPr>
          <w:rFonts w:ascii="Times New Roman" w:hAnsi="Times New Roman" w:cs="宋体"/>
        </w:rPr>
      </w:pPr>
      <w:r>
        <w:rPr>
          <w:rFonts w:hint="eastAsia" w:ascii="Times New Roman" w:hAnsi="Times New Roman" w:cs="宋体"/>
        </w:rPr>
        <w:t>刘英基,邹秉坤,韩元军,等. 数字经济赋能文旅融合高质量发展——机理、渠道与经验证据[J]. 旅游学刊, 2023, 38 (05): 28-41.</w:t>
      </w:r>
    </w:p>
    <w:p>
      <w:pPr>
        <w:numPr>
          <w:ilvl w:val="0"/>
          <w:numId w:val="5"/>
        </w:numPr>
        <w:ind w:left="480" w:hanging="480" w:hangingChars="200"/>
        <w:rPr>
          <w:rFonts w:ascii="Times New Roman" w:hAnsi="Times New Roman" w:cs="宋体"/>
        </w:rPr>
      </w:pPr>
      <w:r>
        <w:rPr>
          <w:rFonts w:hint="eastAsia" w:ascii="Times New Roman" w:hAnsi="Times New Roman" w:cs="宋体"/>
        </w:rPr>
        <w:t>万绪才,赵梦娟. 外国人来华旅游意愿及其影响因素——基于客源国居民旅游感知的视角[J]. 地理研究,2016,35(10):1973-1982.</w:t>
      </w:r>
    </w:p>
    <w:p>
      <w:pPr>
        <w:numPr>
          <w:ilvl w:val="0"/>
          <w:numId w:val="5"/>
        </w:numPr>
        <w:ind w:left="480" w:hanging="480" w:hangingChars="200"/>
        <w:rPr>
          <w:rFonts w:ascii="Times New Roman" w:hAnsi="Times New Roman" w:cs="宋体"/>
        </w:rPr>
      </w:pPr>
      <w:r>
        <w:rPr>
          <w:rFonts w:hint="eastAsia" w:ascii="Times New Roman" w:hAnsi="Times New Roman" w:cs="宋体"/>
        </w:rPr>
        <w:t>叶飞. 文旅元宇宙：走向数字时代的“诗和远方”[J]. 传媒, 2023,(07): 17-18.</w:t>
      </w:r>
    </w:p>
    <w:p>
      <w:pPr>
        <w:numPr>
          <w:ilvl w:val="0"/>
          <w:numId w:val="5"/>
        </w:numPr>
        <w:ind w:left="480" w:hanging="480" w:hangingChars="200"/>
        <w:rPr>
          <w:rFonts w:ascii="Times New Roman" w:hAnsi="Times New Roman" w:cs="宋体"/>
        </w:rPr>
      </w:pPr>
      <w:r>
        <w:rPr>
          <w:rFonts w:hint="eastAsia" w:ascii="Times New Roman" w:hAnsi="Times New Roman" w:cs="宋体"/>
        </w:rPr>
        <w:t>张伟, 吴晶琦. 数字文化产业新业态及发展趋势[J]. 深圳大学学报(人文社会科学版), 2022, 39 (01): 60-68.</w:t>
      </w:r>
    </w:p>
    <w:p>
      <w:pPr>
        <w:numPr>
          <w:ilvl w:val="0"/>
          <w:numId w:val="5"/>
        </w:numPr>
        <w:ind w:left="480" w:hanging="480" w:hangingChars="200"/>
        <w:rPr>
          <w:rFonts w:ascii="Times New Roman" w:hAnsi="Times New Roman" w:cs="宋体"/>
        </w:rPr>
      </w:pPr>
      <w:r>
        <w:rPr>
          <w:rFonts w:hint="eastAsia" w:ascii="Times New Roman" w:hAnsi="Times New Roman" w:cs="宋体"/>
        </w:rPr>
        <w:t xml:space="preserve">张小朝.  AIGC在商旅行业中的应用探索[J]. 广东通信技术,2024,44(01):75-79. </w:t>
      </w:r>
    </w:p>
    <w:p>
      <w:pPr>
        <w:numPr>
          <w:ilvl w:val="0"/>
          <w:numId w:val="5"/>
        </w:numPr>
        <w:ind w:left="480" w:hanging="480" w:hangingChars="200"/>
        <w:rPr>
          <w:rFonts w:ascii="Times New Roman" w:hAnsi="Times New Roman" w:cs="Times New Roman"/>
        </w:rPr>
      </w:pPr>
      <w:r>
        <w:rPr>
          <w:rFonts w:ascii="Times New Roman" w:hAnsi="Times New Roman" w:cs="Times New Roman"/>
        </w:rPr>
        <w:t>García-Madurga M, Ana-Julia Grilló-Méndez. Artificial intelligence in the tourism industry: An overview of reviews[J]. Administrative Sciences. 2023;13(</w:t>
      </w:r>
      <w:r>
        <w:rPr>
          <w:rFonts w:hint="eastAsia" w:ascii="Times New Roman" w:hAnsi="Times New Roman" w:cs="Times New Roman"/>
        </w:rPr>
        <w:t>0</w:t>
      </w:r>
      <w:r>
        <w:rPr>
          <w:rFonts w:ascii="Times New Roman" w:hAnsi="Times New Roman" w:cs="Times New Roman"/>
        </w:rPr>
        <w:t>8):172.</w:t>
      </w:r>
    </w:p>
    <w:p>
      <w:pPr>
        <w:numPr>
          <w:ilvl w:val="0"/>
          <w:numId w:val="5"/>
        </w:numPr>
        <w:ind w:left="480" w:hanging="480" w:hangingChars="200"/>
        <w:rPr>
          <w:rFonts w:ascii="Times New Roman" w:hAnsi="Times New Roman" w:cs="Times New Roman"/>
        </w:rPr>
      </w:pPr>
      <w:r>
        <w:rPr>
          <w:rFonts w:ascii="Times New Roman" w:hAnsi="Times New Roman" w:cs="Times New Roman"/>
        </w:rPr>
        <w:t>Goel P, Kaushik N, Sivathanu B, et al. Consumers’ adoption of artificial intelligence and robotics in hospitality and tourism sector: Literature review and future research agenda[J]. Tourism Review of AIEST - International Association of Scientific Experts in Tourism. 2022;77(</w:t>
      </w:r>
      <w:r>
        <w:rPr>
          <w:rFonts w:hint="eastAsia" w:ascii="Times New Roman" w:hAnsi="Times New Roman" w:cs="Times New Roman"/>
        </w:rPr>
        <w:t>0</w:t>
      </w:r>
      <w:r>
        <w:rPr>
          <w:rFonts w:ascii="Times New Roman" w:hAnsi="Times New Roman" w:cs="Times New Roman"/>
        </w:rPr>
        <w:t>4):1081-1096.</w:t>
      </w:r>
    </w:p>
    <w:p>
      <w:pPr>
        <w:numPr>
          <w:ilvl w:val="0"/>
          <w:numId w:val="5"/>
        </w:numPr>
        <w:ind w:left="480" w:hanging="480" w:hangingChars="200"/>
        <w:rPr>
          <w:rFonts w:ascii="Times New Roman" w:hAnsi="Times New Roman"/>
        </w:rPr>
      </w:pPr>
      <w:r>
        <w:rPr>
          <w:rFonts w:ascii="Times New Roman" w:hAnsi="Times New Roman" w:cs="Times New Roman"/>
        </w:rPr>
        <w:t>Goodfellow</w:t>
      </w:r>
      <w:r>
        <w:rPr>
          <w:rFonts w:hint="eastAsia" w:ascii="Times New Roman" w:hAnsi="Times New Roman" w:cs="Times New Roman"/>
        </w:rPr>
        <w:t xml:space="preserve"> </w:t>
      </w:r>
      <w:r>
        <w:rPr>
          <w:rFonts w:ascii="Times New Roman" w:hAnsi="Times New Roman" w:cs="Times New Roman"/>
        </w:rPr>
        <w:t>I, Bengio Y, &amp; Courville</w:t>
      </w:r>
      <w:r>
        <w:rPr>
          <w:rFonts w:hint="eastAsia" w:ascii="Times New Roman" w:hAnsi="Times New Roman" w:cs="Times New Roman"/>
        </w:rPr>
        <w:t xml:space="preserve"> </w:t>
      </w:r>
      <w:r>
        <w:rPr>
          <w:rFonts w:ascii="Times New Roman" w:hAnsi="Times New Roman" w:cs="Times New Roman"/>
        </w:rPr>
        <w:t>A.</w:t>
      </w:r>
      <w:r>
        <w:rPr>
          <w:rFonts w:hint="eastAsia" w:ascii="Times New Roman" w:hAnsi="Times New Roman" w:cs="Times New Roman"/>
        </w:rPr>
        <w:t xml:space="preserve"> </w:t>
      </w:r>
      <w:r>
        <w:rPr>
          <w:rFonts w:ascii="Times New Roman" w:hAnsi="Times New Roman" w:cs="Times New Roman"/>
        </w:rPr>
        <w:t>Deep Learning[M].</w:t>
      </w:r>
      <w:r>
        <w:rPr>
          <w:rFonts w:hint="eastAsia" w:ascii="Times New Roman" w:hAnsi="Times New Roman" w:cs="Times New Roman"/>
        </w:rPr>
        <w:t xml:space="preserve"> </w:t>
      </w:r>
      <w:r>
        <w:rPr>
          <w:rFonts w:ascii="Times New Roman" w:hAnsi="Times New Roman" w:cs="Times New Roman"/>
        </w:rPr>
        <w:t>USA MIT press,</w:t>
      </w:r>
      <w:r>
        <w:rPr>
          <w:rFonts w:hint="eastAsia" w:ascii="Times New Roman" w:hAnsi="Times New Roman" w:cs="Times New Roman"/>
        </w:rPr>
        <w:t xml:space="preserve"> </w:t>
      </w:r>
      <w:r>
        <w:rPr>
          <w:rFonts w:ascii="Times New Roman" w:hAnsi="Times New Roman" w:cs="Times New Roman"/>
        </w:rPr>
        <w:t>2016.</w:t>
      </w:r>
    </w:p>
    <w:p>
      <w:pPr>
        <w:numPr>
          <w:ilvl w:val="0"/>
          <w:numId w:val="5"/>
        </w:numPr>
        <w:ind w:left="480" w:hanging="480" w:hangingChars="200"/>
        <w:rPr>
          <w:rFonts w:ascii="Times New Roman" w:hAnsi="Times New Roman"/>
        </w:rPr>
      </w:pPr>
      <w:r>
        <w:rPr>
          <w:rFonts w:ascii="Times New Roman" w:hAnsi="Times New Roman" w:cs="Times New Roman"/>
        </w:rPr>
        <w:t>Jabeen F, Zaidi SA, Maryam Hamad AD. Automation and artificial intelligence in hospitality and tourism[J]. Tourism Review of AIEST - International Association of Scientific Experts in Tourism. 2022;77(</w:t>
      </w:r>
      <w:r>
        <w:rPr>
          <w:rFonts w:hint="eastAsia" w:ascii="Times New Roman" w:hAnsi="Times New Roman" w:cs="Times New Roman"/>
        </w:rPr>
        <w:t>0</w:t>
      </w:r>
      <w:r>
        <w:rPr>
          <w:rFonts w:ascii="Times New Roman" w:hAnsi="Times New Roman" w:cs="Times New Roman"/>
        </w:rPr>
        <w:t>4):1043-1061.</w:t>
      </w:r>
    </w:p>
    <w:p>
      <w:pPr>
        <w:numPr>
          <w:ilvl w:val="0"/>
          <w:numId w:val="5"/>
        </w:numPr>
        <w:ind w:left="480" w:hanging="480" w:hangingChars="200"/>
        <w:rPr>
          <w:rFonts w:ascii="Times New Roman" w:hAnsi="Times New Roman"/>
        </w:rPr>
      </w:pPr>
      <w:r>
        <w:rPr>
          <w:rFonts w:ascii="Times New Roman" w:hAnsi="Times New Roman" w:cs="Times New Roman"/>
        </w:rPr>
        <w:t>Kishan K, Mishra A, Tiwari V, et al. Artificial intelligence: The next frontier for marketing in the tourism industry[J]. Academy of Marketing Studies Journal. 2024;28(</w:t>
      </w:r>
      <w:r>
        <w:rPr>
          <w:rFonts w:hint="eastAsia" w:ascii="Times New Roman" w:hAnsi="Times New Roman" w:cs="Times New Roman"/>
        </w:rPr>
        <w:t>0</w:t>
      </w:r>
      <w:r>
        <w:rPr>
          <w:rFonts w:ascii="Times New Roman" w:hAnsi="Times New Roman" w:cs="Times New Roman"/>
        </w:rPr>
        <w:t xml:space="preserve">1). </w:t>
      </w:r>
    </w:p>
    <w:p>
      <w:pPr>
        <w:numPr>
          <w:ilvl w:val="0"/>
          <w:numId w:val="5"/>
        </w:numPr>
        <w:ind w:left="480" w:hanging="480" w:hangingChars="200"/>
        <w:rPr>
          <w:rFonts w:ascii="Times New Roman" w:hAnsi="Times New Roman" w:cs="Times New Roman"/>
        </w:rPr>
      </w:pPr>
      <w:r>
        <w:rPr>
          <w:rFonts w:ascii="Times New Roman" w:hAnsi="Times New Roman" w:cs="Times New Roman"/>
        </w:rPr>
        <w:t>Mohammad AK, Shamsuddoha M, Nasir T, et al. The role of artificial intelligence and blockchain technologies in sustainable tourism in the middle east[J]. Worldwide Hospitality and Tourism Themes. 2023;15(</w:t>
      </w:r>
      <w:r>
        <w:rPr>
          <w:rFonts w:hint="eastAsia" w:ascii="Times New Roman" w:hAnsi="Times New Roman" w:cs="Times New Roman"/>
        </w:rPr>
        <w:t>0</w:t>
      </w:r>
      <w:r>
        <w:rPr>
          <w:rFonts w:ascii="Times New Roman" w:hAnsi="Times New Roman" w:cs="Times New Roman"/>
        </w:rPr>
        <w:t>2):178-191.</w:t>
      </w:r>
    </w:p>
    <w:p>
      <w:pPr>
        <w:numPr>
          <w:ilvl w:val="0"/>
          <w:numId w:val="5"/>
        </w:numPr>
        <w:ind w:left="480" w:hanging="480" w:hangingChars="200"/>
        <w:rPr>
          <w:rFonts w:ascii="Times New Roman" w:hAnsi="Times New Roman"/>
        </w:rPr>
      </w:pPr>
      <w:r>
        <w:rPr>
          <w:rFonts w:ascii="Times New Roman" w:hAnsi="Times New Roman" w:cs="Times New Roman"/>
        </w:rPr>
        <w:t xml:space="preserve">Solakis K, Katsoni V, Mahmoud AB, </w:t>
      </w:r>
      <w:bookmarkStart w:id="0" w:name="OLE_LINK2"/>
      <w:r>
        <w:rPr>
          <w:rFonts w:ascii="Times New Roman" w:hAnsi="Times New Roman" w:cs="Times New Roman"/>
        </w:rPr>
        <w:t>et</w:t>
      </w:r>
      <w:r>
        <w:rPr>
          <w:rFonts w:hint="eastAsia" w:ascii="Times New Roman" w:hAnsi="Times New Roman" w:cs="Times New Roman"/>
        </w:rPr>
        <w:t xml:space="preserve"> </w:t>
      </w:r>
      <w:r>
        <w:rPr>
          <w:rFonts w:ascii="Times New Roman" w:hAnsi="Times New Roman" w:cs="Times New Roman"/>
        </w:rPr>
        <w:t>al</w:t>
      </w:r>
      <w:bookmarkEnd w:id="0"/>
      <w:r>
        <w:rPr>
          <w:rFonts w:ascii="Times New Roman" w:hAnsi="Times New Roman" w:cs="Times New Roman"/>
        </w:rPr>
        <w:t>. Factors affecting value co-creation through artificial intelligence in tourism: A general literature review[J]. Journal of Tourism Futures. 2024;10(</w:t>
      </w:r>
      <w:r>
        <w:rPr>
          <w:rFonts w:hint="eastAsia" w:ascii="Times New Roman" w:hAnsi="Times New Roman" w:cs="Times New Roman"/>
        </w:rPr>
        <w:t>0</w:t>
      </w:r>
      <w:r>
        <w:rPr>
          <w:rFonts w:ascii="Times New Roman" w:hAnsi="Times New Roman" w:cs="Times New Roman"/>
        </w:rPr>
        <w:t>1):116-130.</w:t>
      </w:r>
    </w:p>
    <w:p>
      <w:pPr>
        <w:numPr>
          <w:ilvl w:val="0"/>
          <w:numId w:val="5"/>
        </w:numPr>
        <w:ind w:left="480" w:hanging="480" w:hangingChars="200"/>
        <w:rPr>
          <w:rFonts w:ascii="Times New Roman" w:hAnsi="Times New Roman" w:cs="Times New Roman"/>
        </w:rPr>
      </w:pPr>
      <w:r>
        <w:rPr>
          <w:rFonts w:ascii="Times New Roman" w:hAnsi="Times New Roman" w:cs="Times New Roman"/>
        </w:rPr>
        <w:t>Udvaros J, Forman N. QR code use and identification problems in tourism[J]. Journal of Environmental Management &amp; Tourism. 2024;15(</w:t>
      </w:r>
      <w:r>
        <w:rPr>
          <w:rFonts w:hint="eastAsia" w:ascii="Times New Roman" w:hAnsi="Times New Roman" w:cs="Times New Roman"/>
        </w:rPr>
        <w:t>0</w:t>
      </w:r>
      <w:r>
        <w:rPr>
          <w:rFonts w:ascii="Times New Roman" w:hAnsi="Times New Roman" w:cs="Times New Roman"/>
        </w:rPr>
        <w:t xml:space="preserve">1):167-175. </w:t>
      </w:r>
    </w:p>
    <w:p>
      <w:pPr>
        <w:rPr>
          <w:rFonts w:hint="eastAsia"/>
        </w:rPr>
      </w:pPr>
    </w:p>
    <w:p>
      <w:pPr>
        <w:rPr>
          <w:rFonts w:hint="eastAsia"/>
        </w:rPr>
      </w:pPr>
      <w:r>
        <w:rPr>
          <w:rFonts w:hint="eastAsia"/>
        </w:rPr>
        <w:drawing>
          <wp:inline distT="0" distB="0" distL="114300" distR="114300">
            <wp:extent cx="5266690" cy="7023735"/>
            <wp:effectExtent l="0" t="0" r="3810" b="12065"/>
            <wp:docPr id="7" name="图片 7" descr="c8420714613f12302d4543bb6d0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8420714613f12302d4543bb6d02144"/>
                    <pic:cNvPicPr>
                      <a:picLocks noChangeAspect="1"/>
                    </pic:cNvPicPr>
                  </pic:nvPicPr>
                  <pic:blipFill>
                    <a:blip r:embed="rId23"/>
                    <a:stretch>
                      <a:fillRect/>
                    </a:stretch>
                  </pic:blipFill>
                  <pic:spPr>
                    <a:xfrm>
                      <a:off x="0" y="0"/>
                      <a:ext cx="5266690" cy="7023735"/>
                    </a:xfrm>
                    <a:prstGeom prst="rect">
                      <a:avLst/>
                    </a:prstGeom>
                  </pic:spPr>
                </pic:pic>
              </a:graphicData>
            </a:graphic>
          </wp:inline>
        </w:drawing>
      </w:r>
    </w:p>
    <w:p>
      <w:pPr>
        <w:rPr>
          <w:rFonts w:hint="eastAsia"/>
        </w:rPr>
      </w:pPr>
      <w:bookmarkStart w:id="1" w:name="_GoBack"/>
      <w:bookmarkEnd w:id="1"/>
      <w:r>
        <w:rPr>
          <w:rFonts w:hint="eastAsia"/>
        </w:rPr>
        <w:drawing>
          <wp:inline distT="0" distB="0" distL="114300" distR="114300">
            <wp:extent cx="5266690" cy="7023735"/>
            <wp:effectExtent l="0" t="0" r="3810" b="12065"/>
            <wp:docPr id="9" name="图片 9" descr="b3979b946240da90f0a023282a8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3979b946240da90f0a023282a84613"/>
                    <pic:cNvPicPr>
                      <a:picLocks noChangeAspect="1"/>
                    </pic:cNvPicPr>
                  </pic:nvPicPr>
                  <pic:blipFill>
                    <a:blip r:embed="rId24"/>
                    <a:stretch>
                      <a:fillRect/>
                    </a:stretch>
                  </pic:blipFill>
                  <pic:spPr>
                    <a:xfrm>
                      <a:off x="0" y="0"/>
                      <a:ext cx="5266690" cy="7023735"/>
                    </a:xfrm>
                    <a:prstGeom prst="rect">
                      <a:avLst/>
                    </a:prstGeom>
                  </pic:spPr>
                </pic:pic>
              </a:graphicData>
            </a:graphic>
          </wp:inline>
        </w:drawing>
      </w:r>
    </w:p>
    <w:p>
      <w:pPr>
        <w:rPr>
          <w:rFonts w:hint="eastAsia"/>
        </w:rPr>
      </w:pPr>
    </w:p>
    <w:p>
      <w:pPr>
        <w:rPr>
          <w:rFonts w:hint="eastAsia"/>
        </w:rPr>
      </w:pPr>
      <w:r>
        <w:rPr>
          <w:rFonts w:hint="eastAsia"/>
        </w:rPr>
        <w:t>https://chat.chatfz.com/#/login</w:t>
      </w:r>
    </w:p>
    <w:p>
      <w:pPr>
        <w:rPr>
          <w:rFonts w:hint="eastAsia"/>
        </w:rPr>
      </w:pPr>
      <w:r>
        <w:rPr>
          <w:rFonts w:hint="eastAsia"/>
        </w:rPr>
        <w:t>https://aichat.lingotek.top/#/chatx</w:t>
      </w:r>
    </w:p>
    <w:p>
      <w:pPr>
        <w:rPr>
          <w:rFonts w:hint="eastAsia"/>
        </w:rPr>
      </w:pPr>
      <w:r>
        <w:rPr>
          <w:rFonts w:hint="eastAsia"/>
        </w:rPr>
        <w:t>https://www.tiangong.cn/</w:t>
      </w:r>
    </w:p>
    <w:p>
      <w:pPr>
        <w:rPr>
          <w:rFonts w:hint="eastAsia"/>
        </w:rPr>
      </w:pPr>
      <w:r>
        <w:rPr>
          <w:rFonts w:hint="eastAsia"/>
        </w:rPr>
        <w:t>https://github.com/Seileach527/asd</w:t>
      </w:r>
    </w:p>
    <w:p>
      <w:pPr>
        <w:rPr>
          <w:rFonts w:ascii="Times New Roman" w:hAnsi="Times New Roman" w:cs="Times New Roman"/>
          <w:sz w:val="21"/>
          <w:szCs w:val="21"/>
        </w:rPr>
      </w:pPr>
      <w:r>
        <w:rPr>
          <w:rFonts w:hint="eastAsia"/>
        </w:rPr>
        <w:t>欧阳湫兮</w:t>
      </w:r>
      <w:r>
        <w:rPr>
          <w:rFonts w:hint="eastAsia"/>
        </w:rPr>
        <w:fldChar w:fldCharType="begin"/>
      </w:r>
      <w:r>
        <w:rPr>
          <w:rFonts w:hint="eastAsia"/>
        </w:rPr>
        <w:instrText xml:space="preserve"> ADDIN EN.REFLIST </w:instrText>
      </w:r>
      <w:r>
        <w:fldChar w:fldCharType="separate"/>
      </w:r>
      <w:r>
        <w:rPr>
          <w:rFonts w:hint="eastAsia"/>
        </w:rPr>
        <w:fldChar w:fldCharType="end"/>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n Wen" w:date="2024-05-23T15:23:00Z" w:initials="XW">
    <w:p w14:paraId="64177727">
      <w:pPr>
        <w:pStyle w:val="6"/>
      </w:pPr>
      <w:r>
        <w:rPr>
          <w:rFonts w:hint="eastAsia"/>
        </w:rPr>
        <w:t>背景引入</w:t>
      </w:r>
    </w:p>
    <w:p w14:paraId="521245D8">
      <w:pPr>
        <w:pStyle w:val="6"/>
      </w:pPr>
      <w:r>
        <w:rPr>
          <w:rFonts w:hint="eastAsia"/>
        </w:rPr>
        <w:t>报告：背景</w:t>
      </w:r>
      <w:r>
        <w:t>+</w:t>
      </w:r>
      <w:r>
        <w:rPr>
          <w:rFonts w:hint="eastAsia"/>
        </w:rPr>
        <w:t>解题，</w:t>
      </w:r>
      <w:r>
        <w:t>150</w:t>
      </w:r>
      <w:r>
        <w:rPr>
          <w:rFonts w:hint="eastAsia"/>
        </w:rPr>
        <w:t>字左右</w:t>
      </w:r>
    </w:p>
    <w:p w14:paraId="4E3C575F">
      <w:pPr>
        <w:pStyle w:val="6"/>
      </w:pPr>
      <w:r>
        <w:t>PPT</w:t>
      </w:r>
      <w:r>
        <w:rPr>
          <w:rFonts w:hint="eastAsia"/>
        </w:rPr>
        <w:t>：</w:t>
      </w:r>
      <w:r>
        <w:t>2-3</w:t>
      </w:r>
      <w:r>
        <w:rPr>
          <w:rFonts w:hint="eastAsia"/>
        </w:rPr>
        <w:t>页</w:t>
      </w:r>
      <w:r>
        <w:t>PPT</w:t>
      </w:r>
      <w:r>
        <w:rPr>
          <w:rFonts w:hint="eastAsia"/>
        </w:rPr>
        <w:t>，要么情景设置要么引用热门影视，加醒目的图片</w:t>
      </w:r>
      <w:r>
        <w:t>/</w:t>
      </w:r>
      <w:r>
        <w:rPr>
          <w:rFonts w:hint="eastAsia"/>
        </w:rPr>
        <w:t>数据</w:t>
      </w:r>
    </w:p>
  </w:comment>
  <w:comment w:id="1" w:author="Xin Wen" w:date="2024-05-23T15:24:00Z" w:initials="XW">
    <w:p w14:paraId="2D60074A">
      <w:pPr>
        <w:pStyle w:val="6"/>
      </w:pPr>
      <w:r>
        <w:rPr>
          <w:rFonts w:hint="eastAsia"/>
        </w:rPr>
        <w:t>本文思路、思维导图（根据3W展开）</w:t>
      </w:r>
      <w:r>
        <w:br w:type="textWrapping"/>
      </w:r>
      <w:r>
        <w:rPr>
          <w:rFonts w:hint="eastAsia"/>
        </w:rPr>
        <w:t>报告、</w:t>
      </w:r>
      <w:r>
        <w:t>1</w:t>
      </w:r>
      <w:r>
        <w:rPr>
          <w:rFonts w:hint="eastAsia"/>
        </w:rPr>
        <w:t>页PPT：一张图即可，汇报时不需要详细展开。一笔带过</w:t>
      </w:r>
    </w:p>
  </w:comment>
  <w:comment w:id="2" w:author="Xin Wen" w:date="2024-05-23T15:27:00Z" w:initials="XW">
    <w:p w14:paraId="093708CB">
      <w:pPr>
        <w:pStyle w:val="6"/>
      </w:pPr>
      <w:r>
        <w:rPr>
          <w:rFonts w:hint="eastAsia"/>
        </w:rPr>
        <w:t>报告、PPT：一张检索思路图插入（需要新做）（待定，可能不需要加）</w:t>
      </w:r>
      <w:r>
        <w:br w:type="textWrapping"/>
      </w:r>
      <w:r>
        <w:rPr>
          <w:rFonts w:hint="eastAsia"/>
        </w:rPr>
        <w:t>检索过程的报告文字模板需要修改</w:t>
      </w:r>
    </w:p>
  </w:comment>
  <w:comment w:id="3" w:author="Xin Wen" w:date="2024-05-23T15:26:00Z" w:initials="XW">
    <w:p w14:paraId="7C781CD8">
      <w:pPr>
        <w:pStyle w:val="6"/>
      </w:pPr>
      <w:r>
        <w:rPr>
          <w:rFonts w:hint="eastAsia"/>
        </w:rPr>
        <w:t>一、确定信息源：报告、</w:t>
      </w:r>
      <w:r>
        <w:t>1</w:t>
      </w:r>
      <w:r>
        <w:rPr>
          <w:rFonts w:hint="eastAsia"/>
        </w:rPr>
        <w:t>页PPT 一张表</w:t>
      </w:r>
    </w:p>
  </w:comment>
  <w:comment w:id="4" w:author="Xin Wen" w:date="2024-05-23T15:28:00Z" w:initials="XW">
    <w:p w14:paraId="645E4280">
      <w:pPr>
        <w:pStyle w:val="6"/>
      </w:pPr>
      <w:r>
        <w:rPr>
          <w:rFonts w:hint="eastAsia"/>
        </w:rPr>
        <w:t>二、提高检全率——确定检索词</w:t>
      </w:r>
      <w:r>
        <w:br w:type="textWrapping"/>
      </w:r>
      <w:r>
        <w:rPr>
          <w:rFonts w:hint="eastAsia"/>
        </w:rPr>
        <w:t>报告、</w:t>
      </w:r>
      <w:r>
        <w:t>1-2</w:t>
      </w:r>
      <w:r>
        <w:rPr>
          <w:rFonts w:hint="eastAsia"/>
        </w:rPr>
        <w:t>页PPT：1. 词云图；2.词汇汇总表</w:t>
      </w:r>
    </w:p>
  </w:comment>
  <w:comment w:id="5" w:author="Xin Wen" w:date="2024-05-23T15:32:00Z" w:initials="XW">
    <w:p w14:paraId="7B737AD4">
      <w:pPr>
        <w:pStyle w:val="6"/>
      </w:pPr>
      <w:r>
        <w:rPr>
          <w:rFonts w:hint="eastAsia"/>
        </w:rPr>
        <w:t>三、提高检准率——精确迭代检索</w:t>
      </w:r>
      <w:r>
        <w:br w:type="textWrapping"/>
      </w:r>
      <w:r>
        <w:rPr>
          <w:rFonts w:hint="eastAsia"/>
        </w:rPr>
        <w:t>PPT：突出检索过程，这里以知网为例，更换检索式。可用2页，体现四次检索过程，明显字体突出核心期刊、年限等）</w:t>
      </w:r>
      <w:r>
        <w:br w:type="textWrapping"/>
      </w:r>
      <w:r>
        <w:rPr>
          <w:rFonts w:hint="eastAsia"/>
        </w:rPr>
        <w:t>报告：放表、放图。</w:t>
      </w:r>
    </w:p>
  </w:comment>
  <w:comment w:id="6" w:author="Xin Wen" w:date="2024-05-23T15:35:00Z" w:initials="XW">
    <w:p w14:paraId="7F9F4508">
      <w:pPr>
        <w:pStyle w:val="6"/>
      </w:pPr>
      <w:r>
        <w:rPr>
          <w:rFonts w:hint="eastAsia"/>
        </w:rPr>
        <w:t>四、检索结果</w:t>
      </w:r>
      <w:r>
        <w:br w:type="textWrapping"/>
      </w:r>
      <w:r>
        <w:rPr>
          <w:rFonts w:hint="eastAsia"/>
        </w:rPr>
        <w:t>两张表：一张文献（不仅局限于知网，与</w:t>
      </w:r>
      <w:r>
        <w:rPr>
          <w:rFonts w:hint="eastAsia"/>
          <w:i/>
          <w:iCs/>
        </w:rPr>
        <w:t>三、检索过程</w:t>
      </w:r>
      <w:r>
        <w:rPr>
          <w:rFonts w:hint="eastAsia"/>
        </w:rPr>
        <w:t>区分开）、一张数据</w:t>
      </w:r>
      <w:r>
        <w:t>+</w:t>
      </w:r>
      <w:r>
        <w:rPr>
          <w:rFonts w:hint="eastAsia"/>
        </w:rPr>
        <w:t>事实</w:t>
      </w:r>
      <w:r>
        <w:br w:type="textWrapping"/>
      </w:r>
      <w:r>
        <w:rPr>
          <w:rFonts w:hint="eastAsia"/>
        </w:rPr>
        <w:t>报告、</w:t>
      </w:r>
      <w:r>
        <w:t>2</w:t>
      </w:r>
      <w:r>
        <w:rPr>
          <w:rFonts w:hint="eastAsia"/>
        </w:rPr>
        <w:t>页</w:t>
      </w:r>
      <w:r>
        <w:t xml:space="preserve">PPT </w:t>
      </w:r>
    </w:p>
  </w:comment>
  <w:comment w:id="7" w:author="Xin Wen" w:date="2024-05-23T16:54:00Z" w:initials="XW">
    <w:p w14:paraId="65D25CC2">
      <w:pPr>
        <w:pStyle w:val="6"/>
      </w:pPr>
      <w:r>
        <w:rPr>
          <w:rFonts w:hint="eastAsia"/>
        </w:rPr>
        <w:t>或许，这里变成一个分析过程和检索结果结合的图？？再议</w:t>
      </w:r>
    </w:p>
  </w:comment>
  <w:comment w:id="8" w:author="Xin Wen" w:date="2024-05-23T15:36:00Z" w:initials="XW">
    <w:p w14:paraId="6FB753AA">
      <w:pPr>
        <w:pStyle w:val="6"/>
      </w:pPr>
      <w:r>
        <w:rPr>
          <w:rFonts w:hint="eastAsia"/>
        </w:rPr>
        <w:t>分析部分（2000字、图15张左右）：</w:t>
      </w:r>
    </w:p>
    <w:p w14:paraId="5C5A28BD">
      <w:pPr>
        <w:pStyle w:val="6"/>
      </w:pPr>
      <w:r>
        <w:rPr>
          <w:rFonts w:hint="eastAsia"/>
        </w:rPr>
        <w:t>一、问题现状（</w:t>
      </w:r>
      <w:r>
        <w:t>6</w:t>
      </w:r>
      <w:r>
        <w:rPr>
          <w:rFonts w:hint="eastAsia"/>
        </w:rPr>
        <w:t>00字左右）</w:t>
      </w:r>
      <w:r>
        <w:rPr>
          <w:rFonts w:hint="eastAsia"/>
          <w:b/>
          <w:bCs/>
        </w:rPr>
        <w:t>——用数据支持，这里多多放图</w:t>
      </w:r>
      <w:r>
        <w:br w:type="textWrapping"/>
      </w:r>
      <w:r>
        <w:rPr>
          <w:rFonts w:hint="eastAsia"/>
        </w:rPr>
        <w:t>分为几部分来说、</w:t>
      </w:r>
      <w:r>
        <w:rPr>
          <w:rFonts w:hint="eastAsia"/>
          <w:b/>
          <w:bCs/>
        </w:rPr>
        <w:t>突出关键词</w:t>
      </w:r>
      <w:r>
        <w:br w:type="textWrapping"/>
      </w:r>
      <w:r>
        <w:rPr>
          <w:rFonts w:hint="eastAsia"/>
        </w:rPr>
        <w:t>1. 数据图（重头）——EPS、国家统计局、网络图片——正好跟着上一pa的事实检索结果顺着说下来</w:t>
      </w:r>
      <w:r>
        <w:br w:type="textWrapping"/>
      </w:r>
      <w:r>
        <w:rPr>
          <w:rFonts w:hint="eastAsia"/>
        </w:rPr>
        <w:t>2. 政策梳理图（1张）——肯定要放。搜研报</w:t>
      </w:r>
      <w:r>
        <w:br w:type="textWrapping"/>
      </w:r>
      <w:r>
        <w:t>3.</w:t>
      </w:r>
      <w:r>
        <w:rPr>
          <w:rFonts w:hint="eastAsia"/>
          <w:b/>
          <w:bCs/>
        </w:rPr>
        <w:t xml:space="preserve"> PEST放这里！！一张图，不需要文字。</w:t>
      </w:r>
      <w:r>
        <w:br w:type="textWrapping"/>
      </w:r>
      <w:r>
        <w:rPr>
          <w:rFonts w:hint="eastAsia"/>
        </w:rPr>
        <w:t>4. 相关定义的阐释可能前置（如数字确权）——文献</w:t>
      </w:r>
    </w:p>
  </w:comment>
  <w:comment w:id="9" w:author="Xin Wen" w:date="2024-05-23T15:45:00Z" w:initials="XW">
    <w:p w14:paraId="72A552EC">
      <w:pPr>
        <w:pStyle w:val="6"/>
      </w:pPr>
      <w:r>
        <w:rPr>
          <w:rFonts w:hint="eastAsia"/>
        </w:rPr>
        <w:t>二、发展问题、痛点与难点分析（800字左右）——</w:t>
      </w:r>
      <w:r>
        <w:rPr>
          <w:rFonts w:hint="eastAsia"/>
          <w:b/>
          <w:bCs/>
        </w:rPr>
        <w:t>数据+文献+事实</w:t>
      </w:r>
      <w:r>
        <w:rPr>
          <w:b/>
          <w:bCs/>
        </w:rPr>
        <w:br w:type="textWrapping"/>
      </w:r>
      <w:r>
        <w:rPr>
          <w:rFonts w:hint="eastAsia"/>
        </w:rPr>
        <w:t>分3-4部分【突出关键词】、与解决措施相对应——</w:t>
      </w:r>
      <w:r>
        <w:rPr>
          <w:rFonts w:hint="eastAsia"/>
          <w:b/>
          <w:bCs/>
        </w:rPr>
        <w:t>与报告结构不同，PPT可以一个问题对应一个措施</w:t>
      </w:r>
      <w:r>
        <w:rPr>
          <w:b/>
          <w:bCs/>
        </w:rPr>
        <w:br w:type="textWrapping"/>
      </w:r>
      <w:r>
        <w:rPr>
          <w:rFonts w:hint="eastAsia"/>
        </w:rPr>
        <w:t>1. 数据图</w:t>
      </w:r>
    </w:p>
    <w:p w14:paraId="5D222216">
      <w:pPr>
        <w:pStyle w:val="6"/>
      </w:pPr>
      <w:r>
        <w:t xml:space="preserve">2. </w:t>
      </w:r>
      <w:r>
        <w:rPr>
          <w:rFonts w:hint="eastAsia"/>
          <w:b/>
          <w:bCs/>
        </w:rPr>
        <w:t>文献整理出难点、痛点（必放）</w:t>
      </w:r>
      <w:r>
        <w:rPr>
          <w:b/>
          <w:bCs/>
        </w:rPr>
        <w:br w:type="textWrapping"/>
      </w:r>
      <w:r>
        <w:rPr>
          <w:rFonts w:hint="eastAsia"/>
          <w:b/>
          <w:bCs/>
        </w:rPr>
        <w:t>3. SWOT/波特五力</w:t>
      </w:r>
      <w:r>
        <w:rPr>
          <w:b/>
          <w:bCs/>
        </w:rPr>
        <w:br w:type="textWrapping"/>
      </w:r>
      <w:r>
        <w:rPr>
          <w:b/>
          <w:bCs/>
        </w:rPr>
        <w:t xml:space="preserve">4. </w:t>
      </w:r>
      <w:r>
        <w:rPr>
          <w:rFonts w:hint="eastAsia"/>
          <w:b/>
          <w:bCs/>
        </w:rPr>
        <w:t>事实类证据——找失败例子</w:t>
      </w:r>
    </w:p>
  </w:comment>
  <w:comment w:id="10" w:author="Xin Wen" w:date="2024-05-23T15:51:00Z" w:initials="XW">
    <w:p w14:paraId="485F3057">
      <w:pPr>
        <w:pStyle w:val="6"/>
      </w:pPr>
      <w:r>
        <w:rPr>
          <w:rFonts w:hint="eastAsia"/>
        </w:rPr>
        <w:t>三、解决措施（</w:t>
      </w:r>
      <w:r>
        <w:t>500</w:t>
      </w:r>
      <w:r>
        <w:rPr>
          <w:rFonts w:hint="eastAsia"/>
        </w:rPr>
        <w:t>字左右）——事实+实证+文献</w:t>
      </w:r>
    </w:p>
    <w:p w14:paraId="01EA2F3F">
      <w:pPr>
        <w:pStyle w:val="6"/>
        <w:numPr>
          <w:ilvl w:val="0"/>
          <w:numId w:val="1"/>
        </w:numPr>
      </w:pPr>
      <w:r>
        <w:rPr>
          <w:rFonts w:hint="eastAsia"/>
        </w:rPr>
        <w:t>与前面的痛难点相对应</w:t>
      </w:r>
      <w:r>
        <w:br w:type="textWrapping"/>
      </w:r>
      <w:r>
        <w:t xml:space="preserve">2. </w:t>
      </w:r>
      <w:r>
        <w:rPr>
          <w:rFonts w:hint="eastAsia"/>
          <w:b/>
          <w:bCs/>
        </w:rPr>
        <w:t xml:space="preserve"> 实证部分——要么用EPS做个简单的，要么直接抄文献的</w:t>
      </w:r>
    </w:p>
    <w:p w14:paraId="03C3777A">
      <w:pPr>
        <w:pStyle w:val="6"/>
      </w:pPr>
      <w:r>
        <w:rPr>
          <w:rFonts w:hint="eastAsia"/>
        </w:rPr>
        <w:t>3. 事实类——找个成功的</w:t>
      </w:r>
    </w:p>
  </w:comment>
  <w:comment w:id="11" w:author="Xin Wen" w:date="2024-05-23T16:58:00Z" w:initials="XW">
    <w:p w14:paraId="78AE36E7">
      <w:pPr>
        <w:pStyle w:val="6"/>
      </w:pPr>
      <w:r>
        <w:rPr>
          <w:rFonts w:hint="eastAsia"/>
        </w:rPr>
        <w:t>结论部分（400字左右）：要么找解决的难点、要么对未来的展望</w:t>
      </w:r>
      <w:r>
        <w:br w:type="textWrapping"/>
      </w:r>
      <w:r>
        <w:rPr>
          <w:rFonts w:hint="eastAsia"/>
        </w:rPr>
        <w:t>不需要放图，PPT一页即可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E3C575F" w15:done="0"/>
  <w15:commentEx w15:paraId="2D60074A" w15:done="0"/>
  <w15:commentEx w15:paraId="093708CB" w15:done="0"/>
  <w15:commentEx w15:paraId="7C781CD8" w15:done="0"/>
  <w15:commentEx w15:paraId="645E4280" w15:done="0"/>
  <w15:commentEx w15:paraId="7B737AD4" w15:done="0"/>
  <w15:commentEx w15:paraId="7F9F4508" w15:done="0"/>
  <w15:commentEx w15:paraId="65D25CC2" w15:done="0" w15:paraIdParent="7F9F4508"/>
  <w15:commentEx w15:paraId="5C5A28BD" w15:done="0"/>
  <w15:commentEx w15:paraId="5D222216" w15:done="0"/>
  <w15:commentEx w15:paraId="03C3777A" w15:done="0"/>
  <w15:commentEx w15:paraId="78AE36E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å¾®è½¯éé»">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0">
    <w:p>
      <w:r>
        <w:separator/>
      </w:r>
    </w:p>
  </w:footnote>
  <w:footnote w:type="continuationSeparator" w:id="21">
    <w:p>
      <w:r>
        <w:continuationSeparator/>
      </w:r>
    </w:p>
  </w:footnote>
  <w:footnote w:id="0">
    <w:p>
      <w:pPr>
        <w:pStyle w:val="9"/>
      </w:pPr>
      <w:r>
        <w:rPr>
          <w:rStyle w:val="17"/>
        </w:rPr>
        <w:footnoteRef/>
      </w:r>
      <w:r>
        <w:rPr>
          <w:rFonts w:hint="eastAsia"/>
        </w:rPr>
        <w:t xml:space="preserve"> </w:t>
      </w:r>
      <w:r>
        <w:rPr>
          <w:rStyle w:val="17"/>
          <w:rFonts w:hint="eastAsia" w:ascii="Times New Roman" w:hAnsi="Times New Roman" w:cs="Times New Roman"/>
        </w:rPr>
        <w:t>2</w:t>
      </w:r>
      <w:r>
        <w:t xml:space="preserve"> </w:t>
      </w:r>
      <w:r>
        <w:rPr>
          <w:rStyle w:val="17"/>
          <w:rFonts w:hint="eastAsia" w:ascii="Times New Roman" w:hAnsi="Times New Roman" w:cs="Times New Roman"/>
        </w:rPr>
        <w:t>3</w:t>
      </w:r>
      <w:r>
        <w:t xml:space="preserve"> </w:t>
      </w:r>
      <w:r>
        <w:rPr>
          <w:rFonts w:hint="eastAsia"/>
        </w:rPr>
        <w:t>由于2020年起在新冠疫情的影响下，数据不能完全反应旅游业发展的真实情况，因此本文选用2010-2019年的数据进行分析。</w:t>
      </w:r>
    </w:p>
  </w:footnote>
  <w:footnote w:id="1">
    <w:p>
      <w:pPr>
        <w:pStyle w:val="9"/>
      </w:pPr>
    </w:p>
  </w:footnote>
  <w:footnote w:id="2">
    <w:p>
      <w:pPr>
        <w:pStyle w:val="9"/>
      </w:pPr>
    </w:p>
  </w:footnote>
  <w:footnote w:id="3">
    <w:p>
      <w:pPr>
        <w:pStyle w:val="9"/>
      </w:pPr>
      <w:r>
        <w:rPr>
          <w:rStyle w:val="17"/>
        </w:rPr>
        <w:footnoteRef/>
      </w:r>
      <w:r>
        <w:t xml:space="preserve"> </w:t>
      </w:r>
      <w:r>
        <w:rPr>
          <w:rStyle w:val="17"/>
          <w:rFonts w:hint="eastAsia" w:ascii="Times New Roman" w:hAnsi="Times New Roman" w:cs="Times New Roman"/>
        </w:rPr>
        <w:t>5</w:t>
      </w:r>
      <w:r>
        <w:rPr>
          <w:rFonts w:hint="eastAsia"/>
        </w:rPr>
        <w:t>由于2020年起在新冠疫情的影响下，数据不能完全反应旅游业发展的真实情况，因此本文选用2010-2019年的数据进行分析。</w:t>
      </w:r>
    </w:p>
  </w:footnote>
  <w:footnote w:id="4">
    <w:p>
      <w:pPr>
        <w:pStyle w:val="9"/>
      </w:pPr>
    </w:p>
  </w:footnote>
  <w:footnote w:id="5">
    <w:p>
      <w:pPr>
        <w:pStyle w:val="9"/>
      </w:pPr>
      <w:r>
        <w:rPr>
          <w:rStyle w:val="17"/>
        </w:rPr>
        <w:footnoteRef/>
      </w:r>
      <w:r>
        <w:t xml:space="preserve"> </w:t>
      </w:r>
      <w:r>
        <w:rPr>
          <w:rFonts w:hint="eastAsia"/>
        </w:rPr>
        <w:t>https://www.webcluesinfotech.com/a-comprehensive-guide-to-the-benefits-of-generative-ai/</w:t>
      </w:r>
    </w:p>
  </w:footnote>
  <w:footnote w:id="6">
    <w:p>
      <w:pPr>
        <w:pStyle w:val="9"/>
      </w:pPr>
      <w:r>
        <w:rPr>
          <w:rStyle w:val="17"/>
        </w:rPr>
        <w:footnoteRef/>
      </w:r>
      <w:r>
        <w:t xml:space="preserve"> </w:t>
      </w:r>
      <w:r>
        <w:rPr>
          <w:rFonts w:hint="eastAsia"/>
        </w:rPr>
        <w:t>中华人民共和国文化与旅游部https://www.mct.gov.cn/preview/special/kygz/9551/202305/W020230505590273349351.pdf</w:t>
      </w:r>
    </w:p>
  </w:footnote>
  <w:footnote w:id="7">
    <w:p>
      <w:pPr>
        <w:pStyle w:val="9"/>
      </w:pPr>
      <w:r>
        <w:rPr>
          <w:rStyle w:val="17"/>
        </w:rPr>
        <w:footnoteRef/>
      </w:r>
      <w:r>
        <w:t xml:space="preserve"> https://www.expedia.com/newsroom/expedia-launched-chatgpt/</w:t>
      </w:r>
    </w:p>
    <w:p>
      <w:pPr>
        <w:pStyle w:val="9"/>
      </w:pPr>
    </w:p>
  </w:footnote>
  <w:footnote w:id="8">
    <w:p>
      <w:pPr>
        <w:pStyle w:val="9"/>
      </w:pPr>
      <w:r>
        <w:rPr>
          <w:rStyle w:val="17"/>
        </w:rPr>
        <w:footnoteRef/>
      </w:r>
      <w:r>
        <w:t xml:space="preserve"> </w:t>
      </w:r>
      <w:r>
        <w:rPr>
          <w:rFonts w:hint="eastAsia"/>
        </w:rPr>
        <w:t>https://news.booking.com/bookingcom-launches-new-ai-trip-planner-to-enhance-travel-planning-experience/</w:t>
      </w:r>
    </w:p>
    <w:p>
      <w:pPr>
        <w:pStyle w:val="9"/>
      </w:pPr>
    </w:p>
  </w:footnote>
  <w:footnote w:id="9">
    <w:p>
      <w:pPr>
        <w:pStyle w:val="9"/>
      </w:pPr>
      <w:r>
        <w:rPr>
          <w:rStyle w:val="17"/>
        </w:rPr>
        <w:footnoteRef/>
      </w:r>
      <w:r>
        <w:t xml:space="preserve"> </w:t>
      </w:r>
      <w:r>
        <w:rPr>
          <w:rFonts w:hint="eastAsia"/>
        </w:rPr>
        <w:t>https://sxgz.shaanxi.gov.cn/newstyle/pub_newsshow.asp?id=2660398&amp;chid=100056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29147"/>
    <w:multiLevelType w:val="singleLevel"/>
    <w:tmpl w:val="84929147"/>
    <w:lvl w:ilvl="0" w:tentative="0">
      <w:start w:val="1"/>
      <w:numFmt w:val="decimal"/>
      <w:lvlText w:val="[%1]"/>
      <w:lvlJc w:val="left"/>
      <w:pPr>
        <w:tabs>
          <w:tab w:val="left" w:pos="420"/>
        </w:tabs>
        <w:ind w:left="425" w:hanging="425"/>
      </w:pPr>
      <w:rPr>
        <w:rFonts w:hint="default"/>
      </w:rPr>
    </w:lvl>
  </w:abstractNum>
  <w:abstractNum w:abstractNumId="1">
    <w:nsid w:val="A21ECA49"/>
    <w:multiLevelType w:val="multilevel"/>
    <w:tmpl w:val="A21ECA49"/>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b w:val="0"/>
        <w:bCs w:val="0"/>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D9E1AA75"/>
    <w:multiLevelType w:val="singleLevel"/>
    <w:tmpl w:val="D9E1AA75"/>
    <w:lvl w:ilvl="0" w:tentative="0">
      <w:start w:val="1"/>
      <w:numFmt w:val="chineseCounting"/>
      <w:suff w:val="nothing"/>
      <w:lvlText w:val="%1、"/>
      <w:lvlJc w:val="left"/>
      <w:rPr>
        <w:rFonts w:hint="eastAsia"/>
        <w:b w:val="0"/>
        <w:bCs w:val="0"/>
      </w:rPr>
    </w:lvl>
  </w:abstractNum>
  <w:abstractNum w:abstractNumId="3">
    <w:nsid w:val="26C34075"/>
    <w:multiLevelType w:val="multilevel"/>
    <w:tmpl w:val="26C34075"/>
    <w:lvl w:ilvl="0" w:tentative="0">
      <w:start w:val="1"/>
      <w:numFmt w:val="decimal"/>
      <w:lvlText w:val="%1."/>
      <w:lvlJc w:val="left"/>
      <w:pPr>
        <w:ind w:left="720" w:hanging="360"/>
      </w:pPr>
    </w:lvl>
    <w:lvl w:ilvl="1" w:tentative="0">
      <w:start w:val="1"/>
      <w:numFmt w:val="decimal"/>
      <w:lvlText w:val="%2."/>
      <w:lvlJc w:val="left"/>
      <w:pPr>
        <w:ind w:left="720" w:hanging="360"/>
      </w:pPr>
    </w:lvl>
    <w:lvl w:ilvl="2" w:tentative="0">
      <w:start w:val="1"/>
      <w:numFmt w:val="decimal"/>
      <w:lvlText w:val="%3."/>
      <w:lvlJc w:val="left"/>
      <w:pPr>
        <w:ind w:left="720" w:hanging="360"/>
      </w:pPr>
    </w:lvl>
    <w:lvl w:ilvl="3" w:tentative="0">
      <w:start w:val="1"/>
      <w:numFmt w:val="decimal"/>
      <w:lvlText w:val="%4."/>
      <w:lvlJc w:val="left"/>
      <w:pPr>
        <w:ind w:left="720" w:hanging="360"/>
      </w:pPr>
    </w:lvl>
    <w:lvl w:ilvl="4" w:tentative="0">
      <w:start w:val="1"/>
      <w:numFmt w:val="decimal"/>
      <w:lvlText w:val="%5."/>
      <w:lvlJc w:val="left"/>
      <w:pPr>
        <w:ind w:left="720" w:hanging="360"/>
      </w:pPr>
    </w:lvl>
    <w:lvl w:ilvl="5" w:tentative="0">
      <w:start w:val="1"/>
      <w:numFmt w:val="decimal"/>
      <w:lvlText w:val="%6."/>
      <w:lvlJc w:val="left"/>
      <w:pPr>
        <w:ind w:left="720" w:hanging="360"/>
      </w:pPr>
    </w:lvl>
    <w:lvl w:ilvl="6" w:tentative="0">
      <w:start w:val="1"/>
      <w:numFmt w:val="decimal"/>
      <w:lvlText w:val="%7."/>
      <w:lvlJc w:val="left"/>
      <w:pPr>
        <w:ind w:left="720" w:hanging="360"/>
      </w:pPr>
    </w:lvl>
    <w:lvl w:ilvl="7" w:tentative="0">
      <w:start w:val="1"/>
      <w:numFmt w:val="decimal"/>
      <w:lvlText w:val="%8."/>
      <w:lvlJc w:val="left"/>
      <w:pPr>
        <w:ind w:left="720" w:hanging="360"/>
      </w:pPr>
    </w:lvl>
    <w:lvl w:ilvl="8" w:tentative="0">
      <w:start w:val="1"/>
      <w:numFmt w:val="decimal"/>
      <w:lvlText w:val="%9."/>
      <w:lvlJc w:val="left"/>
      <w:pPr>
        <w:ind w:left="720" w:hanging="360"/>
      </w:pPr>
    </w:lvl>
  </w:abstractNum>
  <w:abstractNum w:abstractNumId="4">
    <w:nsid w:val="47973648"/>
    <w:multiLevelType w:val="singleLevel"/>
    <w:tmpl w:val="47973648"/>
    <w:lvl w:ilvl="0" w:tentative="0">
      <w:start w:val="2"/>
      <w:numFmt w:val="chineseCounting"/>
      <w:suff w:val="nothing"/>
      <w:lvlText w:val="%1、"/>
      <w:lvlJc w:val="left"/>
      <w:rPr>
        <w:rFonts w:hint="eastAsia"/>
      </w:rPr>
    </w:lvl>
  </w:abstractNum>
  <w:num w:numId="1">
    <w:abstractNumId w:val="3"/>
  </w:num>
  <w:num w:numId="2">
    <w:abstractNumId w:val="1"/>
  </w:num>
  <w:num w:numId="3">
    <w:abstractNumId w:val="2"/>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in Wen">
    <w15:presenceInfo w15:providerId="Windows Live" w15:userId="400cc87c06b340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20"/>
    <w:footnote w:id="2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MzMjQ0YzA0NTVlNjk5YmQyYTJhNTM2ZjU5YjZhYWMifQ=="/>
    <w:docVar w:name="EN.InstantFormat" w:val="&lt;ENInstantFormat&gt;&lt;Enabled&gt;1&lt;/Enabled&gt;&lt;ScanUnformatted&gt;1&lt;/ScanUnformatted&gt;&lt;ScanChanges&gt;1&lt;/ScanChanges&gt;&lt;Suspended&gt;1&lt;/Suspended&gt;&lt;/ENInstantFormat&gt;"/>
    <w:docVar w:name="EN.Layout" w:val="&lt;ENLayout&gt;&lt;Style&gt;Chinese Std GBT7714 (author-year) Cop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5dwfsd5uz922leaadxvszvyawfsfz0aars9&quot;&gt;My EndNote Library&lt;record-ids&gt;&lt;item&gt;190&lt;/item&gt;&lt;/record-ids&gt;&lt;/item&gt;&lt;/Libraries&gt;"/>
  </w:docVars>
  <w:rsids>
    <w:rsidRoot w:val="36A52B66"/>
    <w:rsid w:val="000C5A5F"/>
    <w:rsid w:val="001F5FC4"/>
    <w:rsid w:val="00657157"/>
    <w:rsid w:val="006E2C21"/>
    <w:rsid w:val="0075388B"/>
    <w:rsid w:val="008555F8"/>
    <w:rsid w:val="00A0152F"/>
    <w:rsid w:val="00A12EF9"/>
    <w:rsid w:val="00D30223"/>
    <w:rsid w:val="00EA27C1"/>
    <w:rsid w:val="00F26BBD"/>
    <w:rsid w:val="00F46DFF"/>
    <w:rsid w:val="032633D2"/>
    <w:rsid w:val="0BE20B93"/>
    <w:rsid w:val="0F53554E"/>
    <w:rsid w:val="118E0AC0"/>
    <w:rsid w:val="16AE5760"/>
    <w:rsid w:val="1D3E15EC"/>
    <w:rsid w:val="24392B0D"/>
    <w:rsid w:val="2486499E"/>
    <w:rsid w:val="2E982B26"/>
    <w:rsid w:val="317148B8"/>
    <w:rsid w:val="36A52B66"/>
    <w:rsid w:val="37F359D3"/>
    <w:rsid w:val="3A6C037A"/>
    <w:rsid w:val="3E3839DE"/>
    <w:rsid w:val="4013025E"/>
    <w:rsid w:val="437A16C5"/>
    <w:rsid w:val="49B4660E"/>
    <w:rsid w:val="4CCF4A6B"/>
    <w:rsid w:val="4CEF5BAF"/>
    <w:rsid w:val="50244588"/>
    <w:rsid w:val="53806D86"/>
    <w:rsid w:val="549A28A4"/>
    <w:rsid w:val="59AC311D"/>
    <w:rsid w:val="5B3475AF"/>
    <w:rsid w:val="64485E79"/>
    <w:rsid w:val="64A677D4"/>
    <w:rsid w:val="6F2508E6"/>
    <w:rsid w:val="72C94629"/>
    <w:rsid w:val="77E479A7"/>
    <w:rsid w:val="79171F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4"/>
      <w:lang w:val="en-US" w:eastAsia="zh-CN" w:bidi="ar-SA"/>
    </w:rPr>
  </w:style>
  <w:style w:type="paragraph" w:styleId="2">
    <w:name w:val="heading 1"/>
    <w:basedOn w:val="1"/>
    <w:next w:val="1"/>
    <w:autoRedefine/>
    <w:qFormat/>
    <w:uiPriority w:val="0"/>
    <w:pPr>
      <w:keepNext/>
      <w:keepLines/>
      <w:spacing w:before="340" w:after="330" w:line="576" w:lineRule="auto"/>
      <w:outlineLvl w:val="0"/>
    </w:pPr>
    <w:rPr>
      <w:rFonts w:eastAsia="黑体"/>
      <w:b/>
      <w:kern w:val="44"/>
      <w:sz w:val="36"/>
    </w:rPr>
  </w:style>
  <w:style w:type="paragraph" w:styleId="3">
    <w:name w:val="heading 2"/>
    <w:basedOn w:val="1"/>
    <w:next w:val="1"/>
    <w:autoRedefine/>
    <w:unhideWhenUsed/>
    <w:qFormat/>
    <w:uiPriority w:val="0"/>
    <w:pPr>
      <w:keepNext/>
      <w:keepLines/>
      <w:spacing w:before="260" w:after="260" w:line="413" w:lineRule="auto"/>
      <w:outlineLvl w:val="1"/>
    </w:pPr>
    <w:rPr>
      <w:rFonts w:ascii="Arial" w:hAnsi="Arial"/>
      <w:b/>
      <w:sz w:val="28"/>
    </w:rPr>
  </w:style>
  <w:style w:type="paragraph" w:styleId="4">
    <w:name w:val="heading 3"/>
    <w:basedOn w:val="1"/>
    <w:next w:val="1"/>
    <w:autoRedefine/>
    <w:unhideWhenUsed/>
    <w:qFormat/>
    <w:uiPriority w:val="0"/>
    <w:pPr>
      <w:keepNext/>
      <w:keepLines/>
      <w:spacing w:before="260" w:after="260" w:line="413" w:lineRule="auto"/>
      <w:outlineLvl w:val="2"/>
    </w:pPr>
    <w:rPr>
      <w:b/>
    </w:rPr>
  </w:style>
  <w:style w:type="paragraph" w:styleId="5">
    <w:name w:val="heading 4"/>
    <w:basedOn w:val="1"/>
    <w:next w:val="1"/>
    <w:autoRedefine/>
    <w:unhideWhenUsed/>
    <w:qFormat/>
    <w:uiPriority w:val="0"/>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21"/>
    <w:qFormat/>
    <w:uiPriority w:val="0"/>
    <w:pPr>
      <w:jc w:val="left"/>
    </w:p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footnote text"/>
    <w:basedOn w:val="1"/>
    <w:autoRedefine/>
    <w:qFormat/>
    <w:uiPriority w:val="0"/>
    <w:pPr>
      <w:snapToGrid w:val="0"/>
      <w:jc w:val="left"/>
    </w:pPr>
    <w:rPr>
      <w:sz w:val="18"/>
    </w:rPr>
  </w:style>
  <w:style w:type="paragraph" w:styleId="10">
    <w:name w:val="Normal (Web)"/>
    <w:basedOn w:val="1"/>
    <w:autoRedefine/>
    <w:unhideWhenUsed/>
    <w:qFormat/>
    <w:uiPriority w:val="99"/>
    <w:pPr>
      <w:widowControl/>
      <w:spacing w:before="100" w:beforeAutospacing="1" w:after="100" w:afterAutospacing="1"/>
      <w:jc w:val="left"/>
    </w:pPr>
    <w:rPr>
      <w:rFonts w:ascii="宋体" w:hAnsi="宋体" w:cs="宋体"/>
      <w:kern w:val="0"/>
    </w:rPr>
  </w:style>
  <w:style w:type="paragraph" w:styleId="11">
    <w:name w:val="annotation subject"/>
    <w:basedOn w:val="6"/>
    <w:next w:val="6"/>
    <w:link w:val="22"/>
    <w:qFormat/>
    <w:uiPriority w:val="0"/>
    <w:rPr>
      <w:b/>
      <w:bCs/>
    </w:rPr>
  </w:style>
  <w:style w:type="character" w:styleId="14">
    <w:name w:val="Strong"/>
    <w:basedOn w:val="13"/>
    <w:qFormat/>
    <w:uiPriority w:val="0"/>
    <w:rPr>
      <w:b/>
    </w:rPr>
  </w:style>
  <w:style w:type="character" w:styleId="15">
    <w:name w:val="Hyperlink"/>
    <w:basedOn w:val="13"/>
    <w:autoRedefine/>
    <w:qFormat/>
    <w:uiPriority w:val="0"/>
    <w:rPr>
      <w:color w:val="0000FF"/>
      <w:u w:val="single"/>
    </w:rPr>
  </w:style>
  <w:style w:type="character" w:styleId="16">
    <w:name w:val="annotation reference"/>
    <w:basedOn w:val="13"/>
    <w:qFormat/>
    <w:uiPriority w:val="0"/>
    <w:rPr>
      <w:sz w:val="21"/>
      <w:szCs w:val="21"/>
    </w:rPr>
  </w:style>
  <w:style w:type="character" w:styleId="17">
    <w:name w:val="footnote reference"/>
    <w:basedOn w:val="13"/>
    <w:autoRedefine/>
    <w:qFormat/>
    <w:uiPriority w:val="0"/>
    <w:rPr>
      <w:vertAlign w:val="superscript"/>
    </w:rPr>
  </w:style>
  <w:style w:type="character" w:customStyle="1" w:styleId="18">
    <w:name w:val="关键词"/>
    <w:basedOn w:val="13"/>
    <w:autoRedefine/>
    <w:qFormat/>
    <w:uiPriority w:val="0"/>
    <w:rPr>
      <w:rFonts w:ascii="Times New Roman" w:hAnsi="Times New Roman"/>
      <w:sz w:val="24"/>
    </w:rPr>
  </w:style>
  <w:style w:type="paragraph" w:customStyle="1" w:styleId="19">
    <w:name w:val="EndNote Bibliography Title"/>
    <w:autoRedefine/>
    <w:qFormat/>
    <w:uiPriority w:val="0"/>
    <w:pPr>
      <w:jc w:val="center"/>
    </w:pPr>
    <w:rPr>
      <w:rFonts w:ascii="Calibri" w:hAnsi="Calibri" w:eastAsia="宋体" w:cs="Calibri"/>
      <w:kern w:val="2"/>
      <w:sz w:val="24"/>
      <w:szCs w:val="24"/>
      <w:lang w:val="en-US" w:eastAsia="zh-CN" w:bidi="ar-SA"/>
    </w:rPr>
  </w:style>
  <w:style w:type="paragraph" w:customStyle="1" w:styleId="20">
    <w:name w:val="EndNote Bibliography"/>
    <w:autoRedefine/>
    <w:qFormat/>
    <w:uiPriority w:val="0"/>
    <w:pPr>
      <w:jc w:val="both"/>
    </w:pPr>
    <w:rPr>
      <w:rFonts w:ascii="Calibri" w:hAnsi="Calibri" w:eastAsia="宋体" w:cs="Calibri"/>
      <w:kern w:val="2"/>
      <w:sz w:val="24"/>
      <w:szCs w:val="24"/>
      <w:lang w:val="en-US" w:eastAsia="zh-CN" w:bidi="ar-SA"/>
    </w:rPr>
  </w:style>
  <w:style w:type="character" w:customStyle="1" w:styleId="21">
    <w:name w:val="批注文字 字符"/>
    <w:basedOn w:val="13"/>
    <w:link w:val="6"/>
    <w:qFormat/>
    <w:uiPriority w:val="0"/>
    <w:rPr>
      <w:rFonts w:asciiTheme="minorHAnsi" w:hAnsiTheme="minorHAnsi" w:cstheme="minorBidi"/>
      <w:kern w:val="2"/>
      <w:sz w:val="24"/>
      <w:szCs w:val="24"/>
    </w:rPr>
  </w:style>
  <w:style w:type="character" w:customStyle="1" w:styleId="22">
    <w:name w:val="批注主题 字符"/>
    <w:basedOn w:val="21"/>
    <w:link w:val="11"/>
    <w:uiPriority w:val="0"/>
    <w:rPr>
      <w:rFonts w:asciiTheme="minorHAnsi" w:hAnsiTheme="minorHAnsi" w:cstheme="minorBidi"/>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15</Pages>
  <Words>5634</Words>
  <Characters>7783</Characters>
  <Lines>346</Lines>
  <Paragraphs>262</Paragraphs>
  <TotalTime>18</TotalTime>
  <ScaleCrop>false</ScaleCrop>
  <LinksUpToDate>false</LinksUpToDate>
  <CharactersWithSpaces>8244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2024-04-23T06:12:00Z</dcterms:created>
  <dc:creator>Vicky Wen </dc:creator>
  <cp:lastModifiedBy>慢慢</cp:lastModifiedBy>
  <cp:lastPrinted>2024-05-23T06:46:00Z</cp:lastPrinted>
  <dcterms:modified xsi:type="dcterms:W3CDTF">2024-05-24T19:03:09Z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3312023B3F68456E898CEDD99939D52B_13</vt:lpwstr>
  </property>
</Properties>
</file>