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jc w:val="center"/>
        <w:rPr>
          <w:rFonts w:ascii="Arial" w:hAnsi="Arial" w:eastAsia="Arial" w:cs="Arial"/>
          <w:color w:val="7E888B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7E888B"/>
          <w:spacing w:val="0"/>
          <w:sz w:val="30"/>
          <w:szCs w:val="30"/>
          <w:bdr w:val="none" w:color="auto" w:sz="0" w:space="0"/>
          <w:shd w:val="clear" w:fill="FFFFFF"/>
        </w:rPr>
        <w:t>哆啦宝通道配置说明【私人定做】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1、后台账号配置：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629525" cy="7162800"/>
            <wp:effectExtent l="0" t="0" r="9525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证书密钥那个位置填写 机具号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9610725" cy="549592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用草料解析出来可以拿到 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"https://cli.im/deqr" \t "https://www.kancloud.cn/qiswl/qiswl/_blank"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bdr w:val="none" w:color="auto" w:sz="0" w:space="0"/>
          <w:shd w:val="clear" w:fill="FFFFFF"/>
        </w:rPr>
        <w:t>https://cli.im/deqr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2、监控配置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2743200" cy="847725"/>
            <wp:effectExtent l="0" t="0" r="0" b="952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 这三个软件安装到手机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打开VirturalXposed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3695700" cy="7477125"/>
            <wp:effectExtent l="0" t="0" r="0" b="9525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3857625" cy="7572375"/>
            <wp:effectExtent l="0" t="0" r="9525" b="952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3895725" cy="5743575"/>
            <wp:effectExtent l="0" t="0" r="9525" b="9525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吧监控 和哆啦宝都安装到这个里面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然后开启模块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38750" cy="8382000"/>
            <wp:effectExtent l="0" t="0" r="0" b="0"/>
            <wp:docPr id="1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38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10229850" cy="4410075"/>
            <wp:effectExtent l="0" t="0" r="0" b="9525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298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勾选后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重启vxp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238750" cy="904875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04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上滑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448175" cy="8820150"/>
            <wp:effectExtent l="0" t="0" r="9525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82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打开监控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10315575" cy="5553075"/>
            <wp:effectExtent l="0" t="0" r="9525" b="9525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486275" cy="7038975"/>
            <wp:effectExtent l="0" t="0" r="9525" b="9525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03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登录哆啦宝后 重启 vxp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然后先打开监控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然后在打开哆啦宝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然后再返回监控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t>会出现如下 代表成功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495800" cy="6229350"/>
            <wp:effectExtent l="0" t="0" r="0" b="0"/>
            <wp:docPr id="1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5B0DB3"/>
    <w:rsid w:val="7B5B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2019-09-03T11:50:00Z</dcterms:created>
  <dc:creator>Administrator</dc:creator>
  <cp:lastModifiedBy>Administrator</cp:lastModifiedBy>
  <dcterms:modified xsi:type="dcterms:W3CDTF">2019-09-03T11:50:47Z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