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20D25">
      <w:pPr>
        <w:pStyle w:val="3"/>
        <w:spacing w:before="5"/>
        <w:rPr>
          <w:rFonts w:ascii="Times New Roman"/>
          <w:sz w:val="2"/>
        </w:rPr>
      </w:pPr>
    </w:p>
    <w:p w14:paraId="4E4F03C1">
      <w:pPr>
        <w:pStyle w:val="3"/>
        <w:spacing w:line="105" w:lineRule="exact"/>
        <w:ind w:left="106"/>
        <w:rPr>
          <w:rFonts w:ascii="Times New Roman"/>
          <w:sz w:val="10"/>
        </w:rPr>
      </w:pPr>
    </w:p>
    <w:tbl>
      <w:tblPr>
        <w:tblStyle w:val="7"/>
        <w:tblW w:w="0" w:type="auto"/>
        <w:tblInd w:w="548" w:type="dxa"/>
        <w:tblBorders>
          <w:top w:val="single" w:color="000009" w:sz="4" w:space="0"/>
          <w:left w:val="single" w:color="000009" w:sz="4" w:space="0"/>
          <w:bottom w:val="single" w:color="000009" w:sz="4" w:space="0"/>
          <w:right w:val="single" w:color="000009" w:sz="4" w:space="0"/>
          <w:insideH w:val="single" w:color="000009" w:sz="4" w:space="0"/>
          <w:insideV w:val="single" w:color="00000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8"/>
        <w:gridCol w:w="8464"/>
      </w:tblGrid>
      <w:tr w14:paraId="365F58DB">
        <w:tblPrEx>
          <w:tblBorders>
            <w:top w:val="single" w:color="000009" w:sz="4" w:space="0"/>
            <w:left w:val="single" w:color="000009" w:sz="4" w:space="0"/>
            <w:bottom w:val="single" w:color="000009" w:sz="4" w:space="0"/>
            <w:right w:val="single" w:color="000009" w:sz="4" w:space="0"/>
            <w:insideH w:val="single" w:color="000009" w:sz="4" w:space="0"/>
            <w:insideV w:val="single" w:color="00000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798" w:type="dxa"/>
          </w:tcPr>
          <w:p w14:paraId="73322B39">
            <w:pPr>
              <w:pStyle w:val="12"/>
              <w:rPr>
                <w:b/>
                <w:sz w:val="20"/>
              </w:rPr>
            </w:pPr>
            <w:r>
              <w:rPr>
                <w:b/>
                <w:color w:val="000009"/>
                <w:sz w:val="20"/>
              </w:rPr>
              <w:t>Project Name</w:t>
            </w:r>
          </w:p>
        </w:tc>
        <w:tc>
          <w:tcPr>
            <w:tcW w:w="8464" w:type="dxa"/>
          </w:tcPr>
          <w:p w14:paraId="66B12EDA">
            <w:pPr>
              <w:pStyle w:val="12"/>
              <w:spacing w:before="117"/>
              <w:rPr>
                <w:rFonts w:ascii="Times New Roman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Intelligent Attack Simulation System for CTF</w:t>
            </w:r>
            <w:r>
              <w:rPr>
                <w:rFonts w:hint="eastAsia" w:ascii="Arial" w:hAnsi="Arial" w:eastAsia="宋体" w:cs="Arial"/>
                <w:sz w:val="20"/>
                <w:lang w:val="en-US" w:eastAsia="zh-CN"/>
              </w:rPr>
              <w:t xml:space="preserve"> </w:t>
            </w:r>
            <w:r>
              <w:rPr>
                <w:rFonts w:ascii="Arial" w:hAnsi="Arial" w:eastAsia="Arial" w:cs="Arial"/>
                <w:sz w:val="20"/>
              </w:rPr>
              <w:t>Challenges</w:t>
            </w:r>
          </w:p>
        </w:tc>
      </w:tr>
      <w:tr w14:paraId="01381B7C">
        <w:tblPrEx>
          <w:tblBorders>
            <w:top w:val="single" w:color="000009" w:sz="4" w:space="0"/>
            <w:left w:val="single" w:color="000009" w:sz="4" w:space="0"/>
            <w:bottom w:val="single" w:color="000009" w:sz="4" w:space="0"/>
            <w:right w:val="single" w:color="000009" w:sz="4" w:space="0"/>
            <w:insideH w:val="single" w:color="000009" w:sz="4" w:space="0"/>
            <w:insideV w:val="single" w:color="00000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798" w:type="dxa"/>
          </w:tcPr>
          <w:p w14:paraId="02E0A679">
            <w:pPr>
              <w:pStyle w:val="12"/>
              <w:rPr>
                <w:b/>
                <w:sz w:val="20"/>
              </w:rPr>
            </w:pPr>
            <w:r>
              <w:rPr>
                <w:b/>
                <w:color w:val="000009"/>
                <w:sz w:val="20"/>
              </w:rPr>
              <w:t>New / Ongoing</w:t>
            </w:r>
          </w:p>
        </w:tc>
        <w:tc>
          <w:tcPr>
            <w:tcW w:w="8464" w:type="dxa"/>
          </w:tcPr>
          <w:p w14:paraId="7F5F2C6C">
            <w:pPr>
              <w:pStyle w:val="12"/>
              <w:spacing w:before="117"/>
              <w:rPr>
                <w:sz w:val="20"/>
              </w:rPr>
            </w:pPr>
            <w:r>
              <w:rPr>
                <w:sz w:val="20"/>
              </w:rPr>
              <w:t xml:space="preserve">New </w:t>
            </w:r>
          </w:p>
        </w:tc>
      </w:tr>
      <w:tr w14:paraId="39BE4B63">
        <w:tblPrEx>
          <w:tblBorders>
            <w:top w:val="single" w:color="000009" w:sz="4" w:space="0"/>
            <w:left w:val="single" w:color="000009" w:sz="4" w:space="0"/>
            <w:bottom w:val="single" w:color="000009" w:sz="4" w:space="0"/>
            <w:right w:val="single" w:color="000009" w:sz="4" w:space="0"/>
            <w:insideH w:val="single" w:color="000009" w:sz="4" w:space="0"/>
            <w:insideV w:val="single" w:color="00000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798" w:type="dxa"/>
          </w:tcPr>
          <w:p w14:paraId="60830BFB">
            <w:pPr>
              <w:pStyle w:val="12"/>
              <w:rPr>
                <w:b/>
                <w:sz w:val="20"/>
              </w:rPr>
            </w:pPr>
            <w:r>
              <w:rPr>
                <w:b/>
                <w:color w:val="000009"/>
                <w:sz w:val="20"/>
              </w:rPr>
              <w:t>Timeframe</w:t>
            </w:r>
          </w:p>
        </w:tc>
        <w:tc>
          <w:tcPr>
            <w:tcW w:w="8464" w:type="dxa"/>
          </w:tcPr>
          <w:p w14:paraId="1E6F9545">
            <w:pPr>
              <w:pStyle w:val="12"/>
              <w:spacing w:before="117"/>
              <w:rPr>
                <w:sz w:val="20"/>
              </w:rPr>
            </w:pPr>
            <w:r>
              <w:rPr>
                <w:sz w:val="20"/>
              </w:rPr>
              <w:t>Two semesters (September to May)</w:t>
            </w:r>
          </w:p>
        </w:tc>
      </w:tr>
      <w:tr w14:paraId="6A2AD37D">
        <w:tblPrEx>
          <w:tblBorders>
            <w:top w:val="single" w:color="000009" w:sz="4" w:space="0"/>
            <w:left w:val="single" w:color="000009" w:sz="4" w:space="0"/>
            <w:bottom w:val="single" w:color="000009" w:sz="4" w:space="0"/>
            <w:right w:val="single" w:color="000009" w:sz="4" w:space="0"/>
            <w:insideH w:val="single" w:color="000009" w:sz="4" w:space="0"/>
            <w:insideV w:val="single" w:color="00000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798" w:type="dxa"/>
          </w:tcPr>
          <w:p w14:paraId="545EEE34">
            <w:pPr>
              <w:pStyle w:val="12"/>
              <w:rPr>
                <w:b/>
                <w:sz w:val="20"/>
              </w:rPr>
            </w:pPr>
            <w:r>
              <w:rPr>
                <w:b/>
                <w:color w:val="000009"/>
                <w:sz w:val="20"/>
              </w:rPr>
              <w:t>Team Size</w:t>
            </w:r>
          </w:p>
        </w:tc>
        <w:tc>
          <w:tcPr>
            <w:tcW w:w="8464" w:type="dxa"/>
          </w:tcPr>
          <w:p w14:paraId="58E5278B">
            <w:pPr>
              <w:pStyle w:val="12"/>
              <w:spacing w:before="117"/>
              <w:rPr>
                <w:sz w:val="20"/>
              </w:rPr>
            </w:pPr>
            <w:r>
              <w:rPr>
                <w:sz w:val="20"/>
              </w:rPr>
              <w:t>4-5</w:t>
            </w:r>
          </w:p>
        </w:tc>
      </w:tr>
      <w:tr w14:paraId="0B703A78">
        <w:tblPrEx>
          <w:tblBorders>
            <w:top w:val="single" w:color="000009" w:sz="4" w:space="0"/>
            <w:left w:val="single" w:color="000009" w:sz="4" w:space="0"/>
            <w:bottom w:val="single" w:color="000009" w:sz="4" w:space="0"/>
            <w:right w:val="single" w:color="000009" w:sz="4" w:space="0"/>
            <w:insideH w:val="single" w:color="000009" w:sz="4" w:space="0"/>
            <w:insideV w:val="single" w:color="00000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798" w:type="dxa"/>
          </w:tcPr>
          <w:p w14:paraId="08005401">
            <w:pPr>
              <w:pStyle w:val="12"/>
              <w:rPr>
                <w:b/>
                <w:sz w:val="20"/>
              </w:rPr>
            </w:pPr>
            <w:r>
              <w:rPr>
                <w:b/>
                <w:color w:val="000009"/>
                <w:sz w:val="20"/>
              </w:rPr>
              <w:t>Team Roles</w:t>
            </w:r>
          </w:p>
        </w:tc>
        <w:tc>
          <w:tcPr>
            <w:tcW w:w="8464" w:type="dxa"/>
          </w:tcPr>
          <w:p w14:paraId="50DCD6A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right="0" w:rightChars="0" w:firstLine="200" w:firstLineChars="100"/>
              <w:rPr>
                <w:rFonts w:hint="default" w:ascii="Arial" w:hAnsi="Arial" w:eastAsia="Arial" w:cs="Arial"/>
                <w:sz w:val="20"/>
                <w:szCs w:val="22"/>
                <w:lang w:val="en-US" w:eastAsia="en-US" w:bidi="en-US"/>
              </w:rPr>
            </w:pPr>
          </w:p>
          <w:p w14:paraId="07880E1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right="0" w:rightChars="0"/>
              <w:rPr>
                <w:rFonts w:ascii="Arial" w:hAnsi="Arial" w:eastAsia="Arial" w:cs="Arial"/>
                <w:sz w:val="20"/>
                <w:szCs w:val="22"/>
                <w:lang w:val="en-US" w:eastAsia="en-US" w:bidi="en-US"/>
              </w:rPr>
            </w:pPr>
            <w:r>
              <w:rPr>
                <w:rFonts w:hint="default" w:ascii="Arial" w:hAnsi="Arial" w:eastAsia="Arial" w:cs="Arial"/>
                <w:sz w:val="20"/>
                <w:szCs w:val="22"/>
                <w:lang w:val="en-US" w:eastAsia="en-US" w:bidi="en-US"/>
              </w:rPr>
              <w:t>Developer (AI integration, core system architecture)</w:t>
            </w:r>
          </w:p>
          <w:p w14:paraId="57E19C5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sz w:val="20"/>
              </w:rPr>
            </w:pPr>
            <w:r>
              <w:rPr>
                <w:rFonts w:hint="eastAsia" w:ascii="Arial" w:hAnsi="Arial" w:eastAsia="宋体" w:cs="Arial"/>
                <w:sz w:val="20"/>
                <w:szCs w:val="22"/>
                <w:lang w:val="en-US" w:eastAsia="zh-CN" w:bidi="en-US"/>
              </w:rPr>
              <w:t xml:space="preserve"> </w:t>
            </w:r>
            <w:r>
              <w:rPr>
                <w:rFonts w:hint="default" w:ascii="Arial" w:hAnsi="Arial" w:eastAsia="Arial" w:cs="Arial"/>
                <w:sz w:val="20"/>
                <w:szCs w:val="22"/>
                <w:lang w:val="en-US" w:eastAsia="en-US" w:bidi="en-US"/>
              </w:rPr>
              <w:t>Security Analyst (attack chain design)</w:t>
            </w:r>
          </w:p>
        </w:tc>
      </w:tr>
      <w:tr w14:paraId="27EDF2A2">
        <w:tblPrEx>
          <w:tblBorders>
            <w:top w:val="single" w:color="000009" w:sz="4" w:space="0"/>
            <w:left w:val="single" w:color="000009" w:sz="4" w:space="0"/>
            <w:bottom w:val="single" w:color="000009" w:sz="4" w:space="0"/>
            <w:right w:val="single" w:color="000009" w:sz="4" w:space="0"/>
            <w:insideH w:val="single" w:color="000009" w:sz="4" w:space="0"/>
            <w:insideV w:val="single" w:color="00000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798" w:type="dxa"/>
          </w:tcPr>
          <w:p w14:paraId="6B7FB920">
            <w:pPr>
              <w:pStyle w:val="12"/>
              <w:rPr>
                <w:b/>
                <w:sz w:val="20"/>
              </w:rPr>
            </w:pPr>
            <w:r>
              <w:rPr>
                <w:b/>
                <w:color w:val="000009"/>
                <w:sz w:val="20"/>
              </w:rPr>
              <w:t>Category</w:t>
            </w:r>
          </w:p>
        </w:tc>
        <w:tc>
          <w:tcPr>
            <w:tcW w:w="8464" w:type="dxa"/>
          </w:tcPr>
          <w:p w14:paraId="064F3697">
            <w:pPr>
              <w:pStyle w:val="12"/>
              <w:tabs>
                <w:tab w:val="left" w:pos="823"/>
              </w:tabs>
              <w:spacing w:before="109" w:after="0" w:line="256" w:lineRule="auto"/>
              <w:ind w:left="60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Arial" w:cs="Arial"/>
                <w:kern w:val="0"/>
                <w:sz w:val="20"/>
                <w:szCs w:val="20"/>
              </w:rPr>
              <w:t xml:space="preserve"> Artificial Intelligence</w:t>
            </w: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/>
              </w:rPr>
              <w:t xml:space="preserve"> , </w:t>
            </w:r>
            <w:r>
              <w:rPr>
                <w:rFonts w:ascii="Arial" w:hAnsi="Arial" w:eastAsia="Arial" w:cs="Arial"/>
                <w:kern w:val="0"/>
                <w:sz w:val="20"/>
                <w:szCs w:val="20"/>
              </w:rPr>
              <w:t>Web Security</w:t>
            </w:r>
          </w:p>
        </w:tc>
      </w:tr>
      <w:tr w14:paraId="6D412F36">
        <w:tblPrEx>
          <w:tblBorders>
            <w:top w:val="single" w:color="000009" w:sz="4" w:space="0"/>
            <w:left w:val="single" w:color="000009" w:sz="4" w:space="0"/>
            <w:bottom w:val="single" w:color="000009" w:sz="4" w:space="0"/>
            <w:right w:val="single" w:color="000009" w:sz="4" w:space="0"/>
            <w:insideH w:val="single" w:color="000009" w:sz="4" w:space="0"/>
            <w:insideV w:val="single" w:color="00000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7" w:hRule="atLeast"/>
        </w:trPr>
        <w:tc>
          <w:tcPr>
            <w:tcW w:w="1798" w:type="dxa"/>
          </w:tcPr>
          <w:p w14:paraId="6E81F808">
            <w:pPr>
              <w:pStyle w:val="12"/>
              <w:spacing w:line="364" w:lineRule="auto"/>
              <w:ind w:right="417"/>
              <w:rPr>
                <w:b/>
                <w:color w:val="000009"/>
                <w:sz w:val="20"/>
              </w:rPr>
            </w:pPr>
            <w:r>
              <w:rPr>
                <w:b/>
                <w:color w:val="000009"/>
                <w:w w:val="95"/>
                <w:sz w:val="20"/>
              </w:rPr>
              <w:t xml:space="preserve">Particular </w:t>
            </w:r>
            <w:r>
              <w:rPr>
                <w:b/>
                <w:color w:val="000009"/>
                <w:sz w:val="20"/>
              </w:rPr>
              <w:t>Skill Sets</w:t>
            </w:r>
          </w:p>
        </w:tc>
        <w:tc>
          <w:tcPr>
            <w:tcW w:w="8464" w:type="dxa"/>
          </w:tcPr>
          <w:p w14:paraId="06225655">
            <w:pPr>
              <w:pStyle w:val="12"/>
              <w:tabs>
                <w:tab w:val="left" w:pos="823"/>
              </w:tabs>
              <w:spacing w:before="109" w:after="0" w:line="256" w:lineRule="auto"/>
              <w:ind w:left="60"/>
              <w:rPr>
                <w:rFonts w:hint="default" w:ascii="Arial" w:hAnsi="Arial" w:eastAsia="Arial" w:cs="Arial"/>
                <w:kern w:val="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</w:rPr>
              <w:t>Python (AI scripting, backend)</w:t>
            </w:r>
          </w:p>
          <w:p w14:paraId="2484C31D">
            <w:pPr>
              <w:pStyle w:val="12"/>
              <w:tabs>
                <w:tab w:val="left" w:pos="823"/>
              </w:tabs>
              <w:spacing w:before="109" w:after="0" w:line="256" w:lineRule="auto"/>
              <w:ind w:left="60"/>
              <w:rPr>
                <w:rFonts w:hint="default" w:ascii="Arial" w:hAnsi="Arial" w:eastAsia="Arial" w:cs="Arial"/>
                <w:kern w:val="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</w:rPr>
              <w:t>Experience with AI/LLM APIs (OpenAI, Langchain, Hugging Face)</w:t>
            </w:r>
          </w:p>
          <w:p w14:paraId="7DBD9670">
            <w:pPr>
              <w:pStyle w:val="12"/>
              <w:tabs>
                <w:tab w:val="left" w:pos="823"/>
              </w:tabs>
              <w:spacing w:before="109" w:after="0" w:line="256" w:lineRule="auto"/>
              <w:ind w:left="60"/>
              <w:rPr>
                <w:rFonts w:ascii="Arial" w:hAnsi="Arial" w:eastAsia="Arial" w:cs="Arial"/>
                <w:kern w:val="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</w:rPr>
              <w:t>Git (version control)</w:t>
            </w:r>
          </w:p>
        </w:tc>
      </w:tr>
      <w:tr w14:paraId="71D807D0">
        <w:tblPrEx>
          <w:tblBorders>
            <w:top w:val="single" w:color="000009" w:sz="4" w:space="0"/>
            <w:left w:val="single" w:color="000009" w:sz="4" w:space="0"/>
            <w:bottom w:val="single" w:color="000009" w:sz="4" w:space="0"/>
            <w:right w:val="single" w:color="000009" w:sz="4" w:space="0"/>
            <w:insideH w:val="single" w:color="000009" w:sz="4" w:space="0"/>
            <w:insideV w:val="single" w:color="00000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798" w:type="dxa"/>
          </w:tcPr>
          <w:p w14:paraId="78BD1370">
            <w:pPr>
              <w:pStyle w:val="12"/>
              <w:rPr>
                <w:b/>
                <w:sz w:val="20"/>
              </w:rPr>
            </w:pPr>
            <w:r>
              <w:rPr>
                <w:b/>
                <w:color w:val="000009"/>
                <w:sz w:val="20"/>
              </w:rPr>
              <w:t>Client</w:t>
            </w:r>
          </w:p>
        </w:tc>
        <w:tc>
          <w:tcPr>
            <w:tcW w:w="8464" w:type="dxa"/>
            <w:tcBorders>
              <w:bottom w:val="single" w:color="000000" w:sz="4" w:space="0"/>
            </w:tcBorders>
          </w:tcPr>
          <w:p w14:paraId="089FB464">
            <w:pPr>
              <w:pStyle w:val="12"/>
              <w:tabs>
                <w:tab w:val="left" w:pos="823"/>
              </w:tabs>
              <w:spacing w:before="109" w:after="0" w:line="256" w:lineRule="auto"/>
              <w:ind w:left="0" w:leftChars="0" w:firstLine="0" w:firstLineChars="0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Arial" w:cs="Arial"/>
                <w:kern w:val="0"/>
                <w:sz w:val="20"/>
                <w:szCs w:val="20"/>
                <w:lang w:val="en-US" w:eastAsia="zh-CN"/>
              </w:rPr>
              <w:t>Xu Xiang</w:t>
            </w:r>
          </w:p>
        </w:tc>
      </w:tr>
      <w:tr w14:paraId="49FC2DEC">
        <w:tblPrEx>
          <w:tblBorders>
            <w:top w:val="single" w:color="000009" w:sz="4" w:space="0"/>
            <w:left w:val="single" w:color="000009" w:sz="4" w:space="0"/>
            <w:bottom w:val="single" w:color="000009" w:sz="4" w:space="0"/>
            <w:right w:val="single" w:color="000009" w:sz="4" w:space="0"/>
            <w:insideH w:val="single" w:color="000009" w:sz="4" w:space="0"/>
            <w:insideV w:val="single" w:color="00000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798" w:type="dxa"/>
          </w:tcPr>
          <w:p w14:paraId="07B0AC34">
            <w:pPr>
              <w:pStyle w:val="12"/>
              <w:rPr>
                <w:b/>
                <w:sz w:val="20"/>
              </w:rPr>
            </w:pPr>
            <w:r>
              <w:rPr>
                <w:b/>
                <w:color w:val="000009"/>
                <w:sz w:val="20"/>
              </w:rPr>
              <w:t>Supervisor</w:t>
            </w:r>
          </w:p>
        </w:tc>
        <w:tc>
          <w:tcPr>
            <w:tcW w:w="8464" w:type="dxa"/>
            <w:tcBorders>
              <w:top w:val="single" w:color="000000" w:sz="4" w:space="0"/>
            </w:tcBorders>
          </w:tcPr>
          <w:p w14:paraId="1FCB0143">
            <w:pPr>
              <w:pStyle w:val="12"/>
              <w:tabs>
                <w:tab w:val="left" w:pos="823"/>
              </w:tabs>
              <w:spacing w:before="109" w:after="0" w:line="256" w:lineRule="auto"/>
              <w:ind w:left="60"/>
              <w:rPr>
                <w:rFonts w:hint="default" w:ascii="Arial" w:hAnsi="Arial" w:eastAsia="Arial" w:cs="Arial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Arial" w:cs="Arial"/>
                <w:kern w:val="0"/>
                <w:sz w:val="20"/>
                <w:szCs w:val="20"/>
                <w:lang w:val="en-US" w:eastAsia="zh-CN"/>
              </w:rPr>
              <w:t>Xu Xiang</w:t>
            </w:r>
          </w:p>
        </w:tc>
      </w:tr>
      <w:tr w14:paraId="0A9D71C7">
        <w:tblPrEx>
          <w:tblBorders>
            <w:top w:val="single" w:color="000009" w:sz="4" w:space="0"/>
            <w:left w:val="single" w:color="000009" w:sz="4" w:space="0"/>
            <w:bottom w:val="single" w:color="000009" w:sz="4" w:space="0"/>
            <w:right w:val="single" w:color="000009" w:sz="4" w:space="0"/>
            <w:insideH w:val="single" w:color="000009" w:sz="4" w:space="0"/>
            <w:insideV w:val="single" w:color="00000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" w:hRule="atLeast"/>
        </w:trPr>
        <w:tc>
          <w:tcPr>
            <w:tcW w:w="1798" w:type="dxa"/>
          </w:tcPr>
          <w:p w14:paraId="6A7A949E">
            <w:pPr>
              <w:pStyle w:val="12"/>
              <w:rPr>
                <w:b/>
                <w:sz w:val="20"/>
              </w:rPr>
            </w:pPr>
            <w:r>
              <w:rPr>
                <w:b/>
                <w:color w:val="000009"/>
                <w:sz w:val="20"/>
              </w:rPr>
              <w:t>Introduction and background</w:t>
            </w:r>
          </w:p>
        </w:tc>
        <w:tc>
          <w:tcPr>
            <w:tcW w:w="8464" w:type="dxa"/>
          </w:tcPr>
          <w:p w14:paraId="4A2A76CE">
            <w:pPr>
              <w:pStyle w:val="12"/>
              <w:tabs>
                <w:tab w:val="left" w:pos="823"/>
              </w:tabs>
              <w:spacing w:before="109" w:after="0" w:line="256" w:lineRule="auto"/>
              <w:ind w:left="60"/>
              <w:rPr>
                <w:rFonts w:ascii="Arial" w:hAnsi="Arial" w:eastAsia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0"/>
                <w:szCs w:val="20"/>
              </w:rPr>
              <w:t>Introduction and Background</w:t>
            </w:r>
          </w:p>
          <w:p w14:paraId="434880E4">
            <w:pPr>
              <w:pStyle w:val="12"/>
              <w:tabs>
                <w:tab w:val="left" w:pos="823"/>
              </w:tabs>
              <w:spacing w:before="109" w:after="0" w:line="256" w:lineRule="auto"/>
              <w:ind w:left="60"/>
              <w:rPr>
                <w:rFonts w:hint="default" w:ascii="Arial" w:hAnsi="Arial" w:eastAsia="Arial" w:cs="Arial"/>
                <w:kern w:val="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</w:rPr>
              <w:t>This project aims to build an intelligent attack simulation module focused on CTF-style Web vulnerability challenges. CTF competitions are widely used in cybersecurity education and talent assessment, with Web challenges representing a significant portion. However, realistic, automated simulation of the attack process is both technically challenging and educationally valuable.</w:t>
            </w:r>
          </w:p>
          <w:p w14:paraId="7B5EBD9E">
            <w:pPr>
              <w:pStyle w:val="12"/>
              <w:tabs>
                <w:tab w:val="left" w:pos="823"/>
              </w:tabs>
              <w:spacing w:before="109" w:after="0" w:line="256" w:lineRule="auto"/>
              <w:ind w:left="60"/>
              <w:rPr>
                <w:rFonts w:hint="default" w:ascii="Arial" w:hAnsi="Arial" w:eastAsia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0"/>
                <w:szCs w:val="20"/>
              </w:rPr>
              <w:t>Why needed?</w:t>
            </w:r>
          </w:p>
          <w:p w14:paraId="329C7A57">
            <w:pPr>
              <w:pStyle w:val="12"/>
              <w:tabs>
                <w:tab w:val="left" w:pos="823"/>
              </w:tabs>
              <w:spacing w:before="109" w:after="0" w:line="256" w:lineRule="auto"/>
              <w:ind w:left="60"/>
              <w:rPr>
                <w:rFonts w:hint="default" w:ascii="Arial" w:hAnsi="Arial" w:eastAsia="Arial" w:cs="Arial"/>
                <w:kern w:val="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</w:rPr>
              <w:t>There is a growing need for automated, AI-driven security assessment tools in both academia and industry.</w:t>
            </w:r>
          </w:p>
          <w:p w14:paraId="7BF0F283">
            <w:pPr>
              <w:pStyle w:val="12"/>
              <w:tabs>
                <w:tab w:val="left" w:pos="823"/>
              </w:tabs>
              <w:spacing w:before="109" w:after="0" w:line="256" w:lineRule="auto"/>
              <w:ind w:left="60"/>
              <w:rPr>
                <w:rFonts w:hint="default" w:ascii="Arial" w:hAnsi="Arial" w:eastAsia="Arial" w:cs="Arial"/>
                <w:kern w:val="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</w:rPr>
              <w:t>This project allows us to leverage generative AI to autonomously analyze CTF challenge prompts/environments, simulate attack chains, and help users assess their security postures or learn about common vulnerabilities.</w:t>
            </w:r>
          </w:p>
          <w:p w14:paraId="425B9A23">
            <w:pPr>
              <w:pStyle w:val="12"/>
              <w:tabs>
                <w:tab w:val="left" w:pos="823"/>
              </w:tabs>
              <w:spacing w:before="109" w:after="0" w:line="256" w:lineRule="auto"/>
              <w:ind w:left="60"/>
              <w:rPr>
                <w:rFonts w:hint="default" w:ascii="Arial" w:hAnsi="Arial" w:eastAsia="Arial" w:cs="Arial"/>
                <w:kern w:val="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</w:rPr>
              <w:t>This project will benefit cybersecurity educators, CTF participants, and red team practitioners.</w:t>
            </w:r>
          </w:p>
          <w:p w14:paraId="67594B4B">
            <w:pPr>
              <w:pStyle w:val="12"/>
              <w:tabs>
                <w:tab w:val="left" w:pos="823"/>
              </w:tabs>
              <w:spacing w:before="109" w:after="0" w:line="256" w:lineRule="auto"/>
              <w:ind w:left="60"/>
              <w:rPr>
                <w:rFonts w:hint="default" w:ascii="Arial" w:hAnsi="Arial" w:eastAsia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0"/>
                <w:szCs w:val="20"/>
              </w:rPr>
              <w:t>Who are the users?</w:t>
            </w:r>
          </w:p>
          <w:p w14:paraId="6A254589">
            <w:pPr>
              <w:pStyle w:val="12"/>
              <w:tabs>
                <w:tab w:val="left" w:pos="823"/>
              </w:tabs>
              <w:spacing w:before="109" w:after="0" w:line="256" w:lineRule="auto"/>
              <w:ind w:left="60"/>
              <w:rPr>
                <w:rFonts w:hint="default" w:ascii="Arial" w:hAnsi="Arial" w:eastAsia="Arial" w:cs="Arial"/>
                <w:kern w:val="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</w:rPr>
              <w:t>Students and teachers in cybersecurity courses</w:t>
            </w:r>
          </w:p>
          <w:p w14:paraId="243CA346">
            <w:pPr>
              <w:pStyle w:val="12"/>
              <w:tabs>
                <w:tab w:val="left" w:pos="823"/>
              </w:tabs>
              <w:spacing w:before="109" w:after="0" w:line="256" w:lineRule="auto"/>
              <w:ind w:left="60"/>
              <w:rPr>
                <w:rFonts w:hint="default" w:ascii="Arial" w:hAnsi="Arial" w:eastAsia="Arial" w:cs="Arial"/>
                <w:kern w:val="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</w:rPr>
              <w:t>CTF competitors</w:t>
            </w:r>
          </w:p>
          <w:p w14:paraId="2DF2E4C2">
            <w:pPr>
              <w:pStyle w:val="12"/>
              <w:tabs>
                <w:tab w:val="left" w:pos="823"/>
              </w:tabs>
              <w:spacing w:before="109" w:after="0" w:line="256" w:lineRule="auto"/>
              <w:ind w:left="60"/>
              <w:rPr>
                <w:rFonts w:hint="default" w:ascii="Arial" w:hAnsi="Arial" w:eastAsia="Arial" w:cs="Arial"/>
                <w:kern w:val="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</w:rPr>
              <w:t>Security researchers</w:t>
            </w:r>
          </w:p>
          <w:p w14:paraId="1C75C3AA">
            <w:pPr>
              <w:pStyle w:val="12"/>
              <w:tabs>
                <w:tab w:val="left" w:pos="823"/>
              </w:tabs>
              <w:spacing w:before="109" w:after="0" w:line="256" w:lineRule="auto"/>
              <w:ind w:left="60"/>
              <w:rPr>
                <w:rFonts w:hint="default" w:ascii="Arial" w:hAnsi="Arial" w:eastAsia="Arial" w:cs="Arial"/>
                <w:kern w:val="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0"/>
                <w:szCs w:val="20"/>
              </w:rPr>
              <w:t>Motivation:</w:t>
            </w:r>
            <w:r>
              <w:rPr>
                <w:rFonts w:hint="default" w:ascii="Arial" w:hAnsi="Arial" w:eastAsia="Arial" w:cs="Arial"/>
                <w:kern w:val="0"/>
                <w:sz w:val="20"/>
                <w:szCs w:val="20"/>
              </w:rPr>
              <w:br w:type="textWrapping"/>
            </w:r>
            <w:r>
              <w:rPr>
                <w:rFonts w:hint="default" w:ascii="Arial" w:hAnsi="Arial" w:eastAsia="Arial" w:cs="Arial"/>
                <w:kern w:val="0"/>
                <w:sz w:val="20"/>
                <w:szCs w:val="20"/>
              </w:rPr>
              <w:t>Recent advancements in large language models (LLMs) and reasoning+acting agents (e.g., ReAct) make realistic, intelligent attack simulation feasible. This project will drive the application of AI in practical Web security domains.</w:t>
            </w:r>
          </w:p>
          <w:p w14:paraId="4F97B8E8">
            <w:pPr>
              <w:pStyle w:val="12"/>
              <w:tabs>
                <w:tab w:val="left" w:pos="823"/>
              </w:tabs>
              <w:spacing w:before="109" w:after="0" w:line="256" w:lineRule="auto"/>
              <w:ind w:left="60"/>
              <w:rPr>
                <w:rFonts w:ascii="Arial" w:hAnsi="Arial" w:eastAsia="Arial" w:cs="Arial"/>
                <w:kern w:val="0"/>
                <w:sz w:val="20"/>
                <w:szCs w:val="20"/>
              </w:rPr>
            </w:pPr>
          </w:p>
        </w:tc>
      </w:tr>
      <w:tr w14:paraId="3C348715">
        <w:tblPrEx>
          <w:tblBorders>
            <w:top w:val="single" w:color="000009" w:sz="4" w:space="0"/>
            <w:left w:val="single" w:color="000009" w:sz="4" w:space="0"/>
            <w:bottom w:val="single" w:color="000009" w:sz="4" w:space="0"/>
            <w:right w:val="single" w:color="000009" w:sz="4" w:space="0"/>
            <w:insideH w:val="single" w:color="000009" w:sz="4" w:space="0"/>
            <w:insideV w:val="single" w:color="00000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" w:hRule="atLeast"/>
        </w:trPr>
        <w:tc>
          <w:tcPr>
            <w:tcW w:w="1798" w:type="dxa"/>
          </w:tcPr>
          <w:p w14:paraId="3267B18F">
            <w:pPr>
              <w:pStyle w:val="12"/>
            </w:pPr>
            <w:r>
              <w:rPr>
                <w:b/>
                <w:color w:val="000009"/>
                <w:sz w:val="20"/>
              </w:rPr>
              <w:t>Project description</w:t>
            </w:r>
          </w:p>
        </w:tc>
        <w:tc>
          <w:tcPr>
            <w:tcW w:w="8464" w:type="dxa"/>
          </w:tcPr>
          <w:p w14:paraId="3522362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 w:firstLine="0"/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This project will deliver a system that autonomously analyzes provided CTF Web challenge descriptions and env</w:t>
            </w:r>
            <w:bookmarkStart w:id="0" w:name="_GoBack"/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ironments, uses an AI agent to plan and execute attack chains, and displays the simulated attack process and results.</w:t>
            </w:r>
          </w:p>
          <w:p w14:paraId="5716AAA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 w:firstLine="0"/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Style w:val="9"/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Key tasks for students:</w:t>
            </w:r>
          </w:p>
          <w:p w14:paraId="6D2E47B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default" w:ascii="Arial" w:hAnsi="Arial" w:eastAsia="Segoe UI" w:cs="Arial"/>
                <w:sz w:val="20"/>
                <w:szCs w:val="20"/>
              </w:rPr>
            </w:pPr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Develop an intelligent agent that reads CTF Web challenge descriptions and scans environments.</w:t>
            </w:r>
          </w:p>
          <w:p w14:paraId="2C64B2A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default" w:ascii="Arial" w:hAnsi="Arial" w:eastAsia="Segoe UI" w:cs="Arial"/>
                <w:sz w:val="20"/>
                <w:szCs w:val="20"/>
              </w:rPr>
            </w:pPr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Build attack path reasoning module (ReAct-like agent) using modern LLMs.</w:t>
            </w:r>
          </w:p>
          <w:p w14:paraId="35B32E8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default" w:ascii="Arial" w:hAnsi="Arial" w:eastAsia="Segoe UI" w:cs="Arial"/>
                <w:sz w:val="20"/>
                <w:szCs w:val="20"/>
              </w:rPr>
            </w:pPr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Integrate with common web vulnerability scanning tools.</w:t>
            </w:r>
          </w:p>
          <w:bookmarkEnd w:id="0"/>
          <w:p w14:paraId="4B1F765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default" w:ascii="Arial" w:hAnsi="Arial" w:eastAsia="Segoe UI" w:cs="Arial"/>
                <w:sz w:val="20"/>
                <w:szCs w:val="20"/>
              </w:rPr>
            </w:pPr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Simulate multi-step attack chains, capturing all reasoning and actions.</w:t>
            </w:r>
          </w:p>
          <w:p w14:paraId="4F138DD2">
            <w:pPr>
              <w:pStyle w:val="12"/>
              <w:spacing w:before="115"/>
              <w:rPr>
                <w:rFonts w:hint="default" w:ascii="Arial" w:hAnsi="Arial" w:cs="Arial"/>
                <w:color w:val="000009"/>
                <w:sz w:val="20"/>
                <w:szCs w:val="20"/>
              </w:rPr>
            </w:pPr>
          </w:p>
        </w:tc>
      </w:tr>
      <w:tr w14:paraId="5C08E19B">
        <w:tblPrEx>
          <w:tblBorders>
            <w:top w:val="single" w:color="000009" w:sz="4" w:space="0"/>
            <w:left w:val="single" w:color="000009" w:sz="4" w:space="0"/>
            <w:bottom w:val="single" w:color="000009" w:sz="4" w:space="0"/>
            <w:right w:val="single" w:color="000009" w:sz="4" w:space="0"/>
            <w:insideH w:val="single" w:color="000009" w:sz="4" w:space="0"/>
            <w:insideV w:val="single" w:color="00000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" w:hRule="atLeast"/>
        </w:trPr>
        <w:tc>
          <w:tcPr>
            <w:tcW w:w="1798" w:type="dxa"/>
          </w:tcPr>
          <w:p w14:paraId="15FFD04C">
            <w:pPr>
              <w:pStyle w:val="12"/>
              <w:rPr>
                <w:b/>
                <w:color w:val="000009"/>
                <w:sz w:val="20"/>
              </w:rPr>
            </w:pPr>
            <w:r>
              <w:rPr>
                <w:b/>
                <w:color w:val="000009"/>
                <w:sz w:val="20"/>
              </w:rPr>
              <w:t>Project objectives and goals</w:t>
            </w:r>
          </w:p>
        </w:tc>
        <w:tc>
          <w:tcPr>
            <w:tcW w:w="8464" w:type="dxa"/>
          </w:tcPr>
          <w:p w14:paraId="3327FCB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 w:firstLine="0"/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Style w:val="9"/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Overall objectives:</w:t>
            </w:r>
          </w:p>
          <w:p w14:paraId="4D97DF8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default" w:ascii="Arial" w:hAnsi="Arial" w:eastAsia="Segoe UI" w:cs="Arial"/>
                <w:sz w:val="20"/>
                <w:szCs w:val="20"/>
              </w:rPr>
            </w:pPr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Create a functional prototype of an AI-assisted attack simulation system for CTF Web challenges.</w:t>
            </w:r>
          </w:p>
          <w:p w14:paraId="239B6D5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default" w:ascii="Arial" w:hAnsi="Arial" w:eastAsia="Segoe UI" w:cs="Arial"/>
                <w:sz w:val="20"/>
                <w:szCs w:val="20"/>
              </w:rPr>
            </w:pPr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Demonstrate autonomous attack chain planning and execution on selected Web CTF tasks.</w:t>
            </w:r>
          </w:p>
          <w:p w14:paraId="46F76A0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default" w:ascii="Arial" w:hAnsi="Arial" w:eastAsia="Segoe UI" w:cs="Arial"/>
                <w:sz w:val="20"/>
                <w:szCs w:val="20"/>
              </w:rPr>
            </w:pPr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Deliver educational and analytical value through detailed replay and analysis of attack paths.</w:t>
            </w:r>
          </w:p>
          <w:p w14:paraId="1157493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 w:firstLine="0"/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Style w:val="9"/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Expected deliverables:</w:t>
            </w:r>
          </w:p>
          <w:p w14:paraId="0E44117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default" w:ascii="Arial" w:hAnsi="Arial" w:eastAsia="Segoe UI" w:cs="Arial"/>
                <w:sz w:val="20"/>
                <w:szCs w:val="20"/>
              </w:rPr>
            </w:pPr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System prototype (codebase, installation scripts)</w:t>
            </w:r>
          </w:p>
          <w:p w14:paraId="1B792D5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default" w:ascii="Arial" w:hAnsi="Arial" w:eastAsia="Segoe UI" w:cs="Arial"/>
                <w:sz w:val="20"/>
                <w:szCs w:val="20"/>
              </w:rPr>
            </w:pPr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Documentation (user and developer’s manual)</w:t>
            </w:r>
          </w:p>
          <w:p w14:paraId="16209DB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default" w:ascii="Arial" w:hAnsi="Arial" w:eastAsia="Segoe UI" w:cs="Arial"/>
                <w:sz w:val="20"/>
                <w:szCs w:val="20"/>
              </w:rPr>
            </w:pPr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Demo videos and reports of running the tool on selected CTF Web problems</w:t>
            </w:r>
          </w:p>
          <w:p w14:paraId="591DFD7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default" w:ascii="Arial" w:hAnsi="Arial" w:eastAsia="Segoe UI" w:cs="Arial"/>
                <w:sz w:val="20"/>
                <w:szCs w:val="20"/>
              </w:rPr>
            </w:pPr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Attack chain visualization dashboard</w:t>
            </w:r>
          </w:p>
          <w:p w14:paraId="54FE5D3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default" w:ascii="Arial" w:hAnsi="Arial" w:eastAsia="Segoe UI" w:cs="Arial"/>
                <w:sz w:val="20"/>
                <w:szCs w:val="20"/>
              </w:rPr>
            </w:pPr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Final project report</w:t>
            </w:r>
          </w:p>
          <w:p w14:paraId="11E6BDB7">
            <w:pPr>
              <w:pStyle w:val="12"/>
              <w:spacing w:before="115"/>
              <w:rPr>
                <w:rFonts w:hint="default" w:ascii="Arial" w:hAnsi="Arial" w:cs="Arial"/>
                <w:color w:val="000009"/>
                <w:sz w:val="20"/>
                <w:szCs w:val="20"/>
              </w:rPr>
            </w:pPr>
          </w:p>
        </w:tc>
      </w:tr>
      <w:tr w14:paraId="48AF50CF">
        <w:tblPrEx>
          <w:tblBorders>
            <w:top w:val="single" w:color="000009" w:sz="4" w:space="0"/>
            <w:left w:val="single" w:color="000009" w:sz="4" w:space="0"/>
            <w:bottom w:val="single" w:color="000009" w:sz="4" w:space="0"/>
            <w:right w:val="single" w:color="000009" w:sz="4" w:space="0"/>
            <w:insideH w:val="single" w:color="000009" w:sz="4" w:space="0"/>
            <w:insideV w:val="single" w:color="00000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" w:hRule="atLeast"/>
        </w:trPr>
        <w:tc>
          <w:tcPr>
            <w:tcW w:w="1798" w:type="dxa"/>
          </w:tcPr>
          <w:p w14:paraId="55E97030">
            <w:pPr>
              <w:pStyle w:val="12"/>
              <w:rPr>
                <w:b/>
                <w:color w:val="000009"/>
                <w:sz w:val="20"/>
              </w:rPr>
            </w:pPr>
            <w:r>
              <w:rPr>
                <w:b/>
                <w:color w:val="000009"/>
                <w:sz w:val="20"/>
              </w:rPr>
              <w:t xml:space="preserve">Technical and other constraints </w:t>
            </w:r>
          </w:p>
        </w:tc>
        <w:tc>
          <w:tcPr>
            <w:tcW w:w="8464" w:type="dxa"/>
          </w:tcPr>
          <w:p w14:paraId="22FEB1C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default" w:ascii="Arial" w:hAnsi="Arial" w:eastAsia="Segoe UI" w:cs="Arial"/>
                <w:sz w:val="20"/>
                <w:szCs w:val="20"/>
              </w:rPr>
            </w:pPr>
            <w:r>
              <w:rPr>
                <w:rStyle w:val="9"/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Technical requirements:</w:t>
            </w:r>
          </w:p>
          <w:p w14:paraId="6DEB5A4A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default" w:ascii="Arial" w:hAnsi="Arial" w:eastAsia="Segoe UI" w:cs="Arial"/>
                <w:sz w:val="20"/>
                <w:szCs w:val="20"/>
              </w:rPr>
            </w:pPr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Use open-source tools (e.g., Burp Suite Community, sqlmap, OWASP ZAP, Docker, OpenAI API* with free trial/educational account)</w:t>
            </w:r>
          </w:p>
          <w:p w14:paraId="21687E5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-360" w:leftChars="0" w:right="0" w:rightChars="0"/>
              <w:rPr>
                <w:rFonts w:hint="default" w:ascii="Arial" w:hAnsi="Arial" w:eastAsia="Segoe UI" w:cs="Arial"/>
                <w:sz w:val="20"/>
                <w:szCs w:val="20"/>
              </w:rPr>
            </w:pPr>
          </w:p>
          <w:p w14:paraId="6947F01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default" w:ascii="Arial" w:hAnsi="Arial" w:eastAsia="Segoe UI" w:cs="Arial"/>
                <w:sz w:val="20"/>
                <w:szCs w:val="20"/>
              </w:rPr>
            </w:pPr>
            <w:r>
              <w:rPr>
                <w:rStyle w:val="9"/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Budget:</w:t>
            </w:r>
          </w:p>
          <w:p w14:paraId="670CCB5A">
            <w:pPr>
              <w:keepNext w:val="0"/>
              <w:keepLines w:val="0"/>
              <w:widowControl/>
              <w:numPr>
                <w:ilvl w:val="1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1440"/>
              </w:tabs>
              <w:spacing w:before="0" w:beforeAutospacing="0" w:after="0" w:afterAutospacing="0"/>
              <w:ind w:left="0" w:right="0" w:hanging="360"/>
              <w:rPr>
                <w:rFonts w:hint="default" w:ascii="Arial" w:hAnsi="Arial" w:eastAsia="Segoe UI" w:cs="Arial"/>
                <w:sz w:val="20"/>
                <w:szCs w:val="20"/>
              </w:rPr>
            </w:pPr>
            <w:r>
              <w:rPr>
                <w:rFonts w:hint="default" w:ascii="Arial" w:hAnsi="Arial" w:eastAsia="Segoe UI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No extra hardware or paid APIs unless sponsored by the client/university</w:t>
            </w:r>
          </w:p>
          <w:p w14:paraId="7781C6AA">
            <w:pPr>
              <w:pStyle w:val="12"/>
              <w:spacing w:before="121"/>
              <w:ind w:left="823"/>
              <w:rPr>
                <w:rFonts w:hint="default" w:ascii="Arial" w:hAnsi="Arial" w:cs="Arial"/>
                <w:color w:val="000009"/>
                <w:sz w:val="20"/>
                <w:szCs w:val="20"/>
              </w:rPr>
            </w:pPr>
          </w:p>
        </w:tc>
      </w:tr>
      <w:tr w14:paraId="3A6F99AE">
        <w:tblPrEx>
          <w:tblBorders>
            <w:top w:val="single" w:color="000009" w:sz="4" w:space="0"/>
            <w:left w:val="single" w:color="000009" w:sz="4" w:space="0"/>
            <w:bottom w:val="single" w:color="000009" w:sz="4" w:space="0"/>
            <w:right w:val="single" w:color="000009" w:sz="4" w:space="0"/>
            <w:insideH w:val="single" w:color="000009" w:sz="4" w:space="0"/>
            <w:insideV w:val="single" w:color="00000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6" w:hRule="atLeast"/>
        </w:trPr>
        <w:tc>
          <w:tcPr>
            <w:tcW w:w="1798" w:type="dxa"/>
          </w:tcPr>
          <w:p w14:paraId="0A9F5A39">
            <w:pPr>
              <w:pStyle w:val="12"/>
              <w:rPr>
                <w:b/>
                <w:color w:val="000009"/>
                <w:sz w:val="20"/>
              </w:rPr>
            </w:pPr>
            <w:r>
              <w:rPr>
                <w:b/>
                <w:color w:val="000009"/>
                <w:sz w:val="20"/>
              </w:rPr>
              <w:t>References</w:t>
            </w:r>
          </w:p>
        </w:tc>
        <w:tc>
          <w:tcPr>
            <w:tcW w:w="8464" w:type="dxa"/>
          </w:tcPr>
          <w:p w14:paraId="27CE6452">
            <w:pPr>
              <w:pStyle w:val="12"/>
              <w:spacing w:before="121" w:after="0" w:line="256" w:lineRule="auto"/>
              <w:rPr>
                <w:rFonts w:hint="default" w:ascii="Arial" w:hAnsi="Arial" w:eastAsia="Arial" w:cs="Arial"/>
                <w:color w:val="000009"/>
                <w:kern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Arial" w:hAnsi="Arial" w:eastAsia="Arial" w:cs="Arial"/>
                <w:color w:val="000009"/>
                <w:kern w:val="0"/>
                <w:sz w:val="20"/>
                <w:szCs w:val="20"/>
                <w:lang w:val="en-US" w:eastAsia="en-US"/>
              </w:rPr>
              <w:fldChar w:fldCharType="begin"/>
            </w:r>
            <w:r>
              <w:rPr>
                <w:rFonts w:hint="default" w:ascii="Arial" w:hAnsi="Arial" w:eastAsia="Arial" w:cs="Arial"/>
                <w:color w:val="000009"/>
                <w:kern w:val="0"/>
                <w:sz w:val="20"/>
                <w:szCs w:val="20"/>
                <w:lang w:val="en-US" w:eastAsia="en-US"/>
              </w:rPr>
              <w:instrText xml:space="preserve"> HYPERLINK "https://arxiv.org/abs/2210.03629" </w:instrText>
            </w:r>
            <w:r>
              <w:rPr>
                <w:rFonts w:hint="default" w:ascii="Arial" w:hAnsi="Arial" w:eastAsia="Arial" w:cs="Arial"/>
                <w:color w:val="000009"/>
                <w:kern w:val="0"/>
                <w:sz w:val="20"/>
                <w:szCs w:val="20"/>
                <w:lang w:val="en-US" w:eastAsia="en-US"/>
              </w:rPr>
              <w:fldChar w:fldCharType="separate"/>
            </w:r>
            <w:r>
              <w:rPr>
                <w:rFonts w:hint="default" w:ascii="Arial" w:hAnsi="Arial" w:eastAsia="Arial" w:cs="Arial"/>
                <w:color w:val="000009"/>
                <w:kern w:val="0"/>
                <w:sz w:val="20"/>
                <w:szCs w:val="20"/>
                <w:lang w:val="en-US" w:eastAsia="en-US"/>
              </w:rPr>
              <w:t>"ReAct: Synergizing Reasoning and Acting in Language Models"</w:t>
            </w:r>
            <w:r>
              <w:rPr>
                <w:rFonts w:hint="default" w:ascii="Arial" w:hAnsi="Arial" w:eastAsia="Arial" w:cs="Arial"/>
                <w:color w:val="000009"/>
                <w:kern w:val="0"/>
                <w:sz w:val="20"/>
                <w:szCs w:val="20"/>
                <w:lang w:val="en-US" w:eastAsia="en-US"/>
              </w:rPr>
              <w:fldChar w:fldCharType="end"/>
            </w:r>
          </w:p>
          <w:p w14:paraId="1E54E8B1">
            <w:pPr>
              <w:pStyle w:val="12"/>
              <w:spacing w:before="121" w:after="0" w:line="256" w:lineRule="auto"/>
              <w:rPr>
                <w:rFonts w:hint="default" w:ascii="Arial" w:hAnsi="Arial" w:eastAsia="Arial" w:cs="Arial"/>
                <w:color w:val="000009"/>
                <w:kern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Arial" w:hAnsi="Arial" w:eastAsia="Arial" w:cs="Arial"/>
                <w:color w:val="000009"/>
                <w:kern w:val="0"/>
                <w:sz w:val="20"/>
                <w:szCs w:val="20"/>
                <w:lang w:val="en-US" w:eastAsia="en-US"/>
              </w:rPr>
              <w:fldChar w:fldCharType="begin"/>
            </w:r>
            <w:r>
              <w:rPr>
                <w:rFonts w:hint="default" w:ascii="Arial" w:hAnsi="Arial" w:eastAsia="Arial" w:cs="Arial"/>
                <w:color w:val="000009"/>
                <w:kern w:val="0"/>
                <w:sz w:val="20"/>
                <w:szCs w:val="20"/>
                <w:lang w:val="en-US" w:eastAsia="en-US"/>
              </w:rPr>
              <w:instrText xml:space="preserve"> HYPERLINK "https://arxiv.org/abs/2210.03629" </w:instrText>
            </w:r>
            <w:r>
              <w:rPr>
                <w:rFonts w:hint="default" w:ascii="Arial" w:hAnsi="Arial" w:eastAsia="Arial" w:cs="Arial"/>
                <w:color w:val="000009"/>
                <w:kern w:val="0"/>
                <w:sz w:val="20"/>
                <w:szCs w:val="20"/>
                <w:lang w:val="en-US" w:eastAsia="en-US"/>
              </w:rPr>
              <w:fldChar w:fldCharType="separate"/>
            </w:r>
            <w:r>
              <w:rPr>
                <w:rFonts w:hint="default" w:ascii="Arial" w:hAnsi="Arial" w:eastAsia="Arial" w:cs="Arial"/>
                <w:color w:val="000009"/>
                <w:kern w:val="0"/>
                <w:sz w:val="20"/>
                <w:szCs w:val="20"/>
                <w:lang w:val="en-US" w:eastAsia="en-US"/>
              </w:rPr>
              <w:t>https://arxiv.org/abs/2210.03629</w:t>
            </w:r>
            <w:r>
              <w:rPr>
                <w:rFonts w:hint="default" w:ascii="Arial" w:hAnsi="Arial" w:eastAsia="Arial" w:cs="Arial"/>
                <w:color w:val="000009"/>
                <w:kern w:val="0"/>
                <w:sz w:val="20"/>
                <w:szCs w:val="20"/>
                <w:lang w:val="en-US" w:eastAsia="en-US"/>
              </w:rPr>
              <w:fldChar w:fldCharType="end"/>
            </w:r>
          </w:p>
          <w:p w14:paraId="37D7ED52">
            <w:pPr>
              <w:pStyle w:val="12"/>
              <w:spacing w:before="121" w:after="0" w:line="256" w:lineRule="auto"/>
              <w:rPr>
                <w:rFonts w:hint="default" w:ascii="Arial" w:hAnsi="Arial" w:eastAsia="宋体" w:cs="Arial"/>
                <w:color w:val="000009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Arial" w:cs="Arial"/>
                <w:color w:val="000009"/>
                <w:kern w:val="0"/>
                <w:sz w:val="20"/>
                <w:szCs w:val="20"/>
                <w:lang w:val="en-US" w:eastAsia="en-US"/>
              </w:rPr>
              <w:fldChar w:fldCharType="begin"/>
            </w:r>
            <w:r>
              <w:rPr>
                <w:rFonts w:hint="default" w:ascii="Arial" w:hAnsi="Arial" w:eastAsia="Arial" w:cs="Arial"/>
                <w:color w:val="000009"/>
                <w:kern w:val="0"/>
                <w:sz w:val="20"/>
                <w:szCs w:val="20"/>
                <w:lang w:val="en-US" w:eastAsia="en-US"/>
              </w:rPr>
              <w:instrText xml:space="preserve"> HYPERLINK "https://python.langchain.com/" </w:instrText>
            </w:r>
            <w:r>
              <w:rPr>
                <w:rFonts w:hint="default" w:ascii="Arial" w:hAnsi="Arial" w:eastAsia="Arial" w:cs="Arial"/>
                <w:color w:val="000009"/>
                <w:kern w:val="0"/>
                <w:sz w:val="20"/>
                <w:szCs w:val="20"/>
                <w:lang w:val="en-US" w:eastAsia="en-US"/>
              </w:rPr>
              <w:fldChar w:fldCharType="separate"/>
            </w:r>
            <w:r>
              <w:rPr>
                <w:rFonts w:hint="default" w:ascii="Arial" w:hAnsi="Arial" w:eastAsia="Arial" w:cs="Arial"/>
                <w:color w:val="000009"/>
                <w:kern w:val="0"/>
                <w:sz w:val="20"/>
                <w:szCs w:val="20"/>
                <w:lang w:val="en-US" w:eastAsia="en-US"/>
              </w:rPr>
              <w:t>"Langchain"</w:t>
            </w:r>
            <w:r>
              <w:rPr>
                <w:rFonts w:hint="default" w:ascii="Arial" w:hAnsi="Arial" w:eastAsia="Arial" w:cs="Arial"/>
                <w:color w:val="000009"/>
                <w:kern w:val="0"/>
                <w:sz w:val="20"/>
                <w:szCs w:val="20"/>
                <w:lang w:val="en-US" w:eastAsia="en-US"/>
              </w:rPr>
              <w:fldChar w:fldCharType="end"/>
            </w:r>
            <w:r>
              <w:rPr>
                <w:rFonts w:hint="default" w:ascii="Arial" w:hAnsi="Arial" w:eastAsia="宋体" w:cs="Arial"/>
                <w:color w:val="000009"/>
                <w:kern w:val="0"/>
                <w:sz w:val="20"/>
                <w:szCs w:val="20"/>
                <w:lang w:val="en-US" w:eastAsia="zh-CN"/>
              </w:rPr>
              <w:t xml:space="preserve">  </w:t>
            </w:r>
          </w:p>
          <w:p w14:paraId="332E802D">
            <w:pPr>
              <w:pStyle w:val="12"/>
              <w:spacing w:before="121" w:after="0" w:line="256" w:lineRule="auto"/>
              <w:rPr>
                <w:rFonts w:hint="default" w:ascii="Arial" w:hAnsi="Arial" w:eastAsia="Arial" w:cs="Arial"/>
                <w:color w:val="000009"/>
                <w:kern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Arial" w:hAnsi="Arial" w:eastAsia="Arial" w:cs="Arial"/>
                <w:color w:val="000009"/>
                <w:kern w:val="0"/>
                <w:sz w:val="20"/>
                <w:szCs w:val="20"/>
                <w:lang w:val="en-US" w:eastAsia="en-US"/>
              </w:rPr>
              <w:t>https://python.langchain.com/docs/introduction/</w:t>
            </w:r>
          </w:p>
          <w:p w14:paraId="1A691221">
            <w:pPr>
              <w:rPr>
                <w:rFonts w:hint="default" w:ascii="Arial" w:hAnsi="Arial" w:cs="Arial"/>
                <w:sz w:val="20"/>
                <w:szCs w:val="20"/>
              </w:rPr>
            </w:pPr>
          </w:p>
          <w:p w14:paraId="171F28D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-360" w:leftChars="0" w:right="0" w:rightChars="0"/>
              <w:rPr>
                <w:rFonts w:hint="default" w:ascii="Arial" w:hAnsi="Arial" w:eastAsia="Segoe UI" w:cs="Arial"/>
                <w:sz w:val="20"/>
                <w:szCs w:val="20"/>
              </w:rPr>
            </w:pPr>
            <w:r>
              <w:rPr>
                <w:rFonts w:hint="default" w:ascii="Arial" w:hAnsi="Arial" w:eastAsia="Segoe UI" w:cs="Arial"/>
                <w:sz w:val="20"/>
                <w:szCs w:val="20"/>
              </w:rPr>
              <w:t>h</w:t>
            </w:r>
          </w:p>
          <w:p w14:paraId="5A4C6798">
            <w:pPr>
              <w:rPr>
                <w:rFonts w:hint="default" w:ascii="Arial" w:hAnsi="Arial" w:cs="Arial"/>
                <w:sz w:val="20"/>
                <w:szCs w:val="20"/>
              </w:rPr>
            </w:pPr>
          </w:p>
          <w:p w14:paraId="745DBA4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4BD7EA1">
        <w:tblPrEx>
          <w:tblBorders>
            <w:top w:val="single" w:color="000009" w:sz="4" w:space="0"/>
            <w:left w:val="single" w:color="000009" w:sz="4" w:space="0"/>
            <w:bottom w:val="single" w:color="000009" w:sz="4" w:space="0"/>
            <w:right w:val="single" w:color="000009" w:sz="4" w:space="0"/>
            <w:insideH w:val="single" w:color="000009" w:sz="4" w:space="0"/>
            <w:insideV w:val="single" w:color="00000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1798" w:type="dxa"/>
          </w:tcPr>
          <w:p w14:paraId="5F91553C">
            <w:pPr>
              <w:pStyle w:val="12"/>
              <w:rPr>
                <w:b/>
                <w:color w:val="000009"/>
                <w:sz w:val="20"/>
              </w:rPr>
            </w:pPr>
            <w:r>
              <w:rPr>
                <w:b/>
                <w:color w:val="000009"/>
                <w:sz w:val="20"/>
              </w:rPr>
              <w:t xml:space="preserve">Further </w:t>
            </w:r>
            <w:r>
              <w:rPr>
                <w:b/>
                <w:color w:val="000009"/>
                <w:w w:val="95"/>
                <w:sz w:val="20"/>
              </w:rPr>
              <w:t>Information</w:t>
            </w:r>
          </w:p>
        </w:tc>
        <w:tc>
          <w:tcPr>
            <w:tcW w:w="8464" w:type="dxa"/>
          </w:tcPr>
          <w:p w14:paraId="657FD93A">
            <w:pPr>
              <w:pStyle w:val="12"/>
              <w:spacing w:before="115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sz w:val="20"/>
                <w:szCs w:val="20"/>
                <w:lang w:val="en-NZ"/>
              </w:rPr>
              <w:t>If you have any questions, please contact:</w:t>
            </w:r>
            <w:r>
              <w:rPr>
                <w:rFonts w:hint="eastAsia" w:eastAsia="宋体"/>
                <w:sz w:val="20"/>
                <w:szCs w:val="20"/>
                <w:lang w:val="en-US" w:eastAsia="zh-CN"/>
              </w:rPr>
              <w:t xml:space="preserve">  xu xiang  13757181711@163.com</w:t>
            </w:r>
          </w:p>
        </w:tc>
      </w:tr>
    </w:tbl>
    <w:p w14:paraId="2BD8308F">
      <w:pPr>
        <w:pStyle w:val="3"/>
        <w:spacing w:before="5"/>
        <w:rPr>
          <w:rFonts w:ascii="Times New Roman"/>
          <w:sz w:val="2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2240" w:h="15840"/>
      <w:pgMar w:top="1620" w:right="680" w:bottom="280" w:left="640" w:header="615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FE783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A9D11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609A6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EA6829">
    <w:pPr>
      <w:pStyle w:val="3"/>
      <w:spacing w:line="14" w:lineRule="auto"/>
      <w:ind w:firstLine="990"/>
    </w:pPr>
    <w:r>
      <w:rPr>
        <w:lang w:eastAsia="zh-CN" w:bidi="ar-SA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2870200</wp:posOffset>
              </wp:positionH>
              <wp:positionV relativeFrom="page">
                <wp:posOffset>228600</wp:posOffset>
              </wp:positionV>
              <wp:extent cx="4406900" cy="605790"/>
              <wp:effectExtent l="0" t="0" r="12700" b="381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06900" cy="605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3235EE">
                          <w:pPr>
                            <w:spacing w:before="12"/>
                            <w:ind w:left="2160" w:firstLine="720"/>
                            <w:jc w:val="righ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4F81BC"/>
                              <w:sz w:val="20"/>
                            </w:rPr>
                            <w:t xml:space="preserve">                            R&amp;D Project – 2022-23</w:t>
                          </w:r>
                        </w:p>
                        <w:p w14:paraId="3D4BBEB5">
                          <w:pPr>
                            <w:pStyle w:val="3"/>
                            <w:spacing w:before="3"/>
                            <w:ind w:left="720"/>
                            <w:jc w:val="right"/>
                          </w:pPr>
                          <w:r>
                            <w:rPr>
                              <w:color w:val="4F81BC"/>
                            </w:rPr>
                            <w:t xml:space="preserve">                        Joint Bachelor of Computer &amp; Information</w:t>
                          </w:r>
                          <w:r>
                            <w:rPr>
                              <w:color w:val="4F81BC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color w:val="4F81BC"/>
                            </w:rPr>
                            <w:t>Sciences</w:t>
                          </w:r>
                        </w:p>
                        <w:p w14:paraId="1B537D65">
                          <w:pPr>
                            <w:pStyle w:val="3"/>
                            <w:spacing w:before="1"/>
                            <w:ind w:left="20" w:right="5" w:firstLine="2926"/>
                            <w:jc w:val="right"/>
                            <w:rPr>
                              <w:color w:val="4F81BC"/>
                            </w:rPr>
                          </w:pPr>
                          <w:r>
                            <w:rPr>
                              <w:color w:val="4F81BC"/>
                            </w:rPr>
                            <w:t xml:space="preserve">                        Major: IT Service</w:t>
                          </w:r>
                          <w:r>
                            <w:rPr>
                              <w:color w:val="4F81BC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4F81BC"/>
                            </w:rPr>
                            <w:t>Science</w:t>
                          </w:r>
                        </w:p>
                        <w:p w14:paraId="1DDFF807">
                          <w:pPr>
                            <w:pStyle w:val="3"/>
                            <w:spacing w:before="1"/>
                            <w:ind w:left="20" w:right="5"/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color w:val="4F81BC"/>
                              <w:sz w:val="14"/>
                              <w:szCs w:val="14"/>
                            </w:rPr>
                            <w:t xml:space="preserve">                   Auckland University of Technology and China Jiliang University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226pt;margin-top:18pt;height:47.7pt;width:347pt;mso-position-horizontal-relative:page;mso-position-vertical-relative:page;z-index:-251656192;mso-width-relative:page;mso-height-relative:page;" filled="f" stroked="f" coordsize="21600,21600" o:gfxdata="UEsDBAoAAAAAAIdO4kAAAAAAAAAAAAAAAAAEAAAAZHJzL1BLAwQUAAAACACHTuJAJM4VVdkAAAAL&#10;AQAADwAAAGRycy9kb3ducmV2LnhtbE2PzU7DMBCE70i8g7VI3KidNkQ0jVMhBCckRBoOHJ14m1iN&#10;1yF2f3h7nFM57ax2NPtNsb3YgZ1w8saRhGQhgCG1ThvqJHzVbw9PwHxQpNXgCCX8oodteXtTqFy7&#10;M1V42oWOxRDyuZLQhzDmnPu2R6v8wo1I8bZ3k1UhrlPH9aTOMdwOfClExq0yFD/0asSXHtvD7mgl&#10;PH9T9Wp+PprPal+Zul4Les8OUt7fJWIDLOAlXM0w40d0KCNT446kPRskpI/L2CVIWGVxzoYknVUT&#10;1SpJgZcF/9+h/ANQSwMEFAAAAAgAh07iQPypQef8AQAABAQAAA4AAABkcnMvZTJvRG9jLnhtbK1T&#10;TW/bMAy9D9h/EHRf7BRdthpxiq5BhwHdB9DuByiyHAuzRI1UYme/fpScZF136WEXgaKop/ceqeX1&#10;6HqxN0gWfC3ns1IK4zU01m9r+f3x7s17KSgq36gevKnlwZC8Xr1+tRxCZS6gg74xKBjEUzWEWnYx&#10;hqooSHfGKZpBMJ4PW0CnIm9xWzSoBkZ3fXFRlotiAGwCgjZEnF1Ph/KIiC8BhLa12qxB75zxcUJF&#10;06vIkqizgeQqs21bo+PXtiUTRV9LVhrzyo9wvElrsVqqaosqdFYfKaiXUHimySnr+dEz1FpFJXZo&#10;/4FyViMQtHGmwRWTkOwIq5iXz7x56FQwWQtbTeFsOv0/WP1l/w2FbXgSpPDKccMfzRjFBxjFPLkz&#10;BKq46CFwWRw5nSqTUgr3oH+Q8HDbKb81N4gwdEY1zC7fLJ5cnXAogWyGz9DwM2oXIQONLboEyGYI&#10;RufOHM6dSVQ0Jy8vy8VVyUeazxbl23dXuXWFqk63A1L8aMCJFNQSufMZXe3vKbIOLj2VpMc83Nm+&#10;z93v/V8JLkyZzD4RnqjHcTMe3dhAc2AdCNMw8VfioAP8JcXAg1RL+rlTaKToP3n2Ik3dKcBTsDkF&#10;ymu+WssoxRTexmk6dwHttmPkyW0PN+xXa7OUZOzE4siThyMrPA5ymr6n+1z15/Ouf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kzhVV2QAAAAsBAAAPAAAAAAAAAAEAIAAAACIAAABkcnMvZG93bnJl&#10;di54bWxQSwECFAAUAAAACACHTuJA/KlB5/wBAAAEBAAADgAAAAAAAAABACAAAAAoAQAAZHJzL2Uy&#10;b0RvYy54bWxQSwUGAAAAAAYABgBZAQAAl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3235EE">
                    <w:pPr>
                      <w:spacing w:before="12"/>
                      <w:ind w:left="2160" w:firstLine="720"/>
                      <w:jc w:val="righ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4F81BC"/>
                        <w:sz w:val="20"/>
                      </w:rPr>
                      <w:t xml:space="preserve">                            R&amp;D Project – 2022-23</w:t>
                    </w:r>
                  </w:p>
                  <w:p w14:paraId="3D4BBEB5">
                    <w:pPr>
                      <w:pStyle w:val="3"/>
                      <w:spacing w:before="3"/>
                      <w:ind w:left="720"/>
                      <w:jc w:val="right"/>
                    </w:pPr>
                    <w:r>
                      <w:rPr>
                        <w:color w:val="4F81BC"/>
                      </w:rPr>
                      <w:t xml:space="preserve">                        Joint Bachelor of Computer &amp; Information</w:t>
                    </w:r>
                    <w:r>
                      <w:rPr>
                        <w:color w:val="4F81BC"/>
                        <w:spacing w:val="-12"/>
                      </w:rPr>
                      <w:t xml:space="preserve"> </w:t>
                    </w:r>
                    <w:r>
                      <w:rPr>
                        <w:color w:val="4F81BC"/>
                      </w:rPr>
                      <w:t>Sciences</w:t>
                    </w:r>
                  </w:p>
                  <w:p w14:paraId="1B537D65">
                    <w:pPr>
                      <w:pStyle w:val="3"/>
                      <w:spacing w:before="1"/>
                      <w:ind w:left="20" w:right="5" w:firstLine="2926"/>
                      <w:jc w:val="right"/>
                      <w:rPr>
                        <w:color w:val="4F81BC"/>
                      </w:rPr>
                    </w:pPr>
                    <w:r>
                      <w:rPr>
                        <w:color w:val="4F81BC"/>
                      </w:rPr>
                      <w:t xml:space="preserve">                        Major: IT Service</w:t>
                    </w:r>
                    <w:r>
                      <w:rPr>
                        <w:color w:val="4F81BC"/>
                        <w:spacing w:val="-7"/>
                      </w:rPr>
                      <w:t xml:space="preserve"> </w:t>
                    </w:r>
                    <w:r>
                      <w:rPr>
                        <w:color w:val="4F81BC"/>
                      </w:rPr>
                      <w:t>Science</w:t>
                    </w:r>
                  </w:p>
                  <w:p w14:paraId="1DDFF807">
                    <w:pPr>
                      <w:pStyle w:val="3"/>
                      <w:spacing w:before="1"/>
                      <w:ind w:left="20" w:right="5"/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color w:val="4F81BC"/>
                        <w:sz w:val="14"/>
                        <w:szCs w:val="14"/>
                      </w:rPr>
                      <w:t xml:space="preserve">                   Auckland University of Technology and China Jiliang University</w:t>
                    </w:r>
                  </w:p>
                </w:txbxContent>
              </v:textbox>
            </v:shape>
          </w:pict>
        </mc:Fallback>
      </mc:AlternateContent>
    </w:r>
    <w:r>
      <w:rPr>
        <w:lang w:eastAsia="zh-CN" w:bidi="ar-SA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825500</wp:posOffset>
          </wp:positionH>
          <wp:positionV relativeFrom="paragraph">
            <wp:posOffset>1270</wp:posOffset>
          </wp:positionV>
          <wp:extent cx="2689860" cy="787400"/>
          <wp:effectExtent l="0" t="0" r="0" b="0"/>
          <wp:wrapNone/>
          <wp:docPr id="29" name="Picture 29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89974" cy="787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zh-CN" w:bidi="ar-S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20955</wp:posOffset>
          </wp:positionH>
          <wp:positionV relativeFrom="paragraph">
            <wp:posOffset>61595</wp:posOffset>
          </wp:positionV>
          <wp:extent cx="716280" cy="664210"/>
          <wp:effectExtent l="0" t="0" r="7620" b="3175"/>
          <wp:wrapSquare wrapText="bothSides"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6577" cy="6640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A604D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A45CB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72A68A"/>
    <w:multiLevelType w:val="multilevel"/>
    <w:tmpl w:val="8C72A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AC26A07"/>
    <w:multiLevelType w:val="multilevel"/>
    <w:tmpl w:val="CAC26A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F8A4347"/>
    <w:multiLevelType w:val="multilevel"/>
    <w:tmpl w:val="0F8A4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2F5FD36"/>
    <w:multiLevelType w:val="multilevel"/>
    <w:tmpl w:val="22F5FD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B298887"/>
    <w:multiLevelType w:val="multilevel"/>
    <w:tmpl w:val="5B2988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E65"/>
    <w:rsid w:val="00060DA3"/>
    <w:rsid w:val="000969F1"/>
    <w:rsid w:val="00100F93"/>
    <w:rsid w:val="001614C8"/>
    <w:rsid w:val="001619AD"/>
    <w:rsid w:val="001D2FE0"/>
    <w:rsid w:val="001E6728"/>
    <w:rsid w:val="00216D55"/>
    <w:rsid w:val="00220FA8"/>
    <w:rsid w:val="002818EC"/>
    <w:rsid w:val="002B3E88"/>
    <w:rsid w:val="003072BF"/>
    <w:rsid w:val="00330029"/>
    <w:rsid w:val="0033164E"/>
    <w:rsid w:val="0036400C"/>
    <w:rsid w:val="0037754F"/>
    <w:rsid w:val="003C255F"/>
    <w:rsid w:val="003E19BF"/>
    <w:rsid w:val="003F0967"/>
    <w:rsid w:val="00463ABB"/>
    <w:rsid w:val="00511754"/>
    <w:rsid w:val="00546A7B"/>
    <w:rsid w:val="00622F8A"/>
    <w:rsid w:val="006245AA"/>
    <w:rsid w:val="0062655C"/>
    <w:rsid w:val="0063159A"/>
    <w:rsid w:val="00644894"/>
    <w:rsid w:val="00690D1F"/>
    <w:rsid w:val="006F314E"/>
    <w:rsid w:val="00727D62"/>
    <w:rsid w:val="00737E11"/>
    <w:rsid w:val="007613BB"/>
    <w:rsid w:val="00773957"/>
    <w:rsid w:val="007A18F6"/>
    <w:rsid w:val="00875EE2"/>
    <w:rsid w:val="008D3196"/>
    <w:rsid w:val="00963C6D"/>
    <w:rsid w:val="00967FEF"/>
    <w:rsid w:val="009C7FF6"/>
    <w:rsid w:val="00AA03C2"/>
    <w:rsid w:val="00B447F6"/>
    <w:rsid w:val="00B92896"/>
    <w:rsid w:val="00BA3F70"/>
    <w:rsid w:val="00BA4D2D"/>
    <w:rsid w:val="00BB68EA"/>
    <w:rsid w:val="00BC4A5E"/>
    <w:rsid w:val="00BF57B2"/>
    <w:rsid w:val="00C11C0C"/>
    <w:rsid w:val="00C7698B"/>
    <w:rsid w:val="00CA4638"/>
    <w:rsid w:val="00CC374C"/>
    <w:rsid w:val="00CE35F3"/>
    <w:rsid w:val="00D27A3C"/>
    <w:rsid w:val="00D51205"/>
    <w:rsid w:val="00D552B0"/>
    <w:rsid w:val="00D55F82"/>
    <w:rsid w:val="00D91184"/>
    <w:rsid w:val="00E1494C"/>
    <w:rsid w:val="00E711C0"/>
    <w:rsid w:val="00EB580F"/>
    <w:rsid w:val="00EB7E65"/>
    <w:rsid w:val="00F1521E"/>
    <w:rsid w:val="00F278A2"/>
    <w:rsid w:val="00F5187A"/>
    <w:rsid w:val="00F65F32"/>
    <w:rsid w:val="00F955AE"/>
    <w:rsid w:val="00FC48D4"/>
    <w:rsid w:val="00FD5960"/>
    <w:rsid w:val="14775AE3"/>
    <w:rsid w:val="3970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en-US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sz w:val="20"/>
      <w:szCs w:val="20"/>
    </w:rPr>
  </w:style>
  <w:style w:type="paragraph" w:styleId="4">
    <w:name w:val="footer"/>
    <w:basedOn w:val="1"/>
    <w:link w:val="14"/>
    <w:unhideWhenUsed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3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yperlink"/>
    <w:basedOn w:val="8"/>
    <w:semiHidden/>
    <w:unhideWhenUsed/>
    <w:uiPriority w:val="99"/>
    <w:rPr>
      <w:color w:val="0000FF"/>
      <w:u w:val="single"/>
    </w:rPr>
  </w:style>
  <w:style w:type="paragraph" w:styleId="11">
    <w:name w:val="List Paragraph"/>
    <w:basedOn w:val="1"/>
    <w:qFormat/>
    <w:uiPriority w:val="1"/>
  </w:style>
  <w:style w:type="paragraph" w:customStyle="1" w:styleId="12">
    <w:name w:val="Table Paragraph"/>
    <w:basedOn w:val="1"/>
    <w:qFormat/>
    <w:uiPriority w:val="1"/>
    <w:pPr>
      <w:spacing w:before="114"/>
      <w:ind w:left="103"/>
    </w:pPr>
  </w:style>
  <w:style w:type="character" w:customStyle="1" w:styleId="13">
    <w:name w:val="页眉 字符"/>
    <w:basedOn w:val="8"/>
    <w:link w:val="5"/>
    <w:uiPriority w:val="99"/>
    <w:rPr>
      <w:rFonts w:ascii="Arial" w:hAnsi="Arial" w:eastAsia="Arial" w:cs="Arial"/>
      <w:lang w:bidi="en-US"/>
    </w:rPr>
  </w:style>
  <w:style w:type="character" w:customStyle="1" w:styleId="14">
    <w:name w:val="页脚 字符"/>
    <w:basedOn w:val="8"/>
    <w:link w:val="4"/>
    <w:uiPriority w:val="99"/>
    <w:rPr>
      <w:rFonts w:ascii="Arial" w:hAnsi="Arial" w:eastAsia="Arial" w:cs="Arial"/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70E50A-1302-41BA-BD50-FD1C504B4C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375</Words>
  <Characters>2052</Characters>
  <Lines>17</Lines>
  <Paragraphs>4</Paragraphs>
  <TotalTime>5</TotalTime>
  <ScaleCrop>false</ScaleCrop>
  <LinksUpToDate>false</LinksUpToDate>
  <CharactersWithSpaces>2386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2020-09-01T01:44:00Z</dcterms:created>
  <dc:creator>Gisela Klette</dc:creator>
  <cp:lastModifiedBy>WPS_1675868656</cp:lastModifiedBy>
  <dcterms:modified xsi:type="dcterms:W3CDTF">2025-08-28T07:08:33Z</dcterms:modified>
  <dc:title>Project Name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2017-06-26T00:00:00Z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2019-08-23T00:00:00Z</vt:filetime>
  </property>
  <property fmtid="{D5CDD505-2E9C-101B-9397-08002B2CF9AE}" pid="5" name="KSOTemplateDocerSaveRecord">
    <vt:lpwstr>eyJoZGlkIjoiMTI4MDlkYjFlYTdkMDQxZmE1M2I1NjFlMWEwNTE2NzEiLCJ1c2VySWQiOiIxNDcyNTQyNTAzIn0=</vt:lpwstr>
  </property>
  <property fmtid="{D5CDD505-2E9C-101B-9397-08002B2CF9AE}" pid="6" name="KSOProductBuildVer">
    <vt:lpwstr>2052-12.1.0.22529</vt:lpwstr>
  </property>
  <property fmtid="{D5CDD505-2E9C-101B-9397-08002B2CF9AE}" pid="7" name="ICV">
    <vt:lpwstr>C9B311F84AA843CCAEC8D4A1DD4123ED_12</vt:lpwstr>
  </property>
</Properties>
</file>