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4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both"/>
              <w:rPr>
                <w:rFonts w:hint="default" w:ascii="Open Sans" w:hAnsi="Open Sans" w:cs="Open Sans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cs="Lato" w:asciiTheme="minorAscii" w:hAnsiTheme="minorAscii"/>
                <w:b/>
                <w:bCs/>
                <w:sz w:val="44"/>
                <w:szCs w:val="44"/>
                <w:vertAlign w:val="baseline"/>
              </w:rPr>
              <w:t>Andrew Love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8407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8"/>
              <w:tblpPr w:leftFromText="180" w:rightFromText="180" w:vertAnchor="text" w:horzAnchor="page" w:tblpX="-4" w:tblpY="105"/>
              <w:tblOverlap w:val="never"/>
              <w:tblW w:w="8759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"/>
              <w:gridCol w:w="2429"/>
              <w:gridCol w:w="443"/>
              <w:gridCol w:w="2298"/>
              <w:gridCol w:w="487"/>
              <w:gridCol w:w="1418"/>
              <w:gridCol w:w="240"/>
              <w:gridCol w:w="117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2" w:hRule="atLeast"/>
              </w:trPr>
              <w:tc>
                <w:tcPr>
                  <w:tcW w:w="27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center"/>
                    <w:rPr>
                      <w:rFonts w:hint="default" w:ascii="Material Design Icons" w:hAnsi="Material Design Icons" w:eastAsia="Material Design Icons" w:cs="Material Design Icons"/>
                      <w:color w:val="C01C4E"/>
                      <w:sz w:val="20"/>
                      <w:szCs w:val="20"/>
                      <w:vertAlign w:val="baseline"/>
                      <w:lang w:val="en"/>
                    </w:rPr>
                  </w:pPr>
                  <w:r>
                    <w:drawing>
                      <wp:inline distT="0" distB="0" distL="114300" distR="114300">
                        <wp:extent cx="107950" cy="107950"/>
                        <wp:effectExtent l="0" t="0" r="6350" b="635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50" cy="10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29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eastAsia="Material Design Icons" w:cs="Material Design Icons" w:asciiTheme="minorAscii" w:hAnsiTheme="minorAscii"/>
                      <w:color w:val="C01C4E"/>
                      <w:sz w:val="16"/>
                      <w:szCs w:val="16"/>
                      <w:vertAlign w:val="baseline"/>
                      <w:lang w:val="en"/>
                    </w:rPr>
                  </w:pPr>
                  <w:r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"mailto:love.andrew.j@gmail.com" </w:instrText>
                  </w:r>
                  <w:r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  <w:t>love.andrew.j@gmail.com</w:t>
                  </w:r>
                  <w:r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</w:p>
              </w:tc>
              <w:tc>
                <w:tcPr>
                  <w:tcW w:w="4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center"/>
                    <w:rPr>
                      <w:rFonts w:hint="default" w:ascii="Material Design Icons" w:hAnsi="Material Design Icons" w:eastAsia="Material Design Icons" w:cs="Material Design Icons"/>
                      <w:color w:val="C01C4E"/>
                      <w:sz w:val="20"/>
                      <w:szCs w:val="20"/>
                      <w:vertAlign w:val="baseline"/>
                      <w:lang w:val="en" w:eastAsia="zh-CN" w:bidi="ar-SA"/>
                    </w:rPr>
                  </w:pPr>
                  <w:r>
                    <w:drawing>
                      <wp:inline distT="0" distB="0" distL="114300" distR="114300">
                        <wp:extent cx="107950" cy="107950"/>
                        <wp:effectExtent l="0" t="0" r="6350" b="635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Picture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50" cy="10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98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cs="Open Sans" w:asciiTheme="minorAscii" w:hAnsiTheme="minorAscii" w:eastAsiaTheme="minorEastAsia"/>
                      <w:color w:val="000000" w:themeColor="text1"/>
                      <w:sz w:val="18"/>
                      <w:szCs w:val="18"/>
                      <w:lang w:val="en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  <w:t>linkedin.com/in/</w:t>
                  </w:r>
                  <w:r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loveaj</w:t>
                  </w:r>
                </w:p>
              </w:tc>
              <w:tc>
                <w:tcPr>
                  <w:tcW w:w="487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ascii="Open Sans" w:hAnsi="Open Sans" w:cs="Open Sans" w:eastAsiaTheme="minorEastAsia"/>
                      <w:color w:val="000000" w:themeColor="text1"/>
                      <w:sz w:val="20"/>
                      <w:szCs w:val="20"/>
                      <w:lang w:val="en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drawing>
                      <wp:inline distT="0" distB="0" distL="114300" distR="114300">
                        <wp:extent cx="107950" cy="107950"/>
                        <wp:effectExtent l="0" t="0" r="6350" b="635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Picture 1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50" cy="10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18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cs="Open Sans" w:asciiTheme="minorAscii" w:hAnsiTheme="minorAscii" w:eastAsiaTheme="minorEastAsia"/>
                      <w:color w:val="000000" w:themeColor="text1"/>
                      <w:sz w:val="18"/>
                      <w:szCs w:val="18"/>
                      <w:lang w:val="en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  <w:t>loveaj.io</w:t>
                  </w:r>
                </w:p>
              </w:tc>
              <w:tc>
                <w:tcPr>
                  <w:tcW w:w="240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ascii="Open Sans" w:hAnsi="Open Sans" w:cs="Open Sans"/>
                      <w:color w:val="000000" w:themeColor="text1"/>
                      <w:sz w:val="20"/>
                      <w:szCs w:val="20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</w:trPr>
              <w:tc>
                <w:tcPr>
                  <w:tcW w:w="27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center"/>
                    <w:rPr>
                      <w:rFonts w:hint="default" w:ascii="Material Design Icons" w:hAnsi="Material Design Icons" w:eastAsia="Material Design Icons" w:cs="Material Design Icons"/>
                      <w:color w:val="C01C4E"/>
                      <w:sz w:val="20"/>
                      <w:szCs w:val="20"/>
                      <w:lang w:val="en"/>
                    </w:rPr>
                  </w:pPr>
                  <w:r>
                    <w:drawing>
                      <wp:inline distT="0" distB="0" distL="114300" distR="114300">
                        <wp:extent cx="107950" cy="107950"/>
                        <wp:effectExtent l="0" t="0" r="6350" b="635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50" cy="10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29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cs="Open Sans" w:asciiTheme="minorAscii" w:hAnsiTheme="minorAscii"/>
                      <w:sz w:val="18"/>
                      <w:szCs w:val="18"/>
                      <w:lang w:val="en"/>
                    </w:rPr>
                  </w:pPr>
                  <w:r>
                    <w:rPr>
                      <w:rFonts w:hint="default" w:cs="Open Sans" w:asciiTheme="minorAscii" w:hAnsiTheme="minorAscii"/>
                      <w:sz w:val="18"/>
                      <w:szCs w:val="18"/>
                      <w:lang w:val="en"/>
                    </w:rPr>
                    <w:t>London</w:t>
                  </w:r>
                  <w:bookmarkStart w:id="0" w:name="_GoBack"/>
                  <w:bookmarkEnd w:id="0"/>
                </w:p>
              </w:tc>
              <w:tc>
                <w:tcPr>
                  <w:tcW w:w="4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center"/>
                    <w:rPr>
                      <w:rFonts w:hint="default" w:ascii="Material Design Icons" w:hAnsi="Material Design Icons" w:eastAsia="Material Design Icons" w:cs="Material Design Icons"/>
                      <w:color w:val="C01C4E"/>
                      <w:sz w:val="20"/>
                      <w:szCs w:val="20"/>
                      <w:lang w:val="en" w:eastAsia="zh-CN" w:bidi="ar-SA"/>
                    </w:rPr>
                  </w:pPr>
                </w:p>
              </w:tc>
              <w:tc>
                <w:tcPr>
                  <w:tcW w:w="2298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487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eastAsia" w:ascii="Material Design Icons" w:hAnsi="Material Design Icons" w:eastAsia="Material Design Icons" w:cs="Material Design Icons"/>
                      <w:color w:val="C01C4E"/>
                      <w:sz w:val="20"/>
                      <w:szCs w:val="20"/>
                      <w:lang w:val="en"/>
                    </w:rPr>
                  </w:pPr>
                </w:p>
              </w:tc>
              <w:tc>
                <w:tcPr>
                  <w:tcW w:w="1418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40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eastAsia" w:ascii="Material Design Icons" w:hAnsi="Material Design Icons" w:eastAsia="Material Design Icons" w:cs="Material Design Icons"/>
                      <w:color w:val="C01C4E"/>
                      <w:sz w:val="20"/>
                      <w:szCs w:val="20"/>
                      <w:lang w:val="en"/>
                    </w:rPr>
                  </w:pPr>
                </w:p>
              </w:tc>
              <w:tc>
                <w:tcPr>
                  <w:tcW w:w="117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widowControl w:val="0"/>
                    <w:jc w:val="both"/>
                    <w:rPr>
                      <w:rFonts w:hint="default" w:cs="Open Sans" w:asciiTheme="minorAscii" w:hAnsiTheme="minorAscii"/>
                      <w:color w:val="000000" w:themeColor="text1"/>
                      <w:sz w:val="18"/>
                      <w:szCs w:val="18"/>
                      <w:lang w:val="e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>
            <w:pPr>
              <w:widowControl w:val="0"/>
              <w:jc w:val="both"/>
              <w:rPr>
                <w:rFonts w:hint="default" w:ascii="Open Sans" w:hAnsi="Open Sans" w:cs="Open Sans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84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b/>
                <w:bCs/>
                <w:color w:val="000000" w:themeColor="text1"/>
                <w:sz w:val="24"/>
                <w:szCs w:val="24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Lato" w:asciiTheme="minorAscii" w:hAnsiTheme="minorAscii"/>
                <w:b/>
                <w:bCs/>
                <w:color w:val="000000" w:themeColor="text1"/>
                <w:sz w:val="28"/>
                <w:szCs w:val="28"/>
                <w:lang w:val="en"/>
                <w14:textFill>
                  <w14:solidFill>
                    <w14:schemeClr w14:val="tx1"/>
                  </w14:solidFill>
                </w14:textFill>
              </w:rPr>
              <w:t>Lead I</w:t>
            </w:r>
            <w:r>
              <w:rPr>
                <w:rFonts w:hint="default" w:cs="Lato" w:asciiTheme="minorAscii" w:hAnsiTheme="minorAscii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nfrastructure </w:t>
            </w:r>
            <w:r>
              <w:rPr>
                <w:rFonts w:hint="default" w:cs="Lato" w:asciiTheme="minorAscii" w:hAnsiTheme="minorAscii"/>
                <w:b/>
                <w:bCs/>
                <w:color w:val="000000" w:themeColor="text1"/>
                <w:sz w:val="28"/>
                <w:szCs w:val="28"/>
                <w:lang w:val="en"/>
                <w14:textFill>
                  <w14:solidFill>
                    <w14:schemeClr w14:val="tx1"/>
                  </w14:solidFill>
                </w14:textFill>
              </w:rPr>
              <w:t>Architect</w:t>
            </w:r>
          </w:p>
        </w:tc>
      </w:tr>
    </w:tbl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tbl>
      <w:tblPr>
        <w:tblStyle w:val="8"/>
        <w:tblW w:w="852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6"/>
        <w:gridCol w:w="5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I am a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passionate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geek with an innate curiosity about using software to build better systems for business and better products for users.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I have o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ver 30 years of experience in Fintech, ranging from software development to DevOps to on-prem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ise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 and cloud infrastructure. I have guided teams as the product manager for web, mobile and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REST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ful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API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product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s. I have championed the use of open source software and the engagement in OSS and DevOps communities. As a partner/director I helped create a successful Fintech company and experienced its growth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phases from a start-up of 10 people to its current 250+ employees.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 All of this, from day one, has been done in close collaboration with clients. I have extensive experience in BA, consultant and pre-sales roles.</w:t>
            </w:r>
          </w:p>
        </w:tc>
        <w:tc>
          <w:tcPr>
            <w:tcW w:w="555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tbl>
      <w:tblPr>
        <w:tblStyle w:val="8"/>
        <w:tblW w:w="8521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6"/>
        <w:gridCol w:w="555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bottom w:val="single" w:color="CFCECE" w:themeColor="background2" w:themeShade="E5" w:sz="4" w:space="0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  <w:lang w:val="en"/>
              </w:rPr>
              <w:t>CORE COMPETENCIES</w:t>
            </w:r>
            <w:r>
              <w:rPr>
                <w:rFonts w:hint="default" w:cs="Lato" w:asciiTheme="minorAscii" w:hAnsiTheme="minorAscii" w:eastAsiaTheme="minorEastAsia"/>
                <w:b/>
                <w:bCs/>
                <w:caps/>
                <w:smallCaps w:val="0"/>
                <w:color w:val="C01C4E"/>
                <w:sz w:val="28"/>
                <w:szCs w:val="28"/>
                <w:lang w:val="en"/>
              </w:rPr>
              <w:br w:type="textWrapping"/>
            </w:r>
          </w:p>
        </w:tc>
        <w:tc>
          <w:tcPr>
            <w:tcW w:w="555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single" w:color="CFCECE" w:themeColor="background2" w:themeShade="E5" w:sz="4" w:space="0"/>
              <w:bottom w:val="nil"/>
            </w:tcBorders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Experienced and capable engineer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Great communicator - stakeholder audiences from user to engineer to C-Suite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Able to take business objectives and realise them through technology and creativity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Cross-functional and collaborative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Open and honest approach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Understands a wide variety of technologies and system integrations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Public, private and hybrid cloud IaaS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Customer/prospect-facing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Pre-sales support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RESTful API, mobile and web application design and development</w:t>
            </w:r>
          </w:p>
        </w:tc>
        <w:tc>
          <w:tcPr>
            <w:tcW w:w="555" w:type="dxa"/>
            <w:tcBorders>
              <w:bottom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tbl>
      <w:tblPr>
        <w:tblStyle w:val="8"/>
        <w:tblW w:w="8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6"/>
        <w:gridCol w:w="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single" w:color="CFCECE" w:themeColor="background2" w:themeShade="E5" w:sz="4" w:space="0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  <w:lang w:val="en"/>
              </w:rPr>
              <w:t xml:space="preserve">PROFESSIONAL </w:t>
            </w: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</w:rPr>
              <w:t>EXPERIENCE</w:t>
            </w: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</w:rPr>
              <w:br w:type="textWrapping"/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single" w:color="CFCECE" w:themeColor="background2" w:themeShade="E5" w:sz="4" w:space="0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  <w:t xml:space="preserve">Head of IT Trading Platform @ </w:t>
            </w: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AJ Bell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  <w:t>20</w:t>
            </w:r>
            <w:r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</w:rPr>
              <w:t>21</w:t>
            </w:r>
            <w:r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  <w:t xml:space="preserve"> - </w:t>
            </w:r>
            <w:r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</w:rPr>
              <w:t>Present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color w:val="767171" w:themeColor="background2" w:themeShade="80"/>
                <w:sz w:val="10"/>
                <w:szCs w:val="10"/>
                <w:lang w:val="en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t>Responsib</w:t>
            </w: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  <w:t>le</w:t>
            </w: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t xml:space="preserve"> for the technical delivery of the AJ Bell core trading platform.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  <w:t>Infrastructure Architect and Consultant @ FNZ/JHC Systems Ltd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  <w:t>2007 - 2019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  <w:lang w:val="en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Design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ed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and implement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ed the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i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nfrastructure for on-prem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ise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, managed service (private cloud) and public cloud deployments of the FNZ/JHC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FIGARO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 wealth management system. Covering networking, server specifications, 3</w:t>
            </w:r>
            <w:r>
              <w:rPr>
                <w:rFonts w:hint="default" w:cs="Open Sans" w:asciiTheme="minorAscii" w:hAnsiTheme="minorAscii"/>
                <w:sz w:val="20"/>
                <w:szCs w:val="20"/>
                <w:vertAlign w:val="superscript"/>
                <w:lang w:val="en"/>
              </w:rPr>
              <w:t>rd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-party communications, security, virtualisation, high availability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, replication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 and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disaster recovery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.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Directed t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echnology reviews and upgrades to increase availability, scalability and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to successfully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drive down total cost of ownership.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Pioneered the development of a DevOps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culture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through the introduction of Ansible automation, Docker, Kubernetes container management and the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integration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of Ops into development projects.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Initiated and championed the provisioning of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Infrastructure as Code (IaC)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.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Facilitated pre-sales support covering infrastructure and product integrations.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  <w:t>Product Manager @ FNZ/JHC Systems Ltd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  <w:t>2007 - 2019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color w:val="767171" w:themeColor="background2" w:themeShade="80"/>
                <w:sz w:val="10"/>
                <w:szCs w:val="10"/>
                <w:lang w:val="en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Product manager for: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</w:p>
          <w:p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FNZ/JHC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FIGARO w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eb portal for retail &amp; wealth management clients</w:t>
            </w:r>
          </w:p>
          <w:p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FNZ/JHC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FIGARO m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obile app for wealth management clients</w:t>
            </w:r>
          </w:p>
          <w:p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FNZ/JHC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FIGARO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REST API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Directed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 product vision and r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oadmap strategy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.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Guided technical/UX/UI design governance, client and market research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. Negotiated and secured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project funding.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  <w:t>IT Manager @ JHC Systems Ltd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color w:val="767171" w:themeColor="background2" w:themeShade="80"/>
                <w:sz w:val="20"/>
                <w:szCs w:val="20"/>
                <w:lang w:val="en"/>
              </w:rPr>
              <w:t>2007 - 2012</w:t>
            </w:r>
          </w:p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10"/>
                <w:szCs w:val="10"/>
                <w:lang w:val="en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Supervised all internal IT including the design and implementation of LANs, WAN, network security, data centre co-location,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data backup, disaster recovery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, telephony, office moves, desktop standardisation,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email, document management,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IBM Power Systems and vendor management.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</w:tr>
    </w:tbl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tbl>
      <w:tblPr>
        <w:tblStyle w:val="8"/>
        <w:tblW w:w="8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6"/>
        <w:gridCol w:w="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7966" w:type="dxa"/>
            <w:tcBorders>
              <w:top w:val="nil"/>
              <w:left w:val="nil"/>
              <w:bottom w:val="single" w:color="CFCECE" w:themeColor="background2" w:themeShade="E5" w:sz="4" w:space="0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  <w:vertAlign w:val="baseline"/>
              </w:rPr>
            </w:pP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  <w:lang w:val="en"/>
              </w:rPr>
              <w:t>SKILLS</w:t>
            </w: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  <w:lang w:val="en"/>
              </w:rPr>
              <w:br w:type="textWrapping"/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single" w:color="CFCECE" w:themeColor="background2" w:themeShade="E5" w:sz="4" w:space="0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 xml:space="preserve">Software </w:t>
            </w: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  <w:t xml:space="preserve">Solutions &amp; </w:t>
            </w: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Architecture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3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Web and mobile apps</w:t>
            </w:r>
          </w:p>
          <w:p>
            <w:pPr>
              <w:widowControl w:val="0"/>
              <w:numPr>
                <w:ilvl w:val="0"/>
                <w:numId w:val="3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APIs</w:t>
            </w:r>
          </w:p>
          <w:p>
            <w:pPr>
              <w:widowControl w:val="0"/>
              <w:numPr>
                <w:ilvl w:val="0"/>
                <w:numId w:val="3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Distributed, complex systems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and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integrations</w:t>
            </w:r>
          </w:p>
          <w:p>
            <w:pPr>
              <w:widowControl w:val="0"/>
              <w:numPr>
                <w:ilvl w:val="0"/>
                <w:numId w:val="3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Containers and container management systems</w:t>
            </w:r>
          </w:p>
          <w:p>
            <w:pPr>
              <w:widowControl w:val="0"/>
              <w:numPr>
                <w:ilvl w:val="0"/>
                <w:numId w:val="3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Cloud-native applications (micro-services, service meshes)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 xml:space="preserve">Software Development </w:t>
            </w: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  <w:t>Life Cycle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Agile software development (Scrum, Kanban)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Source control (GIT)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and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release strategies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CI/CD (Jenkins)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Infrastructure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5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Physical servers (Intel, AMD, IBM Power Systems)</w:t>
            </w:r>
          </w:p>
          <w:p>
            <w:pPr>
              <w:widowControl w:val="0"/>
              <w:numPr>
                <w:ilvl w:val="0"/>
                <w:numId w:val="5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Virtualisation (VMWare, QEMU/KVM/libvirt, VirtualBox, Parallels)</w:t>
            </w:r>
          </w:p>
          <w:p>
            <w:pPr>
              <w:widowControl w:val="0"/>
              <w:numPr>
                <w:ilvl w:val="0"/>
                <w:numId w:val="5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Storage (JBOD, RAID, LVM, GlusterFS)</w:t>
            </w:r>
          </w:p>
          <w:p>
            <w:pPr>
              <w:widowControl w:val="0"/>
              <w:numPr>
                <w:ilvl w:val="0"/>
                <w:numId w:val="5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Networking (LAN, WAN, VPN, Software Defined Networks)</w:t>
            </w:r>
          </w:p>
          <w:p>
            <w:pPr>
              <w:widowControl w:val="0"/>
              <w:numPr>
                <w:ilvl w:val="0"/>
                <w:numId w:val="5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Security (Network firewalls, application firewalls, AuthN, AuthZ)</w:t>
            </w:r>
          </w:p>
          <w:p>
            <w:pPr>
              <w:widowControl w:val="0"/>
              <w:numPr>
                <w:ilvl w:val="0"/>
                <w:numId w:val="5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Operating systems (RHEL, CentOS, Ubuntu, MacOS, MS Windows, IBM i)</w:t>
            </w:r>
          </w:p>
          <w:p>
            <w:pPr>
              <w:widowControl w:val="0"/>
              <w:numPr>
                <w:ilvl w:val="0"/>
                <w:numId w:val="5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Infrastructure as Code (Ansible, YAML, Terraform)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Public, private and hybrid clouds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Kubernetes (RedHat Openshift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, GCP+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GKE, KubeSpray)</w:t>
            </w:r>
          </w:p>
          <w:p>
            <w:pPr>
              <w:widowControl w:val="0"/>
              <w:numPr>
                <w:ilvl w:val="0"/>
                <w:numId w:val="6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Docker, Docker Compose, Docker Swarm</w:t>
            </w:r>
          </w:p>
          <w:p>
            <w:pPr>
              <w:widowControl w:val="0"/>
              <w:numPr>
                <w:ilvl w:val="0"/>
                <w:numId w:val="6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Open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S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tack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Telemetry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7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Loggging (Elasticsearch, Logstash, Kibana/Grafana, Splunk)</w:t>
            </w:r>
          </w:p>
          <w:p>
            <w:pPr>
              <w:widowControl w:val="0"/>
              <w:numPr>
                <w:ilvl w:val="0"/>
                <w:numId w:val="7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Tracing (Zipkin)</w:t>
            </w:r>
          </w:p>
          <w:p>
            <w:pPr>
              <w:widowControl w:val="0"/>
              <w:numPr>
                <w:ilvl w:val="0"/>
                <w:numId w:val="7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Metrics (Dropwizard, Prometheus, Grafana)</w:t>
            </w:r>
          </w:p>
          <w:p>
            <w:pPr>
              <w:widowControl w:val="0"/>
              <w:numPr>
                <w:ilvl w:val="0"/>
                <w:numId w:val="7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Monitoring (Nagios, Grafana)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  <w:lang w:val="en"/>
              </w:rPr>
              <w:t>DevOps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8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Ansible</w:t>
            </w:r>
          </w:p>
          <w:p>
            <w:pPr>
              <w:widowControl w:val="0"/>
              <w:numPr>
                <w:ilvl w:val="0"/>
                <w:numId w:val="8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CI/CD (Jenkins)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Languages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9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Java</w:t>
            </w:r>
          </w:p>
          <w:p>
            <w:pPr>
              <w:widowControl w:val="0"/>
              <w:numPr>
                <w:ilvl w:val="0"/>
                <w:numId w:val="9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Python</w:t>
            </w:r>
          </w:p>
          <w:p>
            <w:pPr>
              <w:widowControl w:val="0"/>
              <w:numPr>
                <w:ilvl w:val="0"/>
                <w:numId w:val="9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Javascript</w:t>
            </w:r>
          </w:p>
          <w:p>
            <w:pPr>
              <w:widowControl w:val="0"/>
              <w:numPr>
                <w:ilvl w:val="0"/>
                <w:numId w:val="9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Bash</w:t>
            </w:r>
          </w:p>
          <w:p>
            <w:pPr>
              <w:widowControl w:val="0"/>
              <w:numPr>
                <w:ilvl w:val="0"/>
                <w:numId w:val="9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HTML/CSS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Product Management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10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Web apps</w:t>
            </w:r>
          </w:p>
          <w:p>
            <w:pPr>
              <w:widowControl w:val="0"/>
              <w:numPr>
                <w:ilvl w:val="0"/>
                <w:numId w:val="10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Mobile apps</w:t>
            </w:r>
          </w:p>
          <w:p>
            <w:pPr>
              <w:widowControl w:val="0"/>
              <w:numPr>
                <w:ilvl w:val="0"/>
                <w:numId w:val="10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REST APIs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Client Engagement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0"/>
                <w:szCs w:val="1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11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On-site support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and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troubleshooting</w:t>
            </w:r>
          </w:p>
          <w:p>
            <w:pPr>
              <w:widowControl w:val="0"/>
              <w:numPr>
                <w:ilvl w:val="0"/>
                <w:numId w:val="11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Pre-sales support and consultancy</w:t>
            </w:r>
          </w:p>
          <w:p>
            <w:pPr>
              <w:widowControl w:val="0"/>
              <w:numPr>
                <w:ilvl w:val="0"/>
                <w:numId w:val="11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Software design consultancy and </w:t>
            </w: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>b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usiness analysis</w:t>
            </w:r>
          </w:p>
          <w:p>
            <w:pPr>
              <w:widowControl w:val="0"/>
              <w:numPr>
                <w:ilvl w:val="0"/>
                <w:numId w:val="11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Infrastructure consultancy</w:t>
            </w:r>
          </w:p>
          <w:p>
            <w:pPr>
              <w:widowControl w:val="0"/>
              <w:numPr>
                <w:ilvl w:val="0"/>
                <w:numId w:val="11"/>
              </w:numPr>
              <w:ind w:left="418" w:leftChars="0" w:hanging="418" w:firstLineChars="0"/>
              <w:jc w:val="both"/>
              <w:rPr>
                <w:rFonts w:hint="default" w:cs="Open Sans" w:asciiTheme="minorAscii" w:hAnsiTheme="minorAscii"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FNZ/JHC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FIGARO system implementations</w:t>
            </w:r>
          </w:p>
          <w:p>
            <w:pPr>
              <w:widowControl w:val="0"/>
              <w:numPr>
                <w:ilvl w:val="0"/>
                <w:numId w:val="11"/>
              </w:numPr>
              <w:ind w:left="418" w:leftChars="0" w:hanging="418" w:firstLineChars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  <w:lang w:val="en"/>
              </w:rPr>
              <w:t xml:space="preserve">FNZ/JHC 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>FIGARO system integration projects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tbl>
      <w:tblPr>
        <w:tblStyle w:val="8"/>
        <w:tblW w:w="8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6"/>
        <w:gridCol w:w="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single" w:color="CFCECE" w:themeColor="background2" w:themeShade="E5" w:sz="4" w:space="0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  <w:lang w:val="en"/>
              </w:rPr>
              <w:t>EDUCATION</w:t>
            </w: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</w:rPr>
              <w:br w:type="textWrapping"/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single" w:color="CFCECE" w:themeColor="background2" w:themeShade="E5" w:sz="4" w:space="0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cs="Lato" w:asciiTheme="minorAscii" w:hAnsiTheme="minorAscii"/>
                <w:b/>
                <w:bCs/>
                <w:sz w:val="20"/>
                <w:szCs w:val="20"/>
              </w:rPr>
              <w:t>University of Salford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Open Sans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cs="Open Sans" w:asciiTheme="minorAscii" w:hAnsiTheme="minorAscii"/>
                <w:sz w:val="20"/>
                <w:szCs w:val="20"/>
              </w:rPr>
              <w:t>1</w:t>
            </w:r>
            <w:r>
              <w:rPr>
                <w:rFonts w:hint="default" w:cs="Open Sans" w:asciiTheme="minorAscii" w:hAnsiTheme="minorAscii"/>
                <w:sz w:val="20"/>
                <w:szCs w:val="20"/>
                <w:vertAlign w:val="superscript"/>
              </w:rPr>
              <w:t>st</w:t>
            </w:r>
            <w:r>
              <w:rPr>
                <w:rFonts w:hint="default" w:cs="Open Sans" w:asciiTheme="minorAscii" w:hAnsiTheme="minorAscii"/>
                <w:sz w:val="20"/>
                <w:szCs w:val="20"/>
              </w:rPr>
              <w:t xml:space="preserve"> BSc (Hons) Applied Physics with Electronics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p>
      <w:pPr>
        <w:rPr>
          <w:rFonts w:hint="default" w:cs="Lato" w:asciiTheme="minorAscii" w:hAnsiTheme="minorAscii"/>
          <w:b/>
          <w:bCs/>
          <w:sz w:val="24"/>
          <w:szCs w:val="24"/>
        </w:rPr>
      </w:pPr>
    </w:p>
    <w:tbl>
      <w:tblPr>
        <w:tblStyle w:val="8"/>
        <w:tblW w:w="8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6"/>
        <w:gridCol w:w="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single" w:color="CFCECE" w:themeColor="background2" w:themeShade="E5" w:sz="4" w:space="0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16"/>
                <w:szCs w:val="16"/>
                <w:vertAlign w:val="baseline"/>
              </w:rPr>
            </w:pP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  <w:lang w:val="en"/>
              </w:rPr>
              <w:t>PASSIONS</w:t>
            </w:r>
            <w:r>
              <w:rPr>
                <w:rFonts w:hint="default" w:cs="Lato" w:asciiTheme="minorAscii" w:hAnsiTheme="minorAscii"/>
                <w:b/>
                <w:bCs/>
                <w:caps/>
                <w:smallCaps w:val="0"/>
                <w:color w:val="C01C4E"/>
                <w:sz w:val="28"/>
                <w:szCs w:val="28"/>
              </w:rPr>
              <w:br w:type="textWrapping"/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single" w:color="CFCECE" w:themeColor="background2" w:themeShade="E5" w:sz="4" w:space="0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  <w:t xml:space="preserve">Open Source Software (OSS) </w:t>
            </w: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t>and</w:t>
            </w: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  <w:t xml:space="preserve"> OSS communities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16"/>
                <w:szCs w:val="16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  <w:t>Concept design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16"/>
                <w:szCs w:val="16"/>
                <w:vertAlign w:val="baseli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</w:rPr>
              <w:t>Interface design</w:t>
            </w:r>
          </w:p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16"/>
                <w:szCs w:val="16"/>
                <w:lang w:val="en"/>
              </w:rPr>
            </w:pP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t>Modern and contemporary art</w:t>
            </w: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br w:type="textWrapping"/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t>Architecture (the built environment)</w:t>
            </w: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br w:type="textWrapping"/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</w:pPr>
            <w:r>
              <w:rPr>
                <w:rFonts w:hint="default" w:cs="Lato" w:asciiTheme="minorAscii" w:hAnsiTheme="minorAscii"/>
                <w:b w:val="0"/>
                <w:bCs w:val="0"/>
                <w:sz w:val="20"/>
                <w:szCs w:val="20"/>
                <w:lang w:val="en"/>
              </w:rPr>
              <w:t>Science (historical and contemporary)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jc w:val="both"/>
              <w:rPr>
                <w:rFonts w:hint="default" w:cs="Lato" w:asciiTheme="minorAscii" w:hAnsiTheme="minorAscii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rFonts w:hint="default" w:cs="Lato" w:asciiTheme="minorAscii" w:hAnsiTheme="minorAscii"/>
          <w:b/>
          <w:bCs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Lato">
    <w:panose1 w:val="020F0502020204030203"/>
    <w:charset w:val="00"/>
    <w:family w:val="auto"/>
    <w:pitch w:val="default"/>
    <w:sig w:usb0="E10002FF" w:usb1="5000ECFF" w:usb2="00000021" w:usb3="00000000" w:csb0="2000019F" w:csb1="00000000"/>
  </w:font>
  <w:font w:name="Material Design Icons">
    <w:panose1 w:val="02000503000000000000"/>
    <w:charset w:val="00"/>
    <w:family w:val="auto"/>
    <w:pitch w:val="default"/>
    <w:sig w:usb0="00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5F3E5B"/>
    <w:multiLevelType w:val="singleLevel"/>
    <w:tmpl w:val="FF5F3E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1">
    <w:nsid w:val="FFB5C5B8"/>
    <w:multiLevelType w:val="singleLevel"/>
    <w:tmpl w:val="FFB5C5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2">
    <w:nsid w:val="5D80D2CE"/>
    <w:multiLevelType w:val="singleLevel"/>
    <w:tmpl w:val="5D80D2CE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3">
    <w:nsid w:val="5D80D35D"/>
    <w:multiLevelType w:val="singleLevel"/>
    <w:tmpl w:val="5D80D35D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4">
    <w:nsid w:val="5D80D3A6"/>
    <w:multiLevelType w:val="singleLevel"/>
    <w:tmpl w:val="5D80D3A6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5">
    <w:nsid w:val="5D80D3F1"/>
    <w:multiLevelType w:val="singleLevel"/>
    <w:tmpl w:val="5D80D3F1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6">
    <w:nsid w:val="5D80D43B"/>
    <w:multiLevelType w:val="singleLevel"/>
    <w:tmpl w:val="5D80D43B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7">
    <w:nsid w:val="5D80D47A"/>
    <w:multiLevelType w:val="singleLevel"/>
    <w:tmpl w:val="5D80D47A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8">
    <w:nsid w:val="5D80D514"/>
    <w:multiLevelType w:val="singleLevel"/>
    <w:tmpl w:val="5D80D514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9">
    <w:nsid w:val="5D80D555"/>
    <w:multiLevelType w:val="singleLevel"/>
    <w:tmpl w:val="5D80D555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10">
    <w:nsid w:val="5D80D5D1"/>
    <w:multiLevelType w:val="singleLevel"/>
    <w:tmpl w:val="5D80D5D1"/>
    <w:lvl w:ilvl="0" w:tentative="0">
      <w:start w:val="1"/>
      <w:numFmt w:val="bullet"/>
      <w:lvlText w:val=""/>
      <w:lvlJc w:val="left"/>
      <w:pPr>
        <w:ind w:left="418" w:leftChars="0" w:hanging="418" w:firstLineChars="0"/>
      </w:pPr>
      <w:rPr>
        <w:rFonts w:hint="default" w:ascii="Wingdings" w:hAnsi="Wingdings"/>
        <w:sz w:val="1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E7843A"/>
    <w:rsid w:val="06FF540F"/>
    <w:rsid w:val="135FAC20"/>
    <w:rsid w:val="17D4247B"/>
    <w:rsid w:val="1EFE19C2"/>
    <w:rsid w:val="1F2F6C6A"/>
    <w:rsid w:val="267F3569"/>
    <w:rsid w:val="2D1EF784"/>
    <w:rsid w:val="2F751B5B"/>
    <w:rsid w:val="2FFBD4B5"/>
    <w:rsid w:val="2FFF3C76"/>
    <w:rsid w:val="34DAA8FE"/>
    <w:rsid w:val="35FB8D56"/>
    <w:rsid w:val="3775E6D7"/>
    <w:rsid w:val="37D52C8E"/>
    <w:rsid w:val="38997307"/>
    <w:rsid w:val="3BFF0767"/>
    <w:rsid w:val="3C7F8819"/>
    <w:rsid w:val="3DFFD0CC"/>
    <w:rsid w:val="3EEDF79C"/>
    <w:rsid w:val="3F73B09D"/>
    <w:rsid w:val="3FB5A87E"/>
    <w:rsid w:val="3FCF342F"/>
    <w:rsid w:val="3FDF4F39"/>
    <w:rsid w:val="3FDFA954"/>
    <w:rsid w:val="3FED67D5"/>
    <w:rsid w:val="3FF53FEE"/>
    <w:rsid w:val="3FF67ED2"/>
    <w:rsid w:val="45FF0C6B"/>
    <w:rsid w:val="4FE726B7"/>
    <w:rsid w:val="57BA87E3"/>
    <w:rsid w:val="57E4AA08"/>
    <w:rsid w:val="57F8BA75"/>
    <w:rsid w:val="57FDADB9"/>
    <w:rsid w:val="5DFB6A8D"/>
    <w:rsid w:val="5DFFF06F"/>
    <w:rsid w:val="5E7F4C02"/>
    <w:rsid w:val="5EAF1491"/>
    <w:rsid w:val="5EDB86AE"/>
    <w:rsid w:val="5F3EF6CA"/>
    <w:rsid w:val="5FDF3B40"/>
    <w:rsid w:val="5FF76143"/>
    <w:rsid w:val="5FFA0C1D"/>
    <w:rsid w:val="64FF2D2B"/>
    <w:rsid w:val="65EFF5FB"/>
    <w:rsid w:val="67EB924E"/>
    <w:rsid w:val="67FD8DE3"/>
    <w:rsid w:val="67FE42A1"/>
    <w:rsid w:val="69CB04D5"/>
    <w:rsid w:val="6B2EA53C"/>
    <w:rsid w:val="6BF5C5BA"/>
    <w:rsid w:val="6BFF85E8"/>
    <w:rsid w:val="6DC3EB58"/>
    <w:rsid w:val="6DDFE547"/>
    <w:rsid w:val="6E5FE28B"/>
    <w:rsid w:val="6F4F9512"/>
    <w:rsid w:val="6F5F9D02"/>
    <w:rsid w:val="6F7ABD90"/>
    <w:rsid w:val="6FD6D3BE"/>
    <w:rsid w:val="6FDFD3F6"/>
    <w:rsid w:val="6FFD155D"/>
    <w:rsid w:val="72E41FA3"/>
    <w:rsid w:val="73BDACD0"/>
    <w:rsid w:val="74FF3D8E"/>
    <w:rsid w:val="75B51964"/>
    <w:rsid w:val="75EF0A9A"/>
    <w:rsid w:val="767723E3"/>
    <w:rsid w:val="76FBB350"/>
    <w:rsid w:val="76FDB644"/>
    <w:rsid w:val="775F9D87"/>
    <w:rsid w:val="7774B7A4"/>
    <w:rsid w:val="7777F359"/>
    <w:rsid w:val="77BF8276"/>
    <w:rsid w:val="77F63BED"/>
    <w:rsid w:val="77FB8746"/>
    <w:rsid w:val="77FE4116"/>
    <w:rsid w:val="77FFED1A"/>
    <w:rsid w:val="78A7CFD4"/>
    <w:rsid w:val="797FA0AB"/>
    <w:rsid w:val="79D6EF26"/>
    <w:rsid w:val="79FFC0A7"/>
    <w:rsid w:val="7ADDBC3C"/>
    <w:rsid w:val="7AE50344"/>
    <w:rsid w:val="7AED7200"/>
    <w:rsid w:val="7B1F2F45"/>
    <w:rsid w:val="7B7FAF46"/>
    <w:rsid w:val="7BC718EF"/>
    <w:rsid w:val="7BEB048A"/>
    <w:rsid w:val="7BEEA287"/>
    <w:rsid w:val="7BFE02F5"/>
    <w:rsid w:val="7C0BFCF5"/>
    <w:rsid w:val="7C7F1083"/>
    <w:rsid w:val="7CBF1875"/>
    <w:rsid w:val="7CD7B0BF"/>
    <w:rsid w:val="7D6DAEB2"/>
    <w:rsid w:val="7D6F9D2A"/>
    <w:rsid w:val="7DFFECE6"/>
    <w:rsid w:val="7EDCD561"/>
    <w:rsid w:val="7F97E95A"/>
    <w:rsid w:val="7FAFEA82"/>
    <w:rsid w:val="7FB71857"/>
    <w:rsid w:val="7FBF960E"/>
    <w:rsid w:val="7FCF4006"/>
    <w:rsid w:val="7FD66CE2"/>
    <w:rsid w:val="7FEC3FF8"/>
    <w:rsid w:val="7FEE2A59"/>
    <w:rsid w:val="7FEE393A"/>
    <w:rsid w:val="7FF78BAD"/>
    <w:rsid w:val="7FF9DD21"/>
    <w:rsid w:val="7FFD19CE"/>
    <w:rsid w:val="7FFD830A"/>
    <w:rsid w:val="7FFDB7F2"/>
    <w:rsid w:val="7FFE615A"/>
    <w:rsid w:val="7FFE9B9C"/>
    <w:rsid w:val="7FFF89D9"/>
    <w:rsid w:val="7FFF89FD"/>
    <w:rsid w:val="8ABD86F2"/>
    <w:rsid w:val="8B974014"/>
    <w:rsid w:val="8BFB9939"/>
    <w:rsid w:val="8BFFE3E8"/>
    <w:rsid w:val="8FFA32A5"/>
    <w:rsid w:val="8FFDFB55"/>
    <w:rsid w:val="99F77461"/>
    <w:rsid w:val="9EFCD0B2"/>
    <w:rsid w:val="9F3E802A"/>
    <w:rsid w:val="9FF7D302"/>
    <w:rsid w:val="9FFCF4D4"/>
    <w:rsid w:val="AAAE9DCF"/>
    <w:rsid w:val="AAE207F6"/>
    <w:rsid w:val="AD4D36B6"/>
    <w:rsid w:val="ADFEAD49"/>
    <w:rsid w:val="AFBD5B7A"/>
    <w:rsid w:val="AFFF9EC1"/>
    <w:rsid w:val="B7A3FAE3"/>
    <w:rsid w:val="BBDBD748"/>
    <w:rsid w:val="BF5E8DBE"/>
    <w:rsid w:val="BF5F001A"/>
    <w:rsid w:val="BFAABC1F"/>
    <w:rsid w:val="BFEA0DDB"/>
    <w:rsid w:val="BFFFEC92"/>
    <w:rsid w:val="C4EE04E3"/>
    <w:rsid w:val="C77CC3DD"/>
    <w:rsid w:val="C7EB5325"/>
    <w:rsid w:val="CDE6B2FC"/>
    <w:rsid w:val="CDFF96DA"/>
    <w:rsid w:val="CFDF0BB5"/>
    <w:rsid w:val="CFFFBBAE"/>
    <w:rsid w:val="D1AFE9EF"/>
    <w:rsid w:val="D1BD9DD8"/>
    <w:rsid w:val="D5F9D1B5"/>
    <w:rsid w:val="D7753CE7"/>
    <w:rsid w:val="D85F3C74"/>
    <w:rsid w:val="DA7FD4AE"/>
    <w:rsid w:val="DBFFE5DE"/>
    <w:rsid w:val="DC7F0B1D"/>
    <w:rsid w:val="DCEC2F08"/>
    <w:rsid w:val="DD1A0F75"/>
    <w:rsid w:val="DDD8030E"/>
    <w:rsid w:val="DDDBFEC2"/>
    <w:rsid w:val="DDDF72FF"/>
    <w:rsid w:val="DDE7843A"/>
    <w:rsid w:val="DFBB4244"/>
    <w:rsid w:val="DFE7A8D7"/>
    <w:rsid w:val="DFF5D5B9"/>
    <w:rsid w:val="E6F18830"/>
    <w:rsid w:val="E779D2BA"/>
    <w:rsid w:val="EB7E228F"/>
    <w:rsid w:val="EBFEFD39"/>
    <w:rsid w:val="EDFC6E65"/>
    <w:rsid w:val="EEFF8416"/>
    <w:rsid w:val="EF7CAFB8"/>
    <w:rsid w:val="EFBAC9DC"/>
    <w:rsid w:val="EFFBD3B2"/>
    <w:rsid w:val="F317E62F"/>
    <w:rsid w:val="F37F021D"/>
    <w:rsid w:val="F3B7BF51"/>
    <w:rsid w:val="F3F7A940"/>
    <w:rsid w:val="F4DB7A56"/>
    <w:rsid w:val="F66FFDD8"/>
    <w:rsid w:val="F7FB1298"/>
    <w:rsid w:val="F7FE8333"/>
    <w:rsid w:val="F8DD349A"/>
    <w:rsid w:val="F95BFA87"/>
    <w:rsid w:val="F9DEF18A"/>
    <w:rsid w:val="F9FF2E5E"/>
    <w:rsid w:val="FA5B21C7"/>
    <w:rsid w:val="FAFFDB65"/>
    <w:rsid w:val="FBDF4DF7"/>
    <w:rsid w:val="FBEFBE79"/>
    <w:rsid w:val="FBFE3922"/>
    <w:rsid w:val="FC7FC957"/>
    <w:rsid w:val="FCFE8682"/>
    <w:rsid w:val="FD76126D"/>
    <w:rsid w:val="FD7FD583"/>
    <w:rsid w:val="FDA25B57"/>
    <w:rsid w:val="FDB3E67B"/>
    <w:rsid w:val="FDBEF21D"/>
    <w:rsid w:val="FDBFACC6"/>
    <w:rsid w:val="FDDB9106"/>
    <w:rsid w:val="FDED10B3"/>
    <w:rsid w:val="FDF7561D"/>
    <w:rsid w:val="FDF7F67E"/>
    <w:rsid w:val="FEBD36DF"/>
    <w:rsid w:val="FEFF82BE"/>
    <w:rsid w:val="FF3FAEAB"/>
    <w:rsid w:val="FF57DBAB"/>
    <w:rsid w:val="FF77A0FD"/>
    <w:rsid w:val="FF79CF49"/>
    <w:rsid w:val="FF7FD1AA"/>
    <w:rsid w:val="FF7FEBEB"/>
    <w:rsid w:val="FFAD3E75"/>
    <w:rsid w:val="FFAF5B20"/>
    <w:rsid w:val="FFBB9E19"/>
    <w:rsid w:val="FFBEF897"/>
    <w:rsid w:val="FFEF6A34"/>
    <w:rsid w:val="FFEFAF62"/>
    <w:rsid w:val="FFF7065B"/>
    <w:rsid w:val="FFFF3021"/>
    <w:rsid w:val="FFFF386D"/>
    <w:rsid w:val="FFFF3C40"/>
    <w:rsid w:val="FFFFB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633</Words>
  <Characters>4142</Characters>
  <Lines>0</Lines>
  <Paragraphs>0</Paragraphs>
  <TotalTime>1</TotalTime>
  <ScaleCrop>false</ScaleCrop>
  <LinksUpToDate>false</LinksUpToDate>
  <CharactersWithSpaces>4678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2019-09-04T02:38:00Z</dcterms:created>
  <dc:creator>lovea</dc:creator>
  <cp:lastModifiedBy>Zarina Bhimji</cp:lastModifiedBy>
  <dcterms:modified xsi:type="dcterms:W3CDTF">2025-12-21T13:04:18Z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