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header1.xml" ContentType="application/vnd.openxmlformats-officedocument.wordprocessingml.head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a="http://schemas.openxmlformats.org/drawingml/2006/main" xmlns:m="http://schemas.openxmlformats.org/officeDocument/2006/math" xmlns:v="urn:schemas-microsoft-com:vml" xmlns:wp14="http://schemas.microsoft.com/office/word/2010/wordprocessingDrawing" xmlns:wp="http://schemas.openxmlformats.org/drawingml/2006/wordprocessingDrawing" xmlns:pic="http://schemas.openxmlformats.org/drawingml/2006/picture"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sidR="004604A2" w:rsidRPr="009411B5" w:rsidRDefault="004604A2" w:rsidP="004604A2">
      <w:pPr>
        <w:pStyle w:val="ListParagraph"/>
        <w:tabs>
          <w:tab w:val="left" w:pos="709"/>
        </w:tabs>
        <w:autoSpaceDE w:val="0"/>
        <w:autoSpaceDN w:val="0"/>
        <w:spacing w:after="0" w:line="360" w:lineRule="auto"/>
        <w:jc w:val="both"/>
        <w:rPr>
          <w:rFonts w:ascii="Times New Roman" w:hAnsi="Times New Roman" w:cs="Times New Roman" w:eastAsia="Times New Roman"/>
          <w:iCs/>
          <w:sz w:val="26"/>
          <w:szCs w:val="26"/>
        </w:rPr>
      </w:pPr>
      <w:r w:rsidRPr="009411B5">
        <w:rPr>
          <w:rFonts w:ascii="Times New Roman" w:eastAsia="Times New Roman" w:hAnsi="Times New Roman" w:cs="Times New Roman"/>
          <w:b/>
          <w:noProof/>
          <w:sz w:val="26"/>
          <w:szCs w:val="26"/>
        </w:rPr>
        <mc:AlternateContent>
          <mc:Choice Requires="wps">
            <w:drawing>
              <wp:anchor distT="0" distB="0" distL="114300" distR="114300" simplePos="0" relativeHeight="251659264" behindDoc="0" locked="0" layoutInCell="1" allowOverlap="1" wp14:anchorId="124FAABD" wp14:editId="1555DEC4">
                <wp:simplePos x="0" y="0"/>
                <wp:positionH relativeFrom="page">
                  <wp:align>center</wp:align>
                </wp:positionH>
                <wp:positionV relativeFrom="paragraph">
                  <wp:posOffset>-228600</wp:posOffset>
                </wp:positionV>
                <wp:extent cx="6753225" cy="8724900"/>
                <wp:effectExtent l="57150" t="57150" r="85725" b="76200"/>
                <wp:wrapNone/>
                <wp:docPr id="7" name="Rectangle 7"/>
                <wp:cNvGraphicFramePr/>
                <a:graphic>
                  <a:graphicData uri="http://schemas.microsoft.com/office/word/2010/wordprocessingShape">
                    <wps:wsp>
                      <wps:cNvSpPr/>
                      <wps:spPr>
                        <a:xfrm>
                          <a:off x="0" y="0"/>
                          <a:ext cx="6753225" cy="8724900"/>
                        </a:xfrm>
                        <a:prstGeom prst="rect">
                          <a:avLst/>
                        </a:prstGeom>
                        <a:noFill/>
                        <a:ln w="130175" cmpd="thickThin">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643F30" id="Rectangle 7" o:spid="_x0000_s1026" style="position:absolute;margin-left:31.8pt;margin-top:-18pt;width:531.75pt;height:687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" filled="f" strokecolor="#1f4d78 [1604]" strokeweight="10.25pt">
                <v:stroke linestyle="thickThin"/>
                <w10:wrap anchorx="margin"/>
              </v:rect>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6094"/>
      </w:tblGrid>
      <w:tr w:rsidR="004604A2" w:rsidRPr="009411B5" w:rsidTr="002D0B31">
        <w:tc>
          <w:tcPr>
            <w:tcW w:w="3256" w:type="dxa"/>
          </w:tcPr>
          <w:p w:rsidR="004604A2" w:rsidRPr="009411B5" w:rsidRDefault="004604A2" w:rsidP="002D0B31">
            <w:pPr>
              <w:spacing w:line="360" w:lineRule="auto"/>
              <w:jc w:val="center"/>
              <w:rPr>
                <w:rFonts w:ascii="Times New Roman" w:eastAsia="Times New Roman" w:hAnsi="Times New Roman" w:cs="Times New Roman"/>
                <w:b/>
                <w:sz w:val="26"/>
                <w:szCs w:val="26"/>
              </w:rPr>
            </w:pPr>
            <w:r w:rsidRPr="009411B5">
              <w:rPr>
                <w:rFonts w:ascii="Times New Roman" w:hAnsi="Times New Roman" w:cs="Times New Roman" w:eastAsia="Times New Roman"/>
                <w:iCs/>
                <w:sz w:val="26"/>
                <w:szCs w:val="26"/>
                <w:lang w:val="vi-VN"/>
              </w:rPr>
              <w:br w:type="page"/>
            </w:r>
            <w:r w:rsidRPr="009411B5">
              <w:rPr>
                <w:rFonts w:ascii="Times New Roman" w:hAnsi="Times New Roman" w:cs="Times New Roman" w:eastAsia="Times New Roman"/>
                <w:iCs/>
                <w:sz w:val="26"/>
                <w:szCs w:val="26"/>
                <w:lang w:val="vi-VN"/>
              </w:rPr>
              <w:br w:type="page"/>
            </w:r>
            <w:r w:rsidRPr="009411B5">
              <w:rPr>
                <w:rFonts w:ascii="Times New Roman" w:hAnsi="Times New Roman" w:cs="Times New Roman" w:eastAsia="Times New Roman"/>
                <w:noProof/>
                <w:sz w:val="26"/>
                <w:szCs w:val="26"/>
              </w:rPr>
              <w:drawing>
                <wp:inline distT="0" distB="0" distL="0" distR="0" wp14:anchorId="10E52221" wp14:editId="415B18A4">
                  <wp:extent cx="1511300" cy="391583"/>
                  <wp:effectExtent l="0" t="0" r="0" b="8890"/>
                  <wp:docPr id="8" name="Picture 8" descr="Image result for logo hutech"/>
                  <wp:cNvGraphicFramePr>
                    <a:graphicFrameLocks noChangeAspect="1"/>
                  </wp:cNvGraphicFramePr>
                  <a:graphic>
                    <a:graphicData uri="http://schemas.openxmlformats.org/drawingml/2006/picture">
                      <pic:pic>
                        <pic:nvPicPr>
                          <pic:cNvPr id="1047" name="Picture 2" descr="Image result for logo hutech"/>
                          <pic:cNvPicPr>
                            <a:picLocks noChangeAspect="1" noChangeArrowheads="1"/>
                          </pic:cNvPicPr>
                        </pic:nvPicPr>
                        <pic:blipFill>
                          <a:blip r:embed="rId14">
                            <a:extLst>
                              <a:ext uri="{28A0092B-C50C-407E-A947-70E740481C1C}">
                                <a14:useLocalDpi xmlns:a14="http://schemas.microsoft.com/office/drawing/2010/main" val="0"/>
                              </a:ext>
                            </a:extLst>
                          </a:blip>
                          <a:srcRect r="30476"/>
                          <a:stretch>
                            <a:fillRect/>
                          </a:stretch>
                        </pic:blipFill>
                        <pic:spPr bwMode="auto">
                          <a:xfrm>
                            <a:off x="0" y="0"/>
                            <a:ext cx="1511300" cy="3915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tc>
        <w:tc>
          <w:tcPr>
            <w:tcW w:w="6094" w:type="dxa"/>
          </w:tcPr>
          <w:p w:rsidR="004604A2" w:rsidRPr="009411B5" w:rsidRDefault="004604A2" w:rsidP="002D0B31">
            <w:pPr>
              <w:spacing w:line="360" w:lineRule="auto"/>
              <w:jc w:val="center"/>
              <w:rPr>
                <w:rFonts w:ascii="Times New Roman" w:hAnsi="Times New Roman" w:cs="Times New Roman" w:eastAsia="Times New Roman"/>
                <w:b/>
                <w:sz w:val="26"/>
                <w:szCs w:val="26"/>
              </w:rPr>
            </w:pPr>
            <w:r w:rsidRPr="009411B5">
              <w:rPr>
                <w:rFonts w:ascii="Times New Roman" w:hAnsi="Times New Roman" w:cs="Times New Roman" w:eastAsia="Times New Roman"/>
                <w:b/>
                <w:sz w:val="26"/>
                <w:szCs w:val="26"/>
              </w:rPr>
              <w:t>TRƯỜNG ĐẠI HỌC CÔNG NGHỆ TP.HCM</w:t>
            </w:r>
          </w:p>
          <w:p w:rsidR="004604A2" w:rsidRPr="009411B5" w:rsidRDefault="004604A2" w:rsidP="002D0B31">
            <w:pPr>
              <w:spacing w:line="360" w:lineRule="auto"/>
              <w:jc w:val="center"/>
              <w:rPr>
                <w:rFonts w:ascii="Times New Roman" w:eastAsia="Times New Roman" w:hAnsi="Times New Roman" w:cs="Times New Roman"/>
                <w:b/>
                <w:sz w:val="26"/>
                <w:szCs w:val="26"/>
              </w:rPr>
            </w:pPr>
            <w:r w:rsidRPr="009411B5">
              <w:rPr>
                <w:rFonts w:ascii="Times New Roman" w:hAnsi="Times New Roman" w:cs="Times New Roman" w:eastAsia="Times New Roman"/>
                <w:b/>
                <w:sz w:val="26"/>
                <w:szCs w:val="26"/>
              </w:rPr>
              <w:t>KHOA QUẢN TRỊ DU LỊCH - NHÀ HÀNG - KHÁCH SẠN</w:t>
            </w:r>
          </w:p>
        </w:tc>
      </w:tr>
    </w:tbl>
    <w:p w:rsidR="004604A2" w:rsidRPr="009411B5" w:rsidRDefault="004604A2" w:rsidP="004604A2">
      <w:pPr>
        <w:rPr>
          <w:rFonts w:ascii="Times New Roman" w:hAnsi="Times New Roman" w:cs="Times New Roman" w:eastAsia="Times New Roman"/>
          <w:iCs/>
          <w:sz w:val="26"/>
          <w:szCs w:val="26"/>
          <w:lang w:val="vi-VN"/>
        </w:rPr>
      </w:pPr>
    </w:p>
    <w:p w:rsidR="004604A2" w:rsidRPr="00FF4F19" w:rsidRDefault="004604A2" w:rsidP="004604A2">
      <w:pPr>
        <w:spacing w:line="360" w:lineRule="auto"/>
        <w:jc w:val="center"/>
        <w:rPr>
          <w:rFonts w:ascii="Times New Roman" w:hAnsi="Times New Roman" w:cs="Times New Roman" w:eastAsia="Times New Roman"/>
          <w:b/>
          <w:bCs/>
          <w:sz w:val="26"/>
          <w:szCs w:val="26"/>
        </w:rPr>
      </w:pPr>
      <w:r w:rsidRPr="009411B5">
        <w:rPr>
          <w:rFonts w:ascii="Times New Roman" w:hAnsi="Times New Roman" w:cs="Times New Roman" w:eastAsia="Times New Roman"/>
          <w:b/>
          <w:bCs/>
          <w:sz w:val="26"/>
          <w:szCs w:val="26"/>
          <w:lang w:val="vi-VN"/>
        </w:rPr>
        <w:t xml:space="preserve"> </w:t>
      </w:r>
      <w:r w:rsidR="00FF4F19" w:rsidRPr="00FF4F19">
        <w:rPr>
          <w:rFonts w:ascii="Times New Roman" w:hAnsi="Times New Roman" w:cs="Times New Roman" w:eastAsia="Times New Roman"/>
          <w:b/>
          <w:bCs/>
          <w:sz w:val="26"/>
          <w:szCs w:val="26"/>
          <w:lang w:val="vi-VN"/>
        </w:rPr>
        <w:t>K</w:t>
      </w:r>
      <w:r w:rsidR="00FF4F19">
        <w:rPr>
          <w:rFonts w:ascii="Times New Roman" w:hAnsi="Times New Roman" w:cs="Times New Roman" w:eastAsia="Times New Roman"/>
          <w:b/>
          <w:bCs/>
          <w:sz w:val="26"/>
          <w:szCs w:val="26"/>
        </w:rPr>
        <w:t>HÓA LUẬN TỐT NGHIỆP</w:t>
      </w:r>
    </w:p>
    <w:p w:rsidR="004604A2" w:rsidRPr="00E04009" w:rsidRDefault="00E04009" w:rsidP="00E04009">
      <w:pPr>
        <w:spacing w:line="360" w:lineRule="auto"/>
        <w:jc w:val="center"/>
        <w:rPr>
          <w:rFonts w:ascii="Times New Roman" w:hAnsi="Times New Roman" w:cs="Times New Roman" w:eastAsia="Times New Roman"/>
          <w:b/>
          <w:sz w:val="28"/>
          <w:szCs w:val="28"/>
          <w:lang w:val="vi-VN"/>
        </w:rPr>
      </w:pPr>
      <w:r>
        <w:rPr>
          <w:rFonts w:ascii="Times New Roman" w:hAnsi="Times New Roman" w:cs="Times New Roman" w:eastAsia="Times New Roman"/>
          <w:b/>
          <w:sz w:val="28"/>
          <w:szCs w:val="28"/>
          <w:lang w:val="vi-VN"/>
        </w:rPr>
        <w:t>“</w:t>
      </w:r>
      <w:r w:rsidRPr="00E04009">
        <w:rPr>
          <w:rFonts w:ascii="Times New Roman" w:hAnsi="Times New Roman" w:cs="Times New Roman" w:eastAsia="Times New Roman"/>
          <w:b/>
          <w:sz w:val="28"/>
          <w:szCs w:val="28"/>
          <w:lang w:val="vi-VN"/>
        </w:rPr>
        <w:t>ĐÁNH GIÁ THỰC TRẠNG PHÁT TRIỂN DU LỊCH NÔNG NGHIỆP THEO HƯỚNG DU LỊCH XANH TẠI XÃ CỦ CHI, TP.HCM</w:t>
      </w:r>
      <w:r>
        <w:rPr>
          <w:rFonts w:ascii="Times New Roman" w:hAnsi="Times New Roman" w:cs="Times New Roman" w:eastAsia="Times New Roman"/>
          <w:b/>
          <w:sz w:val="28"/>
          <w:szCs w:val="28"/>
          <w:lang w:val="vi-VN"/>
        </w:rPr>
        <w:t xml:space="preserve">” </w:t>
      </w:r>
    </w:p>
    <w:p w:rsidR="004604A2" w:rsidRDefault="004604A2" w:rsidP="004604A2">
      <w:pPr>
        <w:rPr>
          <w:rFonts w:ascii="Times New Roman" w:eastAsia="Times New Roman" w:hAnsi="Times New Roman" w:cs="Times New Roman"/>
          <w:b/>
          <w:sz w:val="26"/>
          <w:szCs w:val="26"/>
          <w:lang w:val="vi-VN"/>
        </w:rPr>
      </w:pPr>
    </w:p>
    <w:p w:rsidR="00E04009" w:rsidRDefault="00E04009" w:rsidP="004604A2">
      <w:pPr>
        <w:rPr>
          <w:rFonts w:ascii="Times New Roman" w:eastAsia="Times New Roman" w:hAnsi="Times New Roman" w:cs="Times New Roman"/>
          <w:b/>
          <w:sz w:val="26"/>
          <w:szCs w:val="26"/>
          <w:lang w:val="vi-VN"/>
        </w:rPr>
      </w:pPr>
    </w:p>
    <w:p w:rsidR="004604A2" w:rsidRPr="00FF429B" w:rsidRDefault="004604A2" w:rsidP="004604A2">
      <w:pPr>
        <w:rPr>
          <w:rFonts w:ascii="Times New Roman" w:eastAsia="Times New Roman" w:hAnsi="Times New Roman" w:cs="Times New Roman"/>
          <w:b/>
          <w:sz w:val="26"/>
          <w:szCs w:val="26"/>
          <w:lang w:val="vi-VN"/>
        </w:rPr>
      </w:pPr>
    </w:p>
    <w:p w:rsidR="004604A2" w:rsidRPr="00E669ED" w:rsidRDefault="004604A2" w:rsidP="004604A2">
      <w:pPr>
        <w:jc w:val="center"/>
        <w:rPr>
          <w:rFonts w:ascii="Times New Roman" w:eastAsia="Times New Roman" w:hAnsi="Times New Roman" w:cs="Times New Roman"/>
          <w:b/>
          <w:sz w:val="26"/>
          <w:szCs w:val="26"/>
          <w:lang w:val="vi-VN"/>
        </w:rPr>
      </w:pPr>
      <w:r w:rsidRPr="00E669ED">
        <w:rPr>
          <w:rFonts w:ascii="Times New Roman" w:eastAsia="Times New Roman" w:hAnsi="Times New Roman" w:cs="Times New Roman"/>
          <w:b/>
          <w:sz w:val="26"/>
          <w:szCs w:val="26"/>
          <w:lang w:val="vi-VN"/>
        </w:rPr>
        <w:t>TÊN ĐỀ TÀI</w:t>
      </w:r>
    </w:p>
    <w:p w:rsidR="004604A2" w:rsidRDefault="004604A2" w:rsidP="004604A2">
      <w:pPr>
        <w:spacing w:line="360" w:lineRule="auto"/>
        <w:jc w:val="center"/>
        <w:rPr>
          <w:rFonts w:ascii="Times New Roman" w:hAnsi="Times New Roman" w:cs="Times New Roman" w:eastAsia="Times New Roman"/>
          <w:b/>
          <w:bCs/>
          <w:sz w:val="26"/>
          <w:szCs w:val="26"/>
          <w:lang w:val="vi-VN"/>
        </w:rPr>
      </w:pPr>
      <w:r w:rsidRPr="00E669ED">
        <w:rPr>
          <w:rFonts w:ascii="Times New Roman" w:hAnsi="Times New Roman" w:cs="Times New Roman" w:eastAsia="Times New Roman"/>
          <w:b/>
          <w:bCs/>
          <w:sz w:val="26"/>
          <w:szCs w:val="26"/>
          <w:lang w:val="vi-VN"/>
        </w:rPr>
        <w:t>“</w:t>
      </w:r>
      <w:r w:rsidRPr="009411B5">
        <w:rPr>
          <w:rFonts w:ascii="Times New Roman" w:hAnsi="Times New Roman" w:cs="Times New Roman" w:eastAsia="Times New Roman"/>
          <w:b/>
          <w:bCs/>
          <w:sz w:val="26"/>
          <w:szCs w:val="26"/>
          <w:lang w:val="vi-VN"/>
        </w:rPr>
        <w:t xml:space="preserve">ĐÁNH GIÁ THỰC TRẠNG PHÁT TRIỂN DU LỊCH NÔNG NGHIỆP THEO HƯỚNG DU LỊCH XANH TẠI XÃ CỦ CHI, TP.HCM</w:t>
      </w:r>
      <w:r w:rsidRPr="00FF429B">
        <w:rPr>
          <w:rFonts w:ascii="Times New Roman" w:hAnsi="Times New Roman" w:cs="Times New Roman" w:eastAsia="Times New Roman"/>
          <w:b/>
          <w:bCs/>
          <w:sz w:val="26"/>
          <w:szCs w:val="26"/>
          <w:lang w:val="vi-VN"/>
        </w:rPr>
        <w:t/>
      </w:r>
      <w:r w:rsidR="00BE4D18">
        <w:rPr>
          <w:rFonts w:ascii="Times New Roman" w:hAnsi="Times New Roman" w:cs="Times New Roman" w:eastAsia="Times New Roman"/>
          <w:b/>
          <w:bCs/>
          <w:sz w:val="26"/>
          <w:szCs w:val="26"/>
          <w:lang w:val="vi-VN"/>
        </w:rPr>
        <w:t xml:space="preserve"/>
      </w:r>
      <w:r>
        <w:rPr>
          <w:rFonts w:ascii="Times New Roman" w:hAnsi="Times New Roman" w:cs="Times New Roman" w:eastAsia="Times New Roman"/>
          <w:b/>
          <w:bCs/>
          <w:sz w:val="26"/>
          <w:szCs w:val="26"/>
          <w:lang w:val="vi-VN"/>
        </w:rPr>
        <w:t>”</w:t>
      </w:r>
    </w:p>
    <w:p w:rsidR="00E04009" w:rsidRDefault="00E04009" w:rsidP="004604A2">
      <w:pPr>
        <w:spacing w:line="360" w:lineRule="auto"/>
        <w:jc w:val="center"/>
        <w:rPr>
          <w:rFonts w:ascii="Times New Roman" w:hAnsi="Times New Roman" w:cs="Times New Roman" w:eastAsia="Times New Roman"/>
          <w:b/>
          <w:sz w:val="26"/>
          <w:szCs w:val="26"/>
          <w:lang w:val="vi-VN"/>
        </w:rPr>
      </w:pPr>
    </w:p>
    <w:p w:rsidR="00E04009" w:rsidRDefault="00E04009" w:rsidP="004604A2">
      <w:pPr>
        <w:spacing w:line="360" w:lineRule="auto"/>
        <w:jc w:val="center"/>
        <w:rPr>
          <w:rFonts w:ascii="Times New Roman" w:hAnsi="Times New Roman" w:cs="Times New Roman" w:eastAsia="Times New Roman"/>
          <w:b/>
          <w:sz w:val="26"/>
          <w:szCs w:val="26"/>
          <w:lang w:val="vi-VN"/>
        </w:rPr>
      </w:pPr>
    </w:p>
    <w:p w:rsidR="00E04009" w:rsidRDefault="00E04009" w:rsidP="004604A2">
      <w:pPr>
        <w:spacing w:line="360" w:lineRule="auto"/>
        <w:jc w:val="center"/>
        <w:rPr>
          <w:rFonts w:ascii="Times New Roman" w:hAnsi="Times New Roman" w:cs="Times New Roman" w:eastAsia="Times New Roman"/>
          <w:b/>
          <w:sz w:val="26"/>
          <w:szCs w:val="26"/>
          <w:lang w:val="vi-VN"/>
        </w:rPr>
      </w:pPr>
    </w:p>
    <w:p w:rsidR="00E04009" w:rsidRPr="00E669ED" w:rsidRDefault="00E04009" w:rsidP="004604A2">
      <w:pPr>
        <w:spacing w:line="360" w:lineRule="auto"/>
        <w:jc w:val="center"/>
        <w:rPr>
          <w:rFonts w:ascii="Times New Roman" w:hAnsi="Times New Roman" w:cs="Times New Roman" w:eastAsia="Times New Roman"/>
          <w:b/>
          <w:sz w:val="26"/>
          <w:szCs w:val="26"/>
          <w:lang w:val="vi-VN"/>
        </w:rPr>
      </w:pPr>
    </w:p>
    <w:p w:rsidR="004604A2" w:rsidRDefault="00E04009" w:rsidP="00E04009">
      <w:pPr>
        <w:spacing w:line="360" w:lineRule="auto"/>
        <w:ind w:left="270" w:firstLine="540"/>
        <w:jc w:val="both"/>
        <w:rPr>
          <w:rFonts w:ascii="Times New Roman" w:hAnsi="Times New Roman" w:cs="Times New Roman" w:eastAsia="Times New Roman"/>
          <w:bCs/>
          <w:sz w:val="26"/>
          <w:szCs w:val="26"/>
          <w:lang w:val="vi-VN"/>
        </w:rPr>
      </w:pPr>
      <w:r>
        <w:rPr>
          <w:rFonts w:ascii="Times New Roman" w:hAnsi="Times New Roman" w:cs="Times New Roman" w:eastAsia="Times New Roman"/>
          <w:bCs/>
          <w:sz w:val="26"/>
          <w:szCs w:val="26"/>
          <w:lang w:val="vi-VN"/>
        </w:rPr>
        <w:t xml:space="preserve">Ngành: </w:t>
      </w:r>
      <w:r w:rsidRPr="00E04009">
        <w:rPr>
          <w:rFonts w:ascii="Times New Roman" w:hAnsi="Times New Roman" w:cs="Times New Roman" w:eastAsia="Times New Roman"/>
          <w:b/>
          <w:bCs/>
          <w:sz w:val="26"/>
          <w:szCs w:val="26"/>
          <w:lang w:val="vi-VN"/>
        </w:rPr>
        <w:t>QUẢN TRỊ DỊCH VỤ DU LỊCH VÀ LỮ HÀNH</w:t>
      </w:r>
    </w:p>
    <w:p w:rsidR="00E04009" w:rsidRDefault="00E04009" w:rsidP="00E04009">
      <w:pPr>
        <w:spacing w:line="360" w:lineRule="auto"/>
        <w:ind w:left="270" w:firstLine="540"/>
        <w:jc w:val="both"/>
        <w:rPr>
          <w:rFonts w:ascii="Times New Roman" w:hAnsi="Times New Roman" w:cs="Times New Roman" w:eastAsia="Times New Roman"/>
          <w:b/>
          <w:bCs/>
          <w:sz w:val="26"/>
          <w:szCs w:val="26"/>
          <w:lang w:val="vi-VN"/>
        </w:rPr>
      </w:pPr>
      <w:r>
        <w:rPr>
          <w:rFonts w:ascii="Times New Roman" w:hAnsi="Times New Roman" w:cs="Times New Roman" w:eastAsia="Times New Roman"/>
          <w:bCs/>
          <w:sz w:val="26"/>
          <w:szCs w:val="26"/>
          <w:lang w:val="vi-VN"/>
        </w:rPr>
        <w:t xml:space="preserve">Chuyên ngành: </w:t>
      </w:r>
      <w:r w:rsidRPr="00E04009">
        <w:rPr>
          <w:rFonts w:ascii="Times New Roman" w:hAnsi="Times New Roman" w:cs="Times New Roman" w:eastAsia="Times New Roman"/>
          <w:b/>
          <w:bCs/>
          <w:sz w:val="26"/>
          <w:szCs w:val="26"/>
          <w:lang w:val="vi-VN"/>
        </w:rPr>
        <w:t>QUẢN TRỊ DỊCH VỤ DU LỊCH VÀ LỮ HÀNH</w:t>
      </w:r>
    </w:p>
    <w:p w:rsidR="00E04009" w:rsidRDefault="00E04009" w:rsidP="00E04009">
      <w:pPr>
        <w:spacing w:line="360" w:lineRule="auto"/>
        <w:ind w:left="270" w:firstLine="540"/>
        <w:jc w:val="both"/>
        <w:rPr>
          <w:rFonts w:ascii="Times New Roman" w:hAnsi="Times New Roman" w:cs="Times New Roman" w:eastAsia="Times New Roman"/>
          <w:b/>
          <w:bCs/>
          <w:sz w:val="26"/>
          <w:szCs w:val="26"/>
          <w:lang w:val="vi-VN"/>
        </w:rPr>
      </w:pPr>
    </w:p>
    <w:p w:rsidR="00E04009" w:rsidRDefault="00E04009" w:rsidP="00E04009">
      <w:pPr>
        <w:spacing w:after="0" w:line="360" w:lineRule="auto"/>
        <w:ind w:left="272" w:firstLine="1288"/>
        <w:jc w:val="both"/>
        <w:rPr>
          <w:rFonts w:ascii="Times New Roman" w:hAnsi="Times New Roman" w:cs="Times New Roman" w:eastAsia="Times New Roman"/>
          <w:b/>
          <w:bCs/>
          <w:sz w:val="26"/>
          <w:szCs w:val="26"/>
          <w:lang w:val="vi-VN"/>
        </w:rPr>
      </w:pPr>
      <w:r>
        <w:rPr>
          <w:rFonts w:ascii="Times New Roman" w:hAnsi="Times New Roman" w:cs="Times New Roman" w:eastAsia="Times New Roman"/>
          <w:b/>
          <w:bCs/>
          <w:sz w:val="26"/>
          <w:szCs w:val="26"/>
          <w:lang w:val="vi-VN"/>
        </w:rPr>
        <w:t>Giảng viên hướng dẫn:</w:t>
      </w:r>
    </w:p>
    <w:p w:rsidR="00E04009" w:rsidRDefault="00E04009" w:rsidP="00E04009">
      <w:pPr>
        <w:spacing w:after="0" w:line="360" w:lineRule="auto"/>
        <w:ind w:left="272" w:firstLine="1288"/>
        <w:jc w:val="both"/>
        <w:rPr>
          <w:rFonts w:ascii="Times New Roman" w:hAnsi="Times New Roman" w:cs="Times New Roman" w:eastAsia="Times New Roman"/>
          <w:b/>
          <w:bCs/>
          <w:sz w:val="26"/>
          <w:szCs w:val="26"/>
          <w:lang w:val="vi-VN"/>
        </w:rPr>
      </w:pPr>
      <w:r>
        <w:rPr>
          <w:rFonts w:ascii="Times New Roman" w:hAnsi="Times New Roman" w:cs="Times New Roman" w:eastAsia="Times New Roman"/>
          <w:b/>
          <w:bCs/>
          <w:sz w:val="26"/>
          <w:szCs w:val="26"/>
          <w:lang w:val="vi-VN"/>
        </w:rPr>
        <w:t>Sinh viên thực hiện:</w:t>
      </w:r>
    </w:p>
    <w:p w:rsidR="00E04009" w:rsidRDefault="00E04009" w:rsidP="00E04009">
      <w:pPr>
        <w:spacing w:after="0" w:line="360" w:lineRule="auto"/>
        <w:ind w:left="272" w:firstLine="1288"/>
        <w:jc w:val="both"/>
        <w:rPr>
          <w:rFonts w:ascii="Times New Roman" w:hAnsi="Times New Roman" w:cs="Times New Roman" w:eastAsia="Times New Roman"/>
          <w:b/>
          <w:bCs/>
          <w:sz w:val="26"/>
          <w:szCs w:val="26"/>
          <w:lang w:val="vi-VN"/>
        </w:rPr>
      </w:pPr>
      <w:r>
        <w:rPr>
          <w:rFonts w:ascii="Times New Roman" w:hAnsi="Times New Roman" w:cs="Times New Roman" w:eastAsia="Times New Roman"/>
          <w:b/>
          <w:bCs/>
          <w:sz w:val="26"/>
          <w:szCs w:val="26"/>
          <w:lang w:val="vi-VN"/>
        </w:rPr>
        <w:t>MSSV:</w:t>
      </w:r>
    </w:p>
    <w:p w:rsidR="00E04009" w:rsidRPr="00FF429B" w:rsidRDefault="00E04009" w:rsidP="00E04009">
      <w:pPr>
        <w:spacing w:after="0" w:line="360" w:lineRule="auto"/>
        <w:ind w:left="272" w:firstLine="1288"/>
        <w:jc w:val="both"/>
        <w:rPr>
          <w:rFonts w:ascii="Times New Roman" w:hAnsi="Times New Roman" w:cs="Times New Roman" w:eastAsia="Times New Roman"/>
          <w:bCs/>
          <w:sz w:val="26"/>
          <w:szCs w:val="26"/>
          <w:lang w:val="vi-VN"/>
        </w:rPr>
      </w:pPr>
      <w:r>
        <w:rPr>
          <w:rFonts w:ascii="Times New Roman" w:hAnsi="Times New Roman" w:cs="Times New Roman" w:eastAsia="Times New Roman"/>
          <w:b/>
          <w:bCs/>
          <w:sz w:val="26"/>
          <w:szCs w:val="26"/>
          <w:lang w:val="vi-VN"/>
        </w:rPr>
        <w:t>Lớp</w:t>
      </w:r>
    </w:p>
    <w:p w:rsidR="002C07EC" w:rsidRDefault="002C07EC" w:rsidP="004604A2">
      <w:pPr>
        <w:jc w:val="center"/>
        <w:rPr>
          <w:rFonts w:ascii="Times New Roman" w:hAnsi="Times New Roman" w:cs="Times New Roman" w:eastAsia="Times New Roman"/>
          <w:i/>
          <w:sz w:val="26"/>
          <w:szCs w:val="26"/>
          <w:lang w:val="vi-VN"/>
        </w:rPr>
      </w:pPr>
    </w:p>
    <w:p w:rsidR="00E04009" w:rsidRDefault="004604A2" w:rsidP="00E04009">
      <w:pPr>
        <w:jc w:val="center"/>
        <w:rPr>
          <w:rFonts w:ascii="Times New Roman" w:hAnsi="Times New Roman" w:cs="Times New Roman" w:eastAsia="Times New Roman"/>
          <w:iCs/>
          <w:sz w:val="26"/>
          <w:szCs w:val="26"/>
        </w:rPr>
      </w:pPr>
      <w:r w:rsidRPr="009411B5">
        <w:rPr>
          <w:rFonts w:ascii="Times New Roman" w:hAnsi="Times New Roman" w:cs="Times New Roman" w:eastAsia="Times New Roman"/>
          <w:i/>
          <w:sz w:val="26"/>
          <w:szCs w:val="26"/>
          <w:lang w:val="vi-VN"/>
        </w:rPr>
        <w:t>TP. Hồ Chí Minh, 202</w:t>
      </w:r>
      <w:r>
        <w:rPr>
          <w:rFonts w:ascii="Times New Roman" w:hAnsi="Times New Roman" w:cs="Times New Roman" w:eastAsia="Times New Roman"/>
          <w:i/>
          <w:sz w:val="26"/>
          <w:szCs w:val="26"/>
        </w:rPr>
        <w:t>6</w:t>
      </w:r>
      <w:r w:rsidR="00E04009">
        <w:rPr>
          <w:rFonts w:ascii="Times New Roman" w:hAnsi="Times New Roman" w:cs="Times New Roman" w:eastAsia="Times New Roman"/>
          <w:iCs/>
          <w:sz w:val="26"/>
          <w:szCs w:val="26"/>
        </w:rPr>
        <w:br w:type="page"/>
      </w:r>
    </w:p>
    <w:p w:rsidR="002B3D26" w:rsidRPr="009411B5" w:rsidRDefault="002B3D26" w:rsidP="002B3D26">
      <w:pPr>
        <w:pStyle w:val="ListParagraph"/>
        <w:tabs>
          <w:tab w:val="left" w:pos="709"/>
        </w:tabs>
        <w:autoSpaceDE w:val="0"/>
        <w:autoSpaceDN w:val="0"/>
        <w:spacing w:after="0" w:line="360" w:lineRule="auto"/>
        <w:jc w:val="both"/>
        <w:rPr>
          <w:rFonts w:ascii="Times New Roman" w:hAnsi="Times New Roman" w:cs="Times New Roman" w:eastAsia="Times New Roman"/>
          <w:iCs/>
          <w:sz w:val="26"/>
          <w:szCs w:val="26"/>
        </w:rPr>
      </w:pPr>
      <w:r w:rsidRPr="009411B5">
        <w:rPr>
          <w:rFonts w:ascii="Times New Roman" w:eastAsia="Times New Roman" w:hAnsi="Times New Roman" w:cs="Times New Roman"/>
          <w:b/>
          <w:noProof/>
          <w:sz w:val="26"/>
          <w:szCs w:val="26"/>
        </w:rPr>
        <w:lastRenderedPageBreak/>
        <mc:AlternateContent>
          <mc:Choice Requires="wps">
            <w:drawing>
              <wp:anchor distT="0" distB="0" distL="114300" distR="114300" simplePos="0" relativeHeight="251661312" behindDoc="0" locked="0" layoutInCell="1" allowOverlap="1" wp14:anchorId="40EC9FA0" wp14:editId="50B483C8">
                <wp:simplePos x="0" y="0"/>
                <wp:positionH relativeFrom="page">
                  <wp:align>center</wp:align>
                </wp:positionH>
                <wp:positionV relativeFrom="paragraph">
                  <wp:posOffset>-228600</wp:posOffset>
                </wp:positionV>
                <wp:extent cx="6753225" cy="8724900"/>
                <wp:effectExtent l="57150" t="57150" r="85725" b="76200"/>
                <wp:wrapNone/>
                <wp:docPr id="1" name="Rectangle 1"/>
                <wp:cNvGraphicFramePr/>
                <a:graphic>
                  <a:graphicData uri="http://schemas.microsoft.com/office/word/2010/wordprocessingShape">
                    <wps:wsp>
                      <wps:cNvSpPr/>
                      <wps:spPr>
                        <a:xfrm>
                          <a:off x="0" y="0"/>
                          <a:ext cx="6753225" cy="8724900"/>
                        </a:xfrm>
                        <a:prstGeom prst="rect">
                          <a:avLst/>
                        </a:prstGeom>
                        <a:noFill/>
                        <a:ln w="130175" cmpd="thickThin">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9AF0A1" id="Rectangle 1" o:spid="_x0000_s1026" style="position:absolute;margin-left:31.8pt;margin-top:-18pt;width:531.75pt;height:687pt;z-index:25166131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" filled="f" strokecolor="#1f4d78 [1604]" strokeweight="10.25pt">
                <v:stroke linestyle="thickThin"/>
                <w10:wrap anchorx="margin"/>
              </v:rect>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6094"/>
      </w:tblGrid>
      <w:tr w:rsidR="002B3D26" w:rsidRPr="009411B5" w:rsidTr="002D0B31">
        <w:tc>
          <w:tcPr>
            <w:tcW w:w="3256" w:type="dxa"/>
          </w:tcPr>
          <w:p w:rsidR="002B3D26" w:rsidRPr="009411B5" w:rsidRDefault="002B3D26" w:rsidP="002D0B31">
            <w:pPr>
              <w:spacing w:line="360" w:lineRule="auto"/>
              <w:jc w:val="center"/>
              <w:rPr>
                <w:rFonts w:ascii="Times New Roman" w:eastAsia="Times New Roman" w:hAnsi="Times New Roman" w:cs="Times New Roman"/>
                <w:b/>
                <w:sz w:val="26"/>
                <w:szCs w:val="26"/>
              </w:rPr>
            </w:pPr>
            <w:r w:rsidRPr="009411B5">
              <w:rPr>
                <w:rFonts w:ascii="Times New Roman" w:hAnsi="Times New Roman" w:cs="Times New Roman" w:eastAsia="Times New Roman"/>
                <w:iCs/>
                <w:sz w:val="26"/>
                <w:szCs w:val="26"/>
                <w:lang w:val="vi-VN"/>
              </w:rPr>
              <w:br w:type="page"/>
            </w:r>
            <w:r w:rsidRPr="009411B5">
              <w:rPr>
                <w:rFonts w:ascii="Times New Roman" w:hAnsi="Times New Roman" w:cs="Times New Roman" w:eastAsia="Times New Roman"/>
                <w:iCs/>
                <w:sz w:val="26"/>
                <w:szCs w:val="26"/>
                <w:lang w:val="vi-VN"/>
              </w:rPr>
              <w:br w:type="page"/>
            </w:r>
            <w:r w:rsidRPr="009411B5">
              <w:rPr>
                <w:rFonts w:ascii="Times New Roman" w:hAnsi="Times New Roman" w:cs="Times New Roman" w:eastAsia="Times New Roman"/>
                <w:noProof/>
                <w:sz w:val="26"/>
                <w:szCs w:val="26"/>
              </w:rPr>
              <w:drawing>
                <wp:inline distT="0" distB="0" distL="0" distR="0" wp14:anchorId="5C9A4323" wp14:editId="250E715B">
                  <wp:extent cx="1511300" cy="391583"/>
                  <wp:effectExtent l="0" t="0" r="0" b="8890"/>
                  <wp:docPr id="2" name="Picture 2" descr="Image result for logo hutech"/>
                  <wp:cNvGraphicFramePr>
                    <a:graphicFrameLocks noChangeAspect="1"/>
                  </wp:cNvGraphicFramePr>
                  <a:graphic>
                    <a:graphicData uri="http://schemas.openxmlformats.org/drawingml/2006/picture">
                      <pic:pic>
                        <pic:nvPicPr>
                          <pic:cNvPr id="1047" name="Picture 2" descr="Image result for logo hutech"/>
                          <pic:cNvPicPr>
                            <a:picLocks noChangeAspect="1" noChangeArrowheads="1"/>
                          </pic:cNvPicPr>
                        </pic:nvPicPr>
                        <pic:blipFill>
                          <a:blip r:embed="rId14">
                            <a:extLst>
                              <a:ext uri="{28A0092B-C50C-407E-A947-70E740481C1C}">
                                <a14:useLocalDpi xmlns:a14="http://schemas.microsoft.com/office/drawing/2010/main" val="0"/>
                              </a:ext>
                            </a:extLst>
                          </a:blip>
                          <a:srcRect r="30476"/>
                          <a:stretch>
                            <a:fillRect/>
                          </a:stretch>
                        </pic:blipFill>
                        <pic:spPr bwMode="auto">
                          <a:xfrm>
                            <a:off x="0" y="0"/>
                            <a:ext cx="1511300" cy="3915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tc>
        <w:tc>
          <w:tcPr>
            <w:tcW w:w="6094" w:type="dxa"/>
          </w:tcPr>
          <w:p w:rsidR="002B3D26" w:rsidRPr="009411B5" w:rsidRDefault="002B3D26" w:rsidP="002D0B31">
            <w:pPr>
              <w:spacing w:line="360" w:lineRule="auto"/>
              <w:jc w:val="center"/>
              <w:rPr>
                <w:rFonts w:ascii="Times New Roman" w:hAnsi="Times New Roman" w:cs="Times New Roman" w:eastAsia="Times New Roman"/>
                <w:b/>
                <w:sz w:val="26"/>
                <w:szCs w:val="26"/>
              </w:rPr>
            </w:pPr>
            <w:r w:rsidRPr="009411B5">
              <w:rPr>
                <w:rFonts w:ascii="Times New Roman" w:hAnsi="Times New Roman" w:cs="Times New Roman" w:eastAsia="Times New Roman"/>
                <w:b/>
                <w:sz w:val="26"/>
                <w:szCs w:val="26"/>
              </w:rPr>
              <w:t>TRƯỜNG ĐẠI HỌC CÔNG NGHỆ TP.HCM</w:t>
            </w:r>
          </w:p>
          <w:p w:rsidR="002B3D26" w:rsidRPr="009411B5" w:rsidRDefault="002B3D26" w:rsidP="002D0B31">
            <w:pPr>
              <w:spacing w:line="360" w:lineRule="auto"/>
              <w:jc w:val="center"/>
              <w:rPr>
                <w:rFonts w:ascii="Times New Roman" w:eastAsia="Times New Roman" w:hAnsi="Times New Roman" w:cs="Times New Roman"/>
                <w:b/>
                <w:sz w:val="26"/>
                <w:szCs w:val="26"/>
              </w:rPr>
            </w:pPr>
            <w:r w:rsidRPr="009411B5">
              <w:rPr>
                <w:rFonts w:ascii="Times New Roman" w:hAnsi="Times New Roman" w:cs="Times New Roman" w:eastAsia="Times New Roman"/>
                <w:b/>
                <w:sz w:val="26"/>
                <w:szCs w:val="26"/>
              </w:rPr>
              <w:t>KHOA QUẢN TRỊ DU LỊCH - NHÀ HÀNG - KHÁCH SẠN</w:t>
            </w:r>
          </w:p>
        </w:tc>
      </w:tr>
    </w:tbl>
    <w:p w:rsidR="00E04009" w:rsidRDefault="00E04009" w:rsidP="00E04009">
      <w:pPr>
        <w:spacing w:line="360" w:lineRule="auto"/>
        <w:jc w:val="center"/>
        <w:rPr>
          <w:rFonts w:ascii="Times New Roman" w:hAnsi="Times New Roman" w:cs="Times New Roman" w:eastAsia="Times New Roman"/>
          <w:b/>
          <w:bCs/>
          <w:sz w:val="26"/>
          <w:szCs w:val="26"/>
          <w:lang w:val="vi-VN"/>
        </w:rPr>
      </w:pPr>
    </w:p>
    <w:p w:rsidR="00E04009" w:rsidRPr="00FF4F19" w:rsidRDefault="00E04009" w:rsidP="00E04009">
      <w:pPr>
        <w:spacing w:line="360" w:lineRule="auto"/>
        <w:jc w:val="center"/>
        <w:rPr>
          <w:rFonts w:ascii="Times New Roman" w:hAnsi="Times New Roman" w:cs="Times New Roman" w:eastAsia="Times New Roman"/>
          <w:b/>
          <w:bCs/>
          <w:sz w:val="26"/>
          <w:szCs w:val="26"/>
        </w:rPr>
      </w:pPr>
      <w:r w:rsidRPr="00FF4F19">
        <w:rPr>
          <w:rFonts w:ascii="Times New Roman" w:hAnsi="Times New Roman" w:cs="Times New Roman" w:eastAsia="Times New Roman"/>
          <w:b/>
          <w:bCs/>
          <w:sz w:val="26"/>
          <w:szCs w:val="26"/>
          <w:lang w:val="vi-VN"/>
        </w:rPr>
        <w:t>K</w:t>
      </w:r>
      <w:r>
        <w:rPr>
          <w:rFonts w:ascii="Times New Roman" w:hAnsi="Times New Roman" w:cs="Times New Roman" w:eastAsia="Times New Roman"/>
          <w:b/>
          <w:bCs/>
          <w:sz w:val="26"/>
          <w:szCs w:val="26"/>
        </w:rPr>
        <w:t>HÓA LUẬN TỐT NGHIỆP</w:t>
      </w:r>
    </w:p>
    <w:p w:rsidR="00E04009" w:rsidRPr="00E04009" w:rsidRDefault="00E04009" w:rsidP="00E04009">
      <w:pPr>
        <w:spacing w:line="360" w:lineRule="auto"/>
        <w:jc w:val="center"/>
        <w:rPr>
          <w:rFonts w:ascii="Times New Roman" w:hAnsi="Times New Roman" w:cs="Times New Roman" w:eastAsia="Times New Roman"/>
          <w:b/>
          <w:sz w:val="28"/>
          <w:szCs w:val="28"/>
          <w:lang w:val="vi-VN"/>
        </w:rPr>
      </w:pPr>
      <w:r>
        <w:rPr>
          <w:rFonts w:ascii="Times New Roman" w:hAnsi="Times New Roman" w:cs="Times New Roman" w:eastAsia="Times New Roman"/>
          <w:b/>
          <w:sz w:val="28"/>
          <w:szCs w:val="28"/>
          <w:lang w:val="vi-VN"/>
        </w:rPr>
        <w:t>“</w:t>
      </w:r>
      <w:r w:rsidRPr="00E04009">
        <w:rPr>
          <w:rFonts w:ascii="Times New Roman" w:hAnsi="Times New Roman" w:cs="Times New Roman" w:eastAsia="Times New Roman"/>
          <w:b/>
          <w:sz w:val="28"/>
          <w:szCs w:val="28"/>
          <w:lang w:val="vi-VN"/>
        </w:rPr>
        <w:t>ĐÁNH GIÁ THỰC TRẠNG PHÁT TRIỂN DU LỊCH NÔNG NGHIỆP THEO HƯỚNG DU LỊCH XANH TẠI XÃ CỦ CHI, TP.HCM</w:t>
      </w:r>
      <w:r>
        <w:rPr>
          <w:rFonts w:ascii="Times New Roman" w:hAnsi="Times New Roman" w:cs="Times New Roman" w:eastAsia="Times New Roman"/>
          <w:b/>
          <w:sz w:val="28"/>
          <w:szCs w:val="28"/>
          <w:lang w:val="vi-VN"/>
        </w:rPr>
        <w:t xml:space="preserve">” </w:t>
      </w:r>
    </w:p>
    <w:p w:rsidR="00E04009" w:rsidRDefault="00E04009" w:rsidP="00E04009">
      <w:pPr>
        <w:rPr>
          <w:rFonts w:ascii="Times New Roman" w:eastAsia="Times New Roman" w:hAnsi="Times New Roman" w:cs="Times New Roman"/>
          <w:b/>
          <w:sz w:val="26"/>
          <w:szCs w:val="26"/>
          <w:lang w:val="vi-VN"/>
        </w:rPr>
      </w:pPr>
    </w:p>
    <w:p w:rsidR="00E04009" w:rsidRDefault="00E04009" w:rsidP="00E04009">
      <w:pPr>
        <w:rPr>
          <w:rFonts w:ascii="Times New Roman" w:eastAsia="Times New Roman" w:hAnsi="Times New Roman" w:cs="Times New Roman"/>
          <w:b/>
          <w:sz w:val="26"/>
          <w:szCs w:val="26"/>
          <w:lang w:val="vi-VN"/>
        </w:rPr>
      </w:pPr>
    </w:p>
    <w:p w:rsidR="00E04009" w:rsidRPr="00FF429B" w:rsidRDefault="00E04009" w:rsidP="00E04009">
      <w:pPr>
        <w:rPr>
          <w:rFonts w:ascii="Times New Roman" w:eastAsia="Times New Roman" w:hAnsi="Times New Roman" w:cs="Times New Roman"/>
          <w:b/>
          <w:sz w:val="26"/>
          <w:szCs w:val="26"/>
          <w:lang w:val="vi-VN"/>
        </w:rPr>
      </w:pPr>
    </w:p>
    <w:p w:rsidR="00E04009" w:rsidRPr="00E669ED" w:rsidRDefault="00E04009" w:rsidP="00E04009">
      <w:pPr>
        <w:jc w:val="center"/>
        <w:rPr>
          <w:rFonts w:ascii="Times New Roman" w:eastAsia="Times New Roman" w:hAnsi="Times New Roman" w:cs="Times New Roman"/>
          <w:b/>
          <w:sz w:val="26"/>
          <w:szCs w:val="26"/>
          <w:lang w:val="vi-VN"/>
        </w:rPr>
      </w:pPr>
      <w:r w:rsidRPr="00E669ED">
        <w:rPr>
          <w:rFonts w:ascii="Times New Roman" w:eastAsia="Times New Roman" w:hAnsi="Times New Roman" w:cs="Times New Roman"/>
          <w:b/>
          <w:sz w:val="26"/>
          <w:szCs w:val="26"/>
          <w:lang w:val="vi-VN"/>
        </w:rPr>
        <w:t>TÊN ĐỀ TÀI</w:t>
      </w:r>
    </w:p>
    <w:p w:rsidR="00E04009" w:rsidRDefault="00E04009" w:rsidP="00E04009">
      <w:pPr>
        <w:spacing w:line="360" w:lineRule="auto"/>
        <w:jc w:val="center"/>
        <w:rPr>
          <w:rFonts w:ascii="Times New Roman" w:hAnsi="Times New Roman" w:cs="Times New Roman" w:eastAsia="Times New Roman"/>
          <w:b/>
          <w:bCs/>
          <w:sz w:val="26"/>
          <w:szCs w:val="26"/>
          <w:lang w:val="vi-VN"/>
        </w:rPr>
      </w:pPr>
      <w:r w:rsidRPr="00E669ED">
        <w:rPr>
          <w:rFonts w:ascii="Times New Roman" w:hAnsi="Times New Roman" w:cs="Times New Roman" w:eastAsia="Times New Roman"/>
          <w:b/>
          <w:bCs/>
          <w:sz w:val="26"/>
          <w:szCs w:val="26"/>
          <w:lang w:val="vi-VN"/>
        </w:rPr>
        <w:t>“</w:t>
      </w:r>
      <w:r w:rsidR="00BE4D18" w:rsidRPr="009411B5">
        <w:rPr>
          <w:rFonts w:ascii="Times New Roman" w:hAnsi="Times New Roman" w:cs="Times New Roman" w:eastAsia="Times New Roman"/>
          <w:b/>
          <w:bCs/>
          <w:sz w:val="26"/>
          <w:szCs w:val="26"/>
          <w:lang w:val="vi-VN"/>
        </w:rPr>
        <w:t xml:space="preserve">ĐÁNH GIÁ THỰC TRẠNG PHÁT TRIỂN DU LỊCH NÔNG NGHIỆP THEO HƯỚNG DU LỊCH XANH TẠI XÃ CỦ CHI, TP.HCM</w:t>
      </w:r>
      <w:r w:rsidR="00BE4D18" w:rsidRPr="00FF429B">
        <w:rPr>
          <w:rFonts w:ascii="Times New Roman" w:hAnsi="Times New Roman" w:cs="Times New Roman" w:eastAsia="Times New Roman"/>
          <w:b/>
          <w:bCs/>
          <w:sz w:val="26"/>
          <w:szCs w:val="26"/>
          <w:lang w:val="vi-VN"/>
        </w:rPr>
        <w:t/>
      </w:r>
      <w:r w:rsidR="00BE4D18">
        <w:rPr>
          <w:rFonts w:ascii="Times New Roman" w:hAnsi="Times New Roman" w:cs="Times New Roman" w:eastAsia="Times New Roman"/>
          <w:b/>
          <w:bCs/>
          <w:sz w:val="26"/>
          <w:szCs w:val="26"/>
          <w:lang w:val="vi-VN"/>
        </w:rPr>
        <w:t xml:space="preserve"/>
      </w:r>
      <w:bookmarkStart w:id="0" w:name="_GoBack"/>
      <w:bookmarkEnd w:id="0"/>
      <w:r>
        <w:rPr>
          <w:rFonts w:ascii="Times New Roman" w:hAnsi="Times New Roman" w:cs="Times New Roman" w:eastAsia="Times New Roman"/>
          <w:b/>
          <w:bCs/>
          <w:sz w:val="26"/>
          <w:szCs w:val="26"/>
          <w:lang w:val="vi-VN"/>
        </w:rPr>
        <w:t>”</w:t>
      </w:r>
    </w:p>
    <w:p w:rsidR="00E04009" w:rsidRDefault="00E04009" w:rsidP="00E04009">
      <w:pPr>
        <w:spacing w:line="360" w:lineRule="auto"/>
        <w:jc w:val="center"/>
        <w:rPr>
          <w:rFonts w:ascii="Times New Roman" w:hAnsi="Times New Roman" w:cs="Times New Roman" w:eastAsia="Times New Roman"/>
          <w:b/>
          <w:sz w:val="26"/>
          <w:szCs w:val="26"/>
          <w:lang w:val="vi-VN"/>
        </w:rPr>
      </w:pPr>
    </w:p>
    <w:p w:rsidR="00E04009" w:rsidRDefault="00E04009" w:rsidP="00E04009">
      <w:pPr>
        <w:spacing w:line="360" w:lineRule="auto"/>
        <w:jc w:val="center"/>
        <w:rPr>
          <w:rFonts w:ascii="Times New Roman" w:hAnsi="Times New Roman" w:cs="Times New Roman" w:eastAsia="Times New Roman"/>
          <w:b/>
          <w:sz w:val="26"/>
          <w:szCs w:val="26"/>
          <w:lang w:val="vi-VN"/>
        </w:rPr>
      </w:pPr>
    </w:p>
    <w:p w:rsidR="00E04009" w:rsidRDefault="00E04009" w:rsidP="00E04009">
      <w:pPr>
        <w:spacing w:line="360" w:lineRule="auto"/>
        <w:jc w:val="center"/>
        <w:rPr>
          <w:rFonts w:ascii="Times New Roman" w:hAnsi="Times New Roman" w:cs="Times New Roman" w:eastAsia="Times New Roman"/>
          <w:b/>
          <w:sz w:val="26"/>
          <w:szCs w:val="26"/>
          <w:lang w:val="vi-VN"/>
        </w:rPr>
      </w:pPr>
    </w:p>
    <w:p w:rsidR="00E04009" w:rsidRPr="00E669ED" w:rsidRDefault="00E04009" w:rsidP="00E04009">
      <w:pPr>
        <w:spacing w:line="360" w:lineRule="auto"/>
        <w:jc w:val="center"/>
        <w:rPr>
          <w:rFonts w:ascii="Times New Roman" w:hAnsi="Times New Roman" w:cs="Times New Roman" w:eastAsia="Times New Roman"/>
          <w:b/>
          <w:sz w:val="26"/>
          <w:szCs w:val="26"/>
          <w:lang w:val="vi-VN"/>
        </w:rPr>
      </w:pPr>
    </w:p>
    <w:p w:rsidR="00E04009" w:rsidRDefault="00E04009" w:rsidP="00E04009">
      <w:pPr>
        <w:spacing w:line="360" w:lineRule="auto"/>
        <w:ind w:left="270" w:firstLine="540"/>
        <w:jc w:val="both"/>
        <w:rPr>
          <w:rFonts w:ascii="Times New Roman" w:hAnsi="Times New Roman" w:cs="Times New Roman" w:eastAsia="Times New Roman"/>
          <w:bCs/>
          <w:sz w:val="26"/>
          <w:szCs w:val="26"/>
          <w:lang w:val="vi-VN"/>
        </w:rPr>
      </w:pPr>
      <w:r>
        <w:rPr>
          <w:rFonts w:ascii="Times New Roman" w:hAnsi="Times New Roman" w:cs="Times New Roman" w:eastAsia="Times New Roman"/>
          <w:bCs/>
          <w:sz w:val="26"/>
          <w:szCs w:val="26"/>
          <w:lang w:val="vi-VN"/>
        </w:rPr>
        <w:t xml:space="preserve">Ngành: </w:t>
      </w:r>
      <w:r w:rsidRPr="00E04009">
        <w:rPr>
          <w:rFonts w:ascii="Times New Roman" w:hAnsi="Times New Roman" w:cs="Times New Roman" w:eastAsia="Times New Roman"/>
          <w:b/>
          <w:bCs/>
          <w:sz w:val="26"/>
          <w:szCs w:val="26"/>
          <w:lang w:val="vi-VN"/>
        </w:rPr>
        <w:t>QUẢN TRỊ DỊCH VỤ DU LỊCH VÀ LỮ HÀNH</w:t>
      </w:r>
    </w:p>
    <w:p w:rsidR="00E04009" w:rsidRDefault="00E04009" w:rsidP="00E04009">
      <w:pPr>
        <w:spacing w:line="360" w:lineRule="auto"/>
        <w:ind w:left="270" w:firstLine="540"/>
        <w:jc w:val="both"/>
        <w:rPr>
          <w:rFonts w:ascii="Times New Roman" w:hAnsi="Times New Roman" w:cs="Times New Roman" w:eastAsia="Times New Roman"/>
          <w:b/>
          <w:bCs/>
          <w:sz w:val="26"/>
          <w:szCs w:val="26"/>
          <w:lang w:val="vi-VN"/>
        </w:rPr>
      </w:pPr>
      <w:r>
        <w:rPr>
          <w:rFonts w:ascii="Times New Roman" w:hAnsi="Times New Roman" w:cs="Times New Roman" w:eastAsia="Times New Roman"/>
          <w:bCs/>
          <w:sz w:val="26"/>
          <w:szCs w:val="26"/>
          <w:lang w:val="vi-VN"/>
        </w:rPr>
        <w:t xml:space="preserve">Chuyên ngành: </w:t>
      </w:r>
      <w:r w:rsidRPr="00E04009">
        <w:rPr>
          <w:rFonts w:ascii="Times New Roman" w:hAnsi="Times New Roman" w:cs="Times New Roman" w:eastAsia="Times New Roman"/>
          <w:b/>
          <w:bCs/>
          <w:sz w:val="26"/>
          <w:szCs w:val="26"/>
          <w:lang w:val="vi-VN"/>
        </w:rPr>
        <w:t>QUẢN TRỊ DỊCH VỤ DU LỊCH VÀ LỮ HÀNH</w:t>
      </w:r>
    </w:p>
    <w:p w:rsidR="00E04009" w:rsidRDefault="00E04009" w:rsidP="00E04009">
      <w:pPr>
        <w:spacing w:line="360" w:lineRule="auto"/>
        <w:ind w:left="270" w:firstLine="540"/>
        <w:jc w:val="both"/>
        <w:rPr>
          <w:rFonts w:ascii="Times New Roman" w:hAnsi="Times New Roman" w:cs="Times New Roman" w:eastAsia="Times New Roman"/>
          <w:b/>
          <w:bCs/>
          <w:sz w:val="26"/>
          <w:szCs w:val="26"/>
          <w:lang w:val="vi-VN"/>
        </w:rPr>
      </w:pPr>
    </w:p>
    <w:p w:rsidR="00E04009" w:rsidRDefault="00E04009" w:rsidP="00E04009">
      <w:pPr>
        <w:spacing w:after="0" w:line="360" w:lineRule="auto"/>
        <w:ind w:left="272" w:firstLine="1287"/>
        <w:jc w:val="both"/>
        <w:rPr>
          <w:rFonts w:ascii="Times New Roman" w:hAnsi="Times New Roman" w:cs="Times New Roman" w:eastAsia="Times New Roman"/>
          <w:b/>
          <w:bCs/>
          <w:sz w:val="26"/>
          <w:szCs w:val="26"/>
          <w:lang w:val="vi-VN"/>
        </w:rPr>
      </w:pPr>
      <w:r>
        <w:rPr>
          <w:rFonts w:ascii="Times New Roman" w:hAnsi="Times New Roman" w:cs="Times New Roman" w:eastAsia="Times New Roman"/>
          <w:b/>
          <w:bCs/>
          <w:sz w:val="26"/>
          <w:szCs w:val="26"/>
          <w:lang w:val="vi-VN"/>
        </w:rPr>
        <w:t>Giảng viên hướng dẫn:</w:t>
      </w:r>
    </w:p>
    <w:p w:rsidR="00E04009" w:rsidRDefault="00E04009" w:rsidP="00E04009">
      <w:pPr>
        <w:spacing w:after="0" w:line="360" w:lineRule="auto"/>
        <w:ind w:left="272" w:firstLine="1287"/>
        <w:jc w:val="both"/>
        <w:rPr>
          <w:rFonts w:ascii="Times New Roman" w:hAnsi="Times New Roman" w:cs="Times New Roman" w:eastAsia="Times New Roman"/>
          <w:b/>
          <w:bCs/>
          <w:sz w:val="26"/>
          <w:szCs w:val="26"/>
          <w:lang w:val="vi-VN"/>
        </w:rPr>
      </w:pPr>
      <w:r>
        <w:rPr>
          <w:rFonts w:ascii="Times New Roman" w:hAnsi="Times New Roman" w:cs="Times New Roman" w:eastAsia="Times New Roman"/>
          <w:b/>
          <w:bCs/>
          <w:sz w:val="26"/>
          <w:szCs w:val="26"/>
          <w:lang w:val="vi-VN"/>
        </w:rPr>
        <w:t>Sinh viên thực hiện:</w:t>
      </w:r>
    </w:p>
    <w:p w:rsidR="00E04009" w:rsidRDefault="00E04009" w:rsidP="00E04009">
      <w:pPr>
        <w:spacing w:after="0" w:line="360" w:lineRule="auto"/>
        <w:ind w:left="272" w:firstLine="1287"/>
        <w:jc w:val="both"/>
        <w:rPr>
          <w:rFonts w:ascii="Times New Roman" w:hAnsi="Times New Roman" w:cs="Times New Roman" w:eastAsia="Times New Roman"/>
          <w:b/>
          <w:bCs/>
          <w:sz w:val="26"/>
          <w:szCs w:val="26"/>
          <w:lang w:val="vi-VN"/>
        </w:rPr>
      </w:pPr>
      <w:r>
        <w:rPr>
          <w:rFonts w:ascii="Times New Roman" w:hAnsi="Times New Roman" w:cs="Times New Roman" w:eastAsia="Times New Roman"/>
          <w:b/>
          <w:bCs/>
          <w:sz w:val="26"/>
          <w:szCs w:val="26"/>
          <w:lang w:val="vi-VN"/>
        </w:rPr>
        <w:t>MSSV:</w:t>
      </w:r>
    </w:p>
    <w:p w:rsidR="00E04009" w:rsidRPr="00FF429B" w:rsidRDefault="00E04009" w:rsidP="00E04009">
      <w:pPr>
        <w:spacing w:after="0" w:line="360" w:lineRule="auto"/>
        <w:ind w:left="272" w:firstLine="1287"/>
        <w:jc w:val="both"/>
        <w:rPr>
          <w:rFonts w:ascii="Times New Roman" w:hAnsi="Times New Roman" w:cs="Times New Roman" w:eastAsia="Times New Roman"/>
          <w:bCs/>
          <w:sz w:val="26"/>
          <w:szCs w:val="26"/>
          <w:lang w:val="vi-VN"/>
        </w:rPr>
      </w:pPr>
      <w:r>
        <w:rPr>
          <w:rFonts w:ascii="Times New Roman" w:hAnsi="Times New Roman" w:cs="Times New Roman" w:eastAsia="Times New Roman"/>
          <w:b/>
          <w:bCs/>
          <w:sz w:val="26"/>
          <w:szCs w:val="26"/>
          <w:lang w:val="vi-VN"/>
        </w:rPr>
        <w:t>Lớp</w:t>
      </w:r>
    </w:p>
    <w:p w:rsidR="00E04009" w:rsidRDefault="00E04009" w:rsidP="00E04009">
      <w:pPr>
        <w:jc w:val="center"/>
        <w:rPr>
          <w:rFonts w:ascii="Times New Roman" w:hAnsi="Times New Roman" w:cs="Times New Roman" w:eastAsia="Times New Roman"/>
          <w:i/>
          <w:sz w:val="26"/>
          <w:szCs w:val="26"/>
          <w:lang w:val="vi-VN"/>
        </w:rPr>
      </w:pPr>
    </w:p>
    <w:p w:rsidR="002B3D26" w:rsidRPr="009411B5" w:rsidRDefault="00E04009" w:rsidP="00E04009">
      <w:pPr>
        <w:jc w:val="center"/>
        <w:rPr>
          <w:rFonts w:ascii="Times New Roman" w:hAnsi="Times New Roman" w:cs="Times New Roman" w:eastAsia="Times New Roman"/>
          <w:iCs/>
          <w:sz w:val="26"/>
          <w:szCs w:val="26"/>
          <w:lang w:val="vi-VN"/>
        </w:rPr>
      </w:pPr>
      <w:r w:rsidRPr="009411B5">
        <w:rPr>
          <w:rFonts w:ascii="Times New Roman" w:hAnsi="Times New Roman" w:cs="Times New Roman" w:eastAsia="Times New Roman"/>
          <w:i/>
          <w:sz w:val="26"/>
          <w:szCs w:val="26"/>
          <w:lang w:val="vi-VN"/>
        </w:rPr>
        <w:t>TP. Hồ Chí Minh, 202</w:t>
      </w:r>
      <w:r>
        <w:rPr>
          <w:rFonts w:ascii="Times New Roman" w:hAnsi="Times New Roman" w:cs="Times New Roman" w:eastAsia="Times New Roman"/>
          <w:i/>
          <w:sz w:val="26"/>
          <w:szCs w:val="26"/>
        </w:rPr>
        <w:t>6</w:t>
      </w:r>
    </w:p>
    <w:p>
      <w:r>
        <w:br w:type="page"/>
      </w:r>
    </w:p>
    <w:p>
      <w:pPr>
        <w:spacing w:after="120" w:line="360" w:lineRule="auto" w:before="0"/>
        <w:jc w:val="center"/>
      </w:pPr>
      <w:r>
        <w:rPr>
          <w:rFonts w:ascii="Times New Roman" w:hAnsi="Times New Roman" w:cs="Times New Roman" w:eastAsia="Times New Roman"/>
          <w:b/>
          <w:bCs/>
          <w:sz w:val="26"/>
          <w:szCs w:val="26"/>
        </w:rPr>
        <w:t>MỤC LỤC</w:t>
      </w:r>
    </w:p>
    <w:p>
      <w:pPr>
        <w:spacing w:after="120" w:line="360" w:lineRule="auto" w:before="0"/>
        <w:jc w:val="center"/>
      </w:pPr>
      <w:hyperlink w:anchor="toc_auto_001" w:history="1">
        <w:r>
          <w:rPr>
            <w:rFonts w:ascii="Times New Roman" w:hAnsi="Times New Roman" w:cs="Times New Roman" w:eastAsia="Times New Roman"/>
            <w:color w:val="0563C1"/>
            <w:u w:val="single"/>
            <w:b/>
            <w:bCs/>
            <w:sz w:val="26"/>
            <w:szCs w:val="26"/>
          </w:rPr>
          <w:t>MỞ ĐẦU</w:t>
        </w:r>
      </w:hyperlink>
    </w:p>
    <w:p>
      <w:pPr>
        <w:spacing w:after="0" w:line="360" w:lineRule="auto" w:before="0"/>
        <w:ind w:left="420"/>
        <w:jc w:val="both"/>
      </w:pPr>
      <w:hyperlink w:anchor="toc_auto_002" w:history="1">
        <w:r>
          <w:rPr>
            <w:rFonts w:ascii="Times New Roman" w:hAnsi="Times New Roman" w:cs="Times New Roman" w:eastAsia="Times New Roman"/>
            <w:color w:val="0563C1"/>
            <w:u w:val="single"/>
            <w:sz w:val="26"/>
            <w:szCs w:val="26"/>
            <w:b/>
            <w:bCs/>
            <w:i/>
            <w:iCs/>
          </w:rPr>
          <w:t>1.1. Lý do chọn đề tài</w:t>
        </w:r>
      </w:hyperlink>
    </w:p>
    <w:p>
      <w:pPr>
        <w:spacing w:after="0" w:line="360" w:lineRule="auto" w:before="0"/>
        <w:ind w:left="420"/>
        <w:jc w:val="both"/>
      </w:pPr>
      <w:hyperlink w:anchor="toc_auto_003" w:history="1">
        <w:r>
          <w:rPr>
            <w:rFonts w:ascii="Times New Roman" w:hAnsi="Times New Roman" w:cs="Times New Roman" w:eastAsia="Times New Roman"/>
            <w:color w:val="0563C1"/>
            <w:u w:val="single"/>
            <w:sz w:val="26"/>
            <w:szCs w:val="26"/>
            <w:b/>
            <w:bCs/>
            <w:i/>
            <w:iCs/>
          </w:rPr>
          <w:t>1.2. Mục tiêu nghiên cứu</w:t>
        </w:r>
      </w:hyperlink>
    </w:p>
    <w:p>
      <w:pPr>
        <w:spacing w:after="0" w:line="360" w:lineRule="auto" w:before="0"/>
        <w:ind w:left="420"/>
        <w:jc w:val="both"/>
      </w:pPr>
      <w:hyperlink w:anchor="toc_auto_004" w:history="1">
        <w:r>
          <w:rPr>
            <w:rFonts w:ascii="Times New Roman" w:hAnsi="Times New Roman" w:cs="Times New Roman" w:eastAsia="Times New Roman"/>
            <w:color w:val="0563C1"/>
            <w:u w:val="single"/>
            <w:sz w:val="26"/>
            <w:szCs w:val="26"/>
            <w:b/>
            <w:bCs/>
            <w:i/>
            <w:iCs/>
          </w:rPr>
          <w:t>1.3. Câu hỏi nghiên cứu</w:t>
        </w:r>
      </w:hyperlink>
    </w:p>
    <w:p>
      <w:pPr>
        <w:spacing w:after="0" w:line="360" w:lineRule="auto" w:before="0"/>
        <w:ind w:left="420"/>
        <w:jc w:val="both"/>
      </w:pPr>
      <w:hyperlink w:anchor="toc_auto_005" w:history="1">
        <w:r>
          <w:rPr>
            <w:rFonts w:ascii="Times New Roman" w:hAnsi="Times New Roman" w:cs="Times New Roman" w:eastAsia="Times New Roman"/>
            <w:color w:val="0563C1"/>
            <w:u w:val="single"/>
            <w:sz w:val="26"/>
            <w:szCs w:val="26"/>
            <w:b/>
            <w:bCs/>
            <w:i/>
            <w:iCs/>
          </w:rPr>
          <w:t>1.4. Đối tượng và phạm vi nghiên cứu</w:t>
        </w:r>
      </w:hyperlink>
    </w:p>
    <w:p>
      <w:pPr>
        <w:spacing w:after="0" w:line="360" w:lineRule="auto" w:before="0"/>
        <w:ind w:left="840"/>
        <w:jc w:val="both"/>
      </w:pPr>
      <w:hyperlink w:anchor="toc_auto_006" w:history="1">
        <w:r>
          <w:rPr>
            <w:rFonts w:ascii="Times New Roman" w:hAnsi="Times New Roman" w:cs="Times New Roman" w:eastAsia="Times New Roman"/>
            <w:color w:val="0563C1"/>
            <w:u w:val="single"/>
            <w:sz w:val="26"/>
            <w:szCs w:val="26"/>
            <w:b/>
            <w:bCs/>
          </w:rPr>
          <w:t>1.4.1. Đối tượng nghiên cứu</w:t>
        </w:r>
      </w:hyperlink>
    </w:p>
    <w:p>
      <w:pPr>
        <w:spacing w:after="0" w:line="360" w:lineRule="auto" w:before="0"/>
        <w:ind w:left="840"/>
        <w:jc w:val="both"/>
      </w:pPr>
      <w:hyperlink w:anchor="toc_auto_007" w:history="1">
        <w:r>
          <w:rPr>
            <w:rFonts w:ascii="Times New Roman" w:hAnsi="Times New Roman" w:cs="Times New Roman" w:eastAsia="Times New Roman"/>
            <w:color w:val="0563C1"/>
            <w:u w:val="single"/>
            <w:sz w:val="26"/>
            <w:szCs w:val="26"/>
            <w:b/>
            <w:bCs/>
          </w:rPr>
          <w:t>1.4.2. Đối tượng khảo sát</w:t>
        </w:r>
      </w:hyperlink>
    </w:p>
    <w:p>
      <w:pPr>
        <w:spacing w:after="0" w:line="360" w:lineRule="auto" w:before="0"/>
        <w:ind w:left="840"/>
        <w:jc w:val="both"/>
      </w:pPr>
      <w:hyperlink w:anchor="toc_auto_008" w:history="1">
        <w:r>
          <w:rPr>
            <w:rFonts w:ascii="Times New Roman" w:hAnsi="Times New Roman" w:cs="Times New Roman" w:eastAsia="Times New Roman"/>
            <w:color w:val="0563C1"/>
            <w:u w:val="single"/>
            <w:sz w:val="26"/>
            <w:szCs w:val="26"/>
            <w:b/>
            <w:bCs/>
          </w:rPr>
          <w:t>1.4.3. Phạm vi nội dung</w:t>
        </w:r>
      </w:hyperlink>
    </w:p>
    <w:p>
      <w:pPr>
        <w:spacing w:after="0" w:line="360" w:lineRule="auto" w:before="0"/>
        <w:ind w:left="840"/>
        <w:jc w:val="both"/>
      </w:pPr>
      <w:hyperlink w:anchor="toc_auto_009" w:history="1">
        <w:r>
          <w:rPr>
            <w:rFonts w:ascii="Times New Roman" w:hAnsi="Times New Roman" w:cs="Times New Roman" w:eastAsia="Times New Roman"/>
            <w:color w:val="0563C1"/>
            <w:u w:val="single"/>
            <w:sz w:val="26"/>
            <w:szCs w:val="26"/>
            <w:b/>
            <w:bCs/>
          </w:rPr>
          <w:t>1.4.4. Phạm vi không gian</w:t>
        </w:r>
      </w:hyperlink>
    </w:p>
    <w:p>
      <w:pPr>
        <w:spacing w:after="0" w:line="360" w:lineRule="auto" w:before="0"/>
        <w:ind w:left="840"/>
        <w:jc w:val="both"/>
      </w:pPr>
      <w:hyperlink w:anchor="toc_auto_010" w:history="1">
        <w:r>
          <w:rPr>
            <w:rFonts w:ascii="Times New Roman" w:hAnsi="Times New Roman" w:cs="Times New Roman" w:eastAsia="Times New Roman"/>
            <w:color w:val="0563C1"/>
            <w:u w:val="single"/>
            <w:sz w:val="26"/>
            <w:szCs w:val="26"/>
            <w:b/>
            <w:bCs/>
          </w:rPr>
          <w:t>1.4.5. Phạm vi thời gian</w:t>
        </w:r>
      </w:hyperlink>
    </w:p>
    <w:p>
      <w:pPr>
        <w:spacing w:after="0" w:line="360" w:lineRule="auto" w:before="0"/>
        <w:ind w:left="840"/>
        <w:jc w:val="both"/>
      </w:pPr>
      <w:hyperlink w:anchor="toc_auto_011" w:history="1">
        <w:r>
          <w:rPr>
            <w:rFonts w:ascii="Times New Roman" w:hAnsi="Times New Roman" w:cs="Times New Roman" w:eastAsia="Times New Roman"/>
            <w:color w:val="0563C1"/>
            <w:u w:val="single"/>
            <w:sz w:val="26"/>
            <w:szCs w:val="26"/>
            <w:b/>
            <w:bCs/>
          </w:rPr>
          <w:t>1.4.6. Giới hạn nghiên cứu</w:t>
        </w:r>
      </w:hyperlink>
    </w:p>
    <w:p>
      <w:pPr>
        <w:spacing w:after="0" w:line="360" w:lineRule="auto" w:before="0"/>
        <w:ind w:left="420"/>
        <w:jc w:val="both"/>
      </w:pPr>
      <w:hyperlink w:anchor="toc_auto_012" w:history="1">
        <w:r>
          <w:rPr>
            <w:rFonts w:ascii="Times New Roman" w:hAnsi="Times New Roman" w:cs="Times New Roman" w:eastAsia="Times New Roman"/>
            <w:color w:val="0563C1"/>
            <w:u w:val="single"/>
            <w:sz w:val="26"/>
            <w:szCs w:val="26"/>
            <w:b/>
            <w:bCs/>
            <w:i/>
            <w:iCs/>
          </w:rPr>
          <w:t>1.5. Phương pháp thu thập dữ liệu</w:t>
        </w:r>
      </w:hyperlink>
    </w:p>
    <w:p>
      <w:pPr>
        <w:spacing w:after="0" w:line="360" w:lineRule="auto" w:before="0"/>
        <w:ind w:left="840"/>
        <w:jc w:val="both"/>
      </w:pPr>
      <w:hyperlink w:anchor="toc_auto_013" w:history="1">
        <w:r>
          <w:rPr>
            <w:rFonts w:ascii="Times New Roman" w:hAnsi="Times New Roman" w:cs="Times New Roman" w:eastAsia="Times New Roman"/>
            <w:color w:val="0563C1"/>
            <w:u w:val="single"/>
            <w:sz w:val="26"/>
            <w:szCs w:val="26"/>
            <w:b/>
            <w:bCs/>
          </w:rPr>
          <w:t>1.5.1. Phương pháp thu thập dữ liệu</w:t>
        </w:r>
      </w:hyperlink>
    </w:p>
    <w:p>
      <w:pPr>
        <w:spacing w:after="0" w:line="360" w:lineRule="auto" w:before="0"/>
        <w:ind w:left="840"/>
        <w:jc w:val="both"/>
      </w:pPr>
      <w:hyperlink w:anchor="toc_auto_014" w:history="1">
        <w:r>
          <w:rPr>
            <w:rFonts w:ascii="Times New Roman" w:hAnsi="Times New Roman" w:cs="Times New Roman" w:eastAsia="Times New Roman"/>
            <w:color w:val="0563C1"/>
            <w:u w:val="single"/>
            <w:sz w:val="26"/>
            <w:szCs w:val="26"/>
            <w:b/>
            <w:bCs/>
          </w:rPr>
          <w:t>1.5.2. Phương pháp xử lý và phân tích dữ liệu</w:t>
        </w:r>
      </w:hyperlink>
    </w:p>
    <w:p>
      <w:pPr>
        <w:spacing w:after="0" w:line="360" w:lineRule="auto" w:before="0"/>
        <w:ind w:left="420"/>
        <w:jc w:val="both"/>
      </w:pPr>
      <w:hyperlink w:anchor="toc_auto_015" w:history="1">
        <w:r>
          <w:rPr>
            <w:rFonts w:ascii="Times New Roman" w:hAnsi="Times New Roman" w:cs="Times New Roman" w:eastAsia="Times New Roman"/>
            <w:color w:val="0563C1"/>
            <w:u w:val="single"/>
            <w:sz w:val="26"/>
            <w:szCs w:val="26"/>
            <w:b/>
            <w:bCs/>
            <w:i/>
            <w:iCs/>
          </w:rPr>
          <w:t>1.6. Ý nghĩa của nghiên cứu</w:t>
        </w:r>
      </w:hyperlink>
    </w:p>
    <w:p>
      <w:pPr>
        <w:spacing w:after="0" w:line="360" w:lineRule="auto" w:before="0"/>
        <w:ind w:left="840"/>
        <w:jc w:val="both"/>
      </w:pPr>
      <w:hyperlink w:anchor="toc_auto_016" w:history="1">
        <w:r>
          <w:rPr>
            <w:rFonts w:ascii="Times New Roman" w:hAnsi="Times New Roman" w:cs="Times New Roman" w:eastAsia="Times New Roman"/>
            <w:color w:val="0563C1"/>
            <w:u w:val="single"/>
            <w:sz w:val="26"/>
            <w:szCs w:val="26"/>
            <w:b/>
            <w:bCs/>
          </w:rPr>
          <w:t>1.6.1. Ý nghĩa khoa học</w:t>
        </w:r>
      </w:hyperlink>
    </w:p>
    <w:p>
      <w:pPr>
        <w:spacing w:after="0" w:line="360" w:lineRule="auto" w:before="0"/>
        <w:ind w:left="840"/>
        <w:jc w:val="both"/>
      </w:pPr>
      <w:hyperlink w:anchor="toc_auto_017" w:history="1">
        <w:r>
          <w:rPr>
            <w:rFonts w:ascii="Times New Roman" w:hAnsi="Times New Roman" w:cs="Times New Roman" w:eastAsia="Times New Roman"/>
            <w:color w:val="0563C1"/>
            <w:u w:val="single"/>
            <w:sz w:val="26"/>
            <w:szCs w:val="26"/>
            <w:b/>
            <w:bCs/>
          </w:rPr>
          <w:t>1.6.2. Ý nghĩa thực tiễn</w:t>
        </w:r>
      </w:hyperlink>
    </w:p>
    <w:p>
      <w:pPr>
        <w:spacing w:after="0" w:line="360" w:lineRule="auto" w:before="0"/>
        <w:ind w:left="420"/>
        <w:jc w:val="both"/>
      </w:pPr>
      <w:hyperlink w:anchor="toc_auto_018" w:history="1">
        <w:r>
          <w:rPr>
            <w:rFonts w:ascii="Times New Roman" w:hAnsi="Times New Roman" w:cs="Times New Roman" w:eastAsia="Times New Roman"/>
            <w:color w:val="0563C1"/>
            <w:u w:val="single"/>
            <w:sz w:val="26"/>
            <w:szCs w:val="26"/>
            <w:b/>
            <w:bCs/>
            <w:i/>
            <w:iCs/>
          </w:rPr>
          <w:t>1.7. Cấu trúc khóa luận</w:t>
        </w:r>
      </w:hyperlink>
    </w:p>
    <w:p>
      <w:pPr>
        <w:spacing w:after="120" w:line="360" w:lineRule="auto" w:before="0"/>
        <w:jc w:val="both"/>
      </w:pPr>
      <w:hyperlink w:anchor="toc_auto_019" w:history="1">
        <w:r>
          <w:rPr>
            <w:rFonts w:ascii="Times New Roman" w:hAnsi="Times New Roman" w:cs="Times New Roman" w:eastAsia="Times New Roman"/>
            <w:color w:val="0563C1"/>
            <w:u w:val="single"/>
            <w:b/>
            <w:bCs/>
            <w:sz w:val="26"/>
            <w:szCs w:val="26"/>
          </w:rPr>
          <w:t>CHƯƠNG 1: CƠ SỞ LÝ LUẬN VÀ THỰC TIỄN VỀ DU LỊCH NÔNG NGHIỆP THEO HƯỚNG DU LỊCH XANH</w:t>
        </w:r>
      </w:hyperlink>
    </w:p>
    <w:p>
      <w:pPr>
        <w:spacing w:after="0" w:line="360" w:lineRule="auto" w:before="0"/>
        <w:ind w:left="420"/>
        <w:jc w:val="both"/>
      </w:pPr>
      <w:hyperlink w:anchor="toc_auto_020" w:history="1">
        <w:r>
          <w:rPr>
            <w:rFonts w:ascii="Times New Roman" w:hAnsi="Times New Roman" w:cs="Times New Roman" w:eastAsia="Times New Roman"/>
            <w:color w:val="0563C1"/>
            <w:u w:val="single"/>
            <w:sz w:val="26"/>
            <w:szCs w:val="26"/>
            <w:b/>
            <w:bCs/>
            <w:i/>
            <w:iCs/>
          </w:rPr>
          <w:t>1.1. Các khái niệm cơ bản</w:t>
        </w:r>
      </w:hyperlink>
    </w:p>
    <w:p>
      <w:pPr>
        <w:spacing w:after="0" w:line="360" w:lineRule="auto" w:before="0"/>
        <w:ind w:left="420"/>
        <w:jc w:val="both"/>
      </w:pPr>
      <w:hyperlink w:anchor="toc_auto_021" w:history="1">
        <w:r>
          <w:rPr>
            <w:rFonts w:ascii="Times New Roman" w:hAnsi="Times New Roman" w:cs="Times New Roman" w:eastAsia="Times New Roman"/>
            <w:color w:val="0563C1"/>
            <w:u w:val="single"/>
            <w:sz w:val="26"/>
            <w:szCs w:val="26"/>
            <w:b/>
            <w:bCs/>
            <w:i/>
            <w:iCs/>
          </w:rPr>
          <w:t>1.2. Đặc điểm và vai trò của du lịch nông nghiệp xanh đối với phát triển nông thôn mới và kinh tế địa phương</w:t>
        </w:r>
      </w:hyperlink>
    </w:p>
    <w:p>
      <w:pPr>
        <w:spacing w:after="0" w:line="360" w:lineRule="auto" w:before="0"/>
        <w:ind w:left="420"/>
        <w:jc w:val="both"/>
      </w:pPr>
      <w:hyperlink w:anchor="toc_auto_022" w:history="1">
        <w:r>
          <w:rPr>
            <w:rFonts w:ascii="Times New Roman" w:hAnsi="Times New Roman" w:cs="Times New Roman" w:eastAsia="Times New Roman"/>
            <w:color w:val="0563C1"/>
            <w:u w:val="single"/>
            <w:sz w:val="26"/>
            <w:szCs w:val="26"/>
            <w:b/>
            <w:bCs/>
            <w:i/>
            <w:iCs/>
          </w:rPr>
          <w:t>1.3. Các mô hình du lịch nông nghiệp xanh thành công trên thế giới và Việt Nam</w:t>
        </w:r>
      </w:hyperlink>
    </w:p>
    <w:p>
      <w:pPr>
        <w:spacing w:after="0" w:line="360" w:lineRule="auto" w:before="0"/>
        <w:ind w:left="840"/>
        <w:jc w:val="both"/>
      </w:pPr>
      <w:hyperlink w:anchor="toc_auto_023" w:history="1">
        <w:r>
          <w:rPr>
            <w:rFonts w:ascii="Times New Roman" w:hAnsi="Times New Roman" w:cs="Times New Roman" w:eastAsia="Times New Roman"/>
            <w:color w:val="0563C1"/>
            <w:u w:val="single"/>
            <w:sz w:val="26"/>
            <w:szCs w:val="26"/>
            <w:b/>
            <w:bCs/>
          </w:rPr>
          <w:t>1.3.1. Mô hình Agriturismo (Ý)</w:t>
        </w:r>
      </w:hyperlink>
    </w:p>
    <w:p>
      <w:pPr>
        <w:spacing w:after="0" w:line="360" w:lineRule="auto" w:before="0"/>
        <w:ind w:left="840"/>
        <w:jc w:val="both"/>
      </w:pPr>
      <w:hyperlink w:anchor="toc_auto_024" w:history="1">
        <w:r>
          <w:rPr>
            <w:rFonts w:ascii="Times New Roman" w:hAnsi="Times New Roman" w:cs="Times New Roman" w:eastAsia="Times New Roman"/>
            <w:color w:val="0563C1"/>
            <w:u w:val="single"/>
            <w:sz w:val="26"/>
            <w:szCs w:val="26"/>
            <w:b/>
            <w:bCs/>
          </w:rPr>
          <w:t>1.3.2. Mô hình Green Tourism (Nhật Bản)</w:t>
        </w:r>
      </w:hyperlink>
    </w:p>
    <w:p>
      <w:pPr>
        <w:spacing w:after="0" w:line="360" w:lineRule="auto" w:before="0"/>
        <w:ind w:left="840"/>
        <w:jc w:val="both"/>
      </w:pPr>
      <w:hyperlink w:anchor="toc_auto_025" w:history="1">
        <w:r>
          <w:rPr>
            <w:rFonts w:ascii="Times New Roman" w:hAnsi="Times New Roman" w:cs="Times New Roman" w:eastAsia="Times New Roman"/>
            <w:color w:val="0563C1"/>
            <w:u w:val="single"/>
            <w:sz w:val="26"/>
            <w:szCs w:val="26"/>
            <w:b/>
            <w:bCs/>
          </w:rPr>
          <w:t>1.3.3. Mô hình OTOP kết hợp Community-Based Tourism (Thái Lan)</w:t>
        </w:r>
      </w:hyperlink>
    </w:p>
    <w:p>
      <w:pPr>
        <w:spacing w:after="0" w:line="360" w:lineRule="auto" w:before="0"/>
        <w:ind w:left="840"/>
        <w:jc w:val="both"/>
      </w:pPr>
      <w:hyperlink w:anchor="toc_auto_026" w:history="1">
        <w:r>
          <w:rPr>
            <w:rFonts w:ascii="Times New Roman" w:hAnsi="Times New Roman" w:cs="Times New Roman" w:eastAsia="Times New Roman"/>
            <w:color w:val="0563C1"/>
            <w:u w:val="single"/>
            <w:sz w:val="26"/>
            <w:szCs w:val="26"/>
            <w:b/>
            <w:bCs/>
          </w:rPr>
          <w:t>1.3.4. Mô hình Regenerative Agritourism</w:t>
        </w:r>
      </w:hyperlink>
    </w:p>
    <w:p>
      <w:pPr>
        <w:spacing w:after="0" w:line="360" w:lineRule="auto" w:before="0"/>
        <w:ind w:left="840"/>
        <w:jc w:val="both"/>
      </w:pPr>
      <w:hyperlink w:anchor="toc_auto_027" w:history="1">
        <w:r>
          <w:rPr>
            <w:rFonts w:ascii="Times New Roman" w:hAnsi="Times New Roman" w:cs="Times New Roman" w:eastAsia="Times New Roman"/>
            <w:color w:val="0563C1"/>
            <w:u w:val="single"/>
            <w:sz w:val="26"/>
            <w:szCs w:val="26"/>
            <w:b/>
            <w:bCs/>
          </w:rPr>
          <w:t>1.3.5. Mô hình Làng rau Trà Quế (Quảng Nam)</w:t>
        </w:r>
      </w:hyperlink>
    </w:p>
    <w:p>
      <w:pPr>
        <w:spacing w:after="0" w:line="360" w:lineRule="auto" w:before="0"/>
        <w:ind w:left="840"/>
        <w:jc w:val="both"/>
      </w:pPr>
      <w:hyperlink w:anchor="toc_auto_028" w:history="1">
        <w:r>
          <w:rPr>
            <w:rFonts w:ascii="Times New Roman" w:hAnsi="Times New Roman" w:cs="Times New Roman" w:eastAsia="Times New Roman"/>
            <w:color w:val="0563C1"/>
            <w:u w:val="single"/>
            <w:sz w:val="26"/>
            <w:szCs w:val="26"/>
            <w:b/>
            <w:bCs/>
          </w:rPr>
          <w:t>1.3.6. Mô hình du lịch cộng đồng Thiềng Liềng (Cần Giờ)</w:t>
        </w:r>
      </w:hyperlink>
    </w:p>
    <w:p>
      <w:pPr>
        <w:spacing w:after="0" w:line="360" w:lineRule="auto" w:before="0"/>
        <w:ind w:left="840"/>
        <w:jc w:val="both"/>
      </w:pPr>
      <w:hyperlink w:anchor="toc_auto_029" w:history="1">
        <w:r>
          <w:rPr>
            <w:rFonts w:ascii="Times New Roman" w:hAnsi="Times New Roman" w:cs="Times New Roman" w:eastAsia="Times New Roman"/>
            <w:color w:val="0563C1"/>
            <w:u w:val="single"/>
            <w:sz w:val="26"/>
            <w:szCs w:val="26"/>
            <w:b/>
            <w:bCs/>
          </w:rPr>
          <w:t>1.3.7. Mô hình du lịch vườn trái cây và sinh thái Đồng bằng sông Cửu Long</w:t>
        </w:r>
      </w:hyperlink>
    </w:p>
    <w:p>
      <w:pPr>
        <w:spacing w:after="0" w:line="360" w:lineRule="auto" w:before="0"/>
        <w:ind w:left="840"/>
        <w:jc w:val="both"/>
      </w:pPr>
      <w:hyperlink w:anchor="toc_auto_030" w:history="1">
        <w:r>
          <w:rPr>
            <w:rFonts w:ascii="Times New Roman" w:hAnsi="Times New Roman" w:cs="Times New Roman" w:eastAsia="Times New Roman"/>
            <w:color w:val="0563C1"/>
            <w:u w:val="single"/>
            <w:sz w:val="26"/>
            <w:szCs w:val="26"/>
            <w:b/>
            <w:bCs/>
          </w:rPr>
          <w:t>1.3.8. Mô hình du lịch nông nghiệp công nghệ cao Đà Lạt (Lâm Đồng)</w:t>
        </w:r>
      </w:hyperlink>
    </w:p>
    <w:p>
      <w:pPr>
        <w:spacing w:after="0" w:line="360" w:lineRule="auto" w:before="0"/>
        <w:ind w:left="420"/>
        <w:jc w:val="both"/>
      </w:pPr>
      <w:hyperlink w:anchor="toc_auto_031" w:history="1">
        <w:r>
          <w:rPr>
            <w:rFonts w:ascii="Times New Roman" w:hAnsi="Times New Roman" w:cs="Times New Roman" w:eastAsia="Times New Roman"/>
            <w:color w:val="0563C1"/>
            <w:u w:val="single"/>
            <w:sz w:val="26"/>
            <w:szCs w:val="26"/>
            <w:b/>
            <w:bCs/>
            <w:i/>
            <w:iCs/>
          </w:rPr>
          <w:t>1.4. Các tiêu chí/trụ cột đánh giá phát triển du lịch nông nghiệp theo hướng du lịch xanh</w:t>
        </w:r>
      </w:hyperlink>
    </w:p>
    <w:p>
      <w:pPr>
        <w:spacing w:after="0" w:line="360" w:lineRule="auto" w:before="0"/>
        <w:ind w:left="420"/>
        <w:jc w:val="both"/>
      </w:pPr>
      <w:hyperlink w:anchor="toc_auto_032" w:history="1">
        <w:r>
          <w:rPr>
            <w:rFonts w:ascii="Times New Roman" w:hAnsi="Times New Roman" w:cs="Times New Roman" w:eastAsia="Times New Roman"/>
            <w:color w:val="0563C1"/>
            <w:u w:val="single"/>
            <w:sz w:val="26"/>
            <w:szCs w:val="26"/>
            <w:b/>
            <w:bCs/>
            <w:i/>
            <w:iCs/>
          </w:rPr>
          <w:t>1.5. Các lý thuyết và mô hình phân tích sử dụng trong nghiên cứu</w:t>
        </w:r>
      </w:hyperlink>
    </w:p>
    <w:p>
      <w:pPr>
        <w:spacing w:after="0" w:line="360" w:lineRule="auto" w:before="0"/>
        <w:ind w:left="840"/>
        <w:jc w:val="both"/>
      </w:pPr>
      <w:hyperlink w:anchor="toc_auto_033" w:history="1">
        <w:r>
          <w:rPr>
            <w:rFonts w:ascii="Times New Roman" w:hAnsi="Times New Roman" w:cs="Times New Roman" w:eastAsia="Times New Roman"/>
            <w:color w:val="0563C1"/>
            <w:u w:val="single"/>
            <w:sz w:val="26"/>
            <w:szCs w:val="26"/>
            <w:b/>
            <w:bCs/>
          </w:rPr>
          <w:t>1.5.1. Lý thuyết phát triển bền vững</w:t>
        </w:r>
      </w:hyperlink>
    </w:p>
    <w:p>
      <w:pPr>
        <w:spacing w:after="0" w:line="360" w:lineRule="auto" w:before="0"/>
        <w:ind w:left="840"/>
        <w:jc w:val="both"/>
      </w:pPr>
      <w:hyperlink w:anchor="toc_auto_034" w:history="1">
        <w:r>
          <w:rPr>
            <w:rFonts w:ascii="Times New Roman" w:hAnsi="Times New Roman" w:cs="Times New Roman" w:eastAsia="Times New Roman"/>
            <w:color w:val="0563C1"/>
            <w:u w:val="single"/>
            <w:sz w:val="26"/>
            <w:szCs w:val="26"/>
            <w:b/>
            <w:bCs/>
          </w:rPr>
          <w:t>1.5.2. Mô hình phân tích SWOT</w:t>
        </w:r>
      </w:hyperlink>
    </w:p>
    <w:p>
      <w:pPr>
        <w:spacing w:after="0" w:line="360" w:lineRule="auto" w:before="0"/>
        <w:ind w:left="840"/>
        <w:jc w:val="both"/>
      </w:pPr>
      <w:hyperlink w:anchor="toc_auto_035" w:history="1">
        <w:r>
          <w:rPr>
            <w:rFonts w:ascii="Times New Roman" w:hAnsi="Times New Roman" w:cs="Times New Roman" w:eastAsia="Times New Roman"/>
            <w:color w:val="0563C1"/>
            <w:u w:val="single"/>
            <w:sz w:val="26"/>
            <w:szCs w:val="26"/>
            <w:b/>
            <w:bCs/>
          </w:rPr>
          <w:t>1.5.3. Mô hình chuỗi giá trị của Porter</w:t>
        </w:r>
      </w:hyperlink>
    </w:p>
    <w:p>
      <w:pPr>
        <w:spacing w:after="0" w:line="360" w:lineRule="auto" w:before="0"/>
        <w:ind w:left="840"/>
        <w:jc w:val="both"/>
      </w:pPr>
      <w:hyperlink w:anchor="toc_auto_036" w:history="1">
        <w:r>
          <w:rPr>
            <w:rFonts w:ascii="Times New Roman" w:hAnsi="Times New Roman" w:cs="Times New Roman" w:eastAsia="Times New Roman"/>
            <w:color w:val="0563C1"/>
            <w:u w:val="single"/>
            <w:sz w:val="26"/>
            <w:szCs w:val="26"/>
            <w:b/>
            <w:bCs/>
          </w:rPr>
          <w:t>1.5.4. Sơ đồ Fishbone và kỹ thuật 5 Whys</w:t>
        </w:r>
      </w:hyperlink>
    </w:p>
    <w:p>
      <w:pPr>
        <w:spacing w:after="0" w:line="360" w:lineRule="auto" w:before="0"/>
        <w:ind w:left="840"/>
        <w:jc w:val="both"/>
      </w:pPr>
      <w:hyperlink w:anchor="toc_auto_037" w:history="1">
        <w:r>
          <w:rPr>
            <w:rFonts w:ascii="Times New Roman" w:hAnsi="Times New Roman" w:cs="Times New Roman" w:eastAsia="Times New Roman"/>
            <w:color w:val="0563C1"/>
            <w:u w:val="single"/>
            <w:sz w:val="26"/>
            <w:szCs w:val="26"/>
            <w:b/>
            <w:bCs/>
          </w:rPr>
          <w:t>1.5.5. Mô hình nghiên cứu tổng hợp</w:t>
        </w:r>
      </w:hyperlink>
    </w:p>
    <w:p>
      <w:pPr>
        <w:spacing w:after="0" w:line="360" w:lineRule="auto" w:before="0"/>
        <w:ind w:left="420"/>
        <w:jc w:val="both"/>
      </w:pPr>
      <w:hyperlink w:anchor="toc_auto_038" w:history="1">
        <w:r>
          <w:rPr>
            <w:rFonts w:ascii="Times New Roman" w:hAnsi="Times New Roman" w:cs="Times New Roman" w:eastAsia="Times New Roman"/>
            <w:color w:val="0563C1"/>
            <w:u w:val="single"/>
            <w:sz w:val="26"/>
            <w:szCs w:val="26"/>
            <w:b/>
            <w:bCs/>
            <w:i/>
            <w:iCs/>
          </w:rPr>
          <w:t>1.6. Khung phân tích của đề tài</w:t>
        </w:r>
      </w:hyperlink>
    </w:p>
    <w:p>
      <w:pPr>
        <w:spacing w:after="120" w:line="360" w:lineRule="auto" w:before="0"/>
        <w:jc w:val="both"/>
      </w:pPr>
      <w:hyperlink w:anchor="toc_auto_039" w:history="1">
        <w:r>
          <w:rPr>
            <w:rFonts w:ascii="Times New Roman" w:hAnsi="Times New Roman" w:cs="Times New Roman" w:eastAsia="Times New Roman"/>
            <w:color w:val="0563C1"/>
            <w:u w:val="single"/>
            <w:b/>
            <w:bCs/>
            <w:sz w:val="26"/>
            <w:szCs w:val="26"/>
          </w:rPr>
          <w:t>CHƯƠNG 2 THỰC TRẠNG PHÁT TRIỂN DU LỊCH NÔNG NGHIỆP THEO HƯỚNG DU LỊCH XANH TẠI XÃ CỦ CHI, TP. HỒ CHÍ MINH</w:t>
        </w:r>
      </w:hyperlink>
    </w:p>
    <w:p>
      <w:pPr>
        <w:spacing w:after="0" w:line="360" w:lineRule="auto" w:before="0"/>
        <w:ind w:left="420"/>
        <w:jc w:val="both"/>
      </w:pPr>
      <w:hyperlink w:anchor="toc_auto_040" w:history="1">
        <w:r>
          <w:rPr>
            <w:rFonts w:ascii="Times New Roman" w:hAnsi="Times New Roman" w:cs="Times New Roman" w:eastAsia="Times New Roman"/>
            <w:color w:val="0563C1"/>
            <w:u w:val="single"/>
            <w:sz w:val="26"/>
            <w:szCs w:val="26"/>
            <w:b/>
            <w:bCs/>
            <w:i/>
            <w:iCs/>
          </w:rPr>
          <w:t>2.1. Khái quát về địa bàn nghiên cứu</w:t>
        </w:r>
      </w:hyperlink>
    </w:p>
    <w:p>
      <w:pPr>
        <w:spacing w:after="0" w:line="360" w:lineRule="auto" w:before="0"/>
        <w:ind w:left="840"/>
        <w:jc w:val="both"/>
      </w:pPr>
      <w:hyperlink w:anchor="toc_auto_041" w:history="1">
        <w:r>
          <w:rPr>
            <w:rFonts w:ascii="Times New Roman" w:hAnsi="Times New Roman" w:cs="Times New Roman" w:eastAsia="Times New Roman"/>
            <w:color w:val="0563C1"/>
            <w:u w:val="single"/>
            <w:sz w:val="26"/>
            <w:szCs w:val="26"/>
            <w:b/>
            <w:bCs/>
          </w:rPr>
          <w:t>2.1.1. Điều kiện tự nhiên</w:t>
        </w:r>
      </w:hyperlink>
    </w:p>
    <w:p>
      <w:pPr>
        <w:spacing w:after="0" w:line="360" w:lineRule="auto" w:before="0"/>
        <w:ind w:left="840"/>
        <w:jc w:val="both"/>
      </w:pPr>
      <w:hyperlink w:anchor="toc_auto_042" w:history="1">
        <w:r>
          <w:rPr>
            <w:rFonts w:ascii="Times New Roman" w:hAnsi="Times New Roman" w:cs="Times New Roman" w:eastAsia="Times New Roman"/>
            <w:color w:val="0563C1"/>
            <w:u w:val="single"/>
            <w:sz w:val="26"/>
            <w:szCs w:val="26"/>
            <w:b/>
            <w:bCs/>
          </w:rPr>
          <w:t>2.1.2. Điều kiện kinh tế - xã hội</w:t>
        </w:r>
      </w:hyperlink>
    </w:p>
    <w:p>
      <w:pPr>
        <w:spacing w:after="0" w:line="360" w:lineRule="auto" w:before="0"/>
        <w:ind w:left="840"/>
        <w:jc w:val="both"/>
      </w:pPr>
      <w:hyperlink w:anchor="toc_auto_043" w:history="1">
        <w:r>
          <w:rPr>
            <w:rFonts w:ascii="Times New Roman" w:hAnsi="Times New Roman" w:cs="Times New Roman" w:eastAsia="Times New Roman"/>
            <w:color w:val="0563C1"/>
            <w:u w:val="single"/>
            <w:sz w:val="26"/>
            <w:szCs w:val="26"/>
            <w:b/>
            <w:bCs/>
          </w:rPr>
          <w:t>2.1.3. Tiềm năng phát triển du lịch nông nghiệp theo hướng du lịch xanh</w:t>
        </w:r>
      </w:hyperlink>
    </w:p>
    <w:p>
      <w:pPr>
        <w:spacing w:after="0" w:line="360" w:lineRule="auto" w:before="0"/>
        <w:ind w:left="420"/>
        <w:jc w:val="both"/>
      </w:pPr>
      <w:hyperlink w:anchor="toc_auto_044" w:history="1">
        <w:r>
          <w:rPr>
            <w:rFonts w:ascii="Times New Roman" w:hAnsi="Times New Roman" w:cs="Times New Roman" w:eastAsia="Times New Roman"/>
            <w:color w:val="0563C1"/>
            <w:u w:val="single"/>
            <w:sz w:val="26"/>
            <w:szCs w:val="26"/>
            <w:b/>
            <w:bCs/>
            <w:i/>
            <w:iCs/>
          </w:rPr>
          <w:t>2.2. Đặc điểm mẫu khảo sát</w:t>
        </w:r>
      </w:hyperlink>
    </w:p>
    <w:p>
      <w:pPr>
        <w:spacing w:after="0" w:line="360" w:lineRule="auto" w:before="0"/>
        <w:ind w:left="840"/>
        <w:jc w:val="both"/>
      </w:pPr>
      <w:hyperlink w:anchor="toc_auto_045" w:history="1">
        <w:r>
          <w:rPr>
            <w:rFonts w:ascii="Times New Roman" w:hAnsi="Times New Roman" w:cs="Times New Roman" w:eastAsia="Times New Roman"/>
            <w:color w:val="0563C1"/>
            <w:u w:val="single"/>
            <w:sz w:val="26"/>
            <w:szCs w:val="26"/>
            <w:b/>
            <w:bCs/>
          </w:rPr>
          <w:t>2.2.1. Đặc điểm về giới tính</w:t>
        </w:r>
      </w:hyperlink>
    </w:p>
    <w:p>
      <w:pPr>
        <w:spacing w:after="0" w:line="360" w:lineRule="auto" w:before="0"/>
        <w:ind w:left="840"/>
        <w:jc w:val="both"/>
      </w:pPr>
      <w:hyperlink w:anchor="toc_auto_046" w:history="1">
        <w:r>
          <w:rPr>
            <w:rFonts w:ascii="Times New Roman" w:hAnsi="Times New Roman" w:cs="Times New Roman" w:eastAsia="Times New Roman"/>
            <w:color w:val="0563C1"/>
            <w:u w:val="single"/>
            <w:sz w:val="26"/>
            <w:szCs w:val="26"/>
            <w:b/>
            <w:bCs/>
          </w:rPr>
          <w:t>2.2.2. Đặc điểm về độ tuổi</w:t>
        </w:r>
      </w:hyperlink>
    </w:p>
    <w:p>
      <w:pPr>
        <w:spacing w:after="0" w:line="360" w:lineRule="auto" w:before="0"/>
        <w:ind w:left="840"/>
        <w:jc w:val="both"/>
      </w:pPr>
      <w:hyperlink w:anchor="toc_auto_047" w:history="1">
        <w:r>
          <w:rPr>
            <w:rFonts w:ascii="Times New Roman" w:hAnsi="Times New Roman" w:cs="Times New Roman" w:eastAsia="Times New Roman"/>
            <w:color w:val="0563C1"/>
            <w:u w:val="single"/>
            <w:sz w:val="26"/>
            <w:szCs w:val="26"/>
            <w:b/>
            <w:bCs/>
          </w:rPr>
          <w:t>2.2.3. Đặc điểm về nghề nghiệp</w:t>
        </w:r>
      </w:hyperlink>
    </w:p>
    <w:p>
      <w:pPr>
        <w:spacing w:after="0" w:line="360" w:lineRule="auto" w:before="0"/>
        <w:ind w:left="840"/>
        <w:jc w:val="both"/>
      </w:pPr>
      <w:hyperlink w:anchor="toc_auto_048" w:history="1">
        <w:r>
          <w:rPr>
            <w:rFonts w:ascii="Times New Roman" w:hAnsi="Times New Roman" w:cs="Times New Roman" w:eastAsia="Times New Roman"/>
            <w:color w:val="0563C1"/>
            <w:u w:val="single"/>
            <w:sz w:val="26"/>
            <w:szCs w:val="26"/>
            <w:b/>
            <w:bCs/>
          </w:rPr>
          <w:t>2.2.4. Đặc điểm về nơi cư trú và vai trò</w:t>
        </w:r>
      </w:hyperlink>
    </w:p>
    <w:p>
      <w:pPr>
        <w:spacing w:after="0" w:line="360" w:lineRule="auto" w:before="0"/>
        <w:ind w:left="840"/>
        <w:jc w:val="both"/>
      </w:pPr>
      <w:hyperlink w:anchor="toc_auto_049" w:history="1">
        <w:r>
          <w:rPr>
            <w:rFonts w:ascii="Times New Roman" w:hAnsi="Times New Roman" w:cs="Times New Roman" w:eastAsia="Times New Roman"/>
            <w:color w:val="0563C1"/>
            <w:u w:val="single"/>
            <w:sz w:val="26"/>
            <w:szCs w:val="26"/>
            <w:b/>
            <w:bCs/>
          </w:rPr>
          <w:t>2.2.5. Đặc điểm về tần suất và thời gian trải nghiệm</w:t>
        </w:r>
      </w:hyperlink>
    </w:p>
    <w:p>
      <w:pPr>
        <w:spacing w:after="0" w:line="360" w:lineRule="auto" w:before="0"/>
        <w:ind w:left="420"/>
        <w:jc w:val="both"/>
      </w:pPr>
      <w:hyperlink w:anchor="toc_auto_050" w:history="1">
        <w:r>
          <w:rPr>
            <w:rFonts w:ascii="Times New Roman" w:hAnsi="Times New Roman" w:cs="Times New Roman" w:eastAsia="Times New Roman"/>
            <w:color w:val="0563C1"/>
            <w:u w:val="single"/>
            <w:sz w:val="26"/>
            <w:szCs w:val="26"/>
            <w:b/>
            <w:bCs/>
            <w:i/>
            <w:iCs/>
          </w:rPr>
          <w:t>2.3. Thực trạng phát triển du lịch nông nghiệp theo hướng du lịch xanh tại xã Củ Chi</w:t>
        </w:r>
      </w:hyperlink>
    </w:p>
    <w:p>
      <w:pPr>
        <w:spacing w:after="0" w:line="360" w:lineRule="auto" w:before="0"/>
        <w:ind w:left="840"/>
        <w:jc w:val="both"/>
      </w:pPr>
      <w:hyperlink w:anchor="toc_auto_051" w:history="1">
        <w:r>
          <w:rPr>
            <w:rFonts w:ascii="Times New Roman" w:hAnsi="Times New Roman" w:cs="Times New Roman" w:eastAsia="Times New Roman"/>
            <w:color w:val="0563C1"/>
            <w:u w:val="single"/>
            <w:sz w:val="26"/>
            <w:szCs w:val="26"/>
            <w:b/>
            <w:bCs/>
          </w:rPr>
          <w:t>2.3.1. Thực trạng phát triển trên phương diện môi trường</w:t>
        </w:r>
      </w:hyperlink>
    </w:p>
    <w:p>
      <w:pPr>
        <w:spacing w:after="0" w:line="360" w:lineRule="auto" w:before="0"/>
        <w:ind w:left="840"/>
        <w:jc w:val="both"/>
      </w:pPr>
      <w:hyperlink w:anchor="toc_auto_052" w:history="1">
        <w:r>
          <w:rPr>
            <w:rFonts w:ascii="Times New Roman" w:hAnsi="Times New Roman" w:cs="Times New Roman" w:eastAsia="Times New Roman"/>
            <w:color w:val="0563C1"/>
            <w:u w:val="single"/>
            <w:sz w:val="26"/>
            <w:szCs w:val="26"/>
            <w:b/>
            <w:bCs/>
          </w:rPr>
          <w:t>2.3.2. Thực trạng phát triển trên phương diện kinh tế</w:t>
        </w:r>
      </w:hyperlink>
    </w:p>
    <w:p>
      <w:pPr>
        <w:spacing w:after="0" w:line="360" w:lineRule="auto" w:before="0"/>
        <w:ind w:left="840"/>
        <w:jc w:val="both"/>
      </w:pPr>
      <w:hyperlink w:anchor="toc_auto_053" w:history="1">
        <w:r>
          <w:rPr>
            <w:rFonts w:ascii="Times New Roman" w:hAnsi="Times New Roman" w:cs="Times New Roman" w:eastAsia="Times New Roman"/>
            <w:color w:val="0563C1"/>
            <w:u w:val="single"/>
            <w:sz w:val="26"/>
            <w:szCs w:val="26"/>
            <w:b/>
            <w:bCs/>
          </w:rPr>
          <w:t>2.3.3. Thực trạng phát triển trên phương diện xã hội – văn hóa</w:t>
        </w:r>
      </w:hyperlink>
    </w:p>
    <w:p>
      <w:pPr>
        <w:spacing w:after="0" w:line="360" w:lineRule="auto" w:before="0"/>
        <w:ind w:left="840"/>
        <w:jc w:val="both"/>
      </w:pPr>
      <w:hyperlink w:anchor="toc_auto_054" w:history="1">
        <w:r>
          <w:rPr>
            <w:rFonts w:ascii="Times New Roman" w:hAnsi="Times New Roman" w:cs="Times New Roman" w:eastAsia="Times New Roman"/>
            <w:color w:val="0563C1"/>
            <w:u w:val="single"/>
            <w:sz w:val="26"/>
            <w:szCs w:val="26"/>
            <w:b/>
            <w:bCs/>
          </w:rPr>
          <w:t>2.3.4. Thực trạng phát triển trên phương diện quản trị</w:t>
        </w:r>
      </w:hyperlink>
    </w:p>
    <w:p>
      <w:pPr>
        <w:spacing w:after="0" w:line="360" w:lineRule="auto" w:before="0"/>
        <w:ind w:left="420"/>
        <w:jc w:val="both"/>
      </w:pPr>
      <w:hyperlink w:anchor="toc_auto_055" w:history="1">
        <w:r>
          <w:rPr>
            <w:rFonts w:ascii="Times New Roman" w:hAnsi="Times New Roman" w:cs="Times New Roman" w:eastAsia="Times New Roman"/>
            <w:color w:val="0563C1"/>
            <w:u w:val="single"/>
            <w:sz w:val="26"/>
            <w:szCs w:val="26"/>
            <w:b/>
            <w:bCs/>
            <w:i/>
            <w:iCs/>
          </w:rPr>
          <w:t>2.4. Đánh giá chung về thực trạng phát triển du lịch nông nghiệp theo hướng du lịch xanh tại xã Củ Chi</w:t>
        </w:r>
      </w:hyperlink>
    </w:p>
    <w:p>
      <w:pPr>
        <w:spacing w:after="0" w:line="360" w:lineRule="auto" w:before="0"/>
        <w:ind w:left="840"/>
        <w:jc w:val="both"/>
      </w:pPr>
      <w:hyperlink w:anchor="toc_auto_056" w:history="1">
        <w:r>
          <w:rPr>
            <w:rFonts w:ascii="Times New Roman" w:hAnsi="Times New Roman" w:cs="Times New Roman" w:eastAsia="Times New Roman"/>
            <w:color w:val="0563C1"/>
            <w:u w:val="single"/>
            <w:sz w:val="26"/>
            <w:szCs w:val="26"/>
            <w:b/>
            <w:bCs/>
          </w:rPr>
          <w:t>2.4.1. Những kết quả đạt được</w:t>
        </w:r>
      </w:hyperlink>
    </w:p>
    <w:p>
      <w:pPr>
        <w:spacing w:after="0" w:line="360" w:lineRule="auto" w:before="0"/>
        <w:ind w:left="840"/>
        <w:jc w:val="both"/>
      </w:pPr>
      <w:hyperlink w:anchor="toc_auto_057" w:history="1">
        <w:r>
          <w:rPr>
            <w:rFonts w:ascii="Times New Roman" w:hAnsi="Times New Roman" w:cs="Times New Roman" w:eastAsia="Times New Roman"/>
            <w:color w:val="0563C1"/>
            <w:u w:val="single"/>
            <w:sz w:val="26"/>
            <w:szCs w:val="26"/>
            <w:b/>
            <w:bCs/>
          </w:rPr>
          <w:t>2.4.2. Những hạn chế</w:t>
        </w:r>
      </w:hyperlink>
    </w:p>
    <w:p>
      <w:pPr>
        <w:spacing w:after="0" w:line="360" w:lineRule="auto" w:before="0"/>
        <w:ind w:left="840"/>
        <w:jc w:val="both"/>
      </w:pPr>
      <w:hyperlink w:anchor="toc_auto_058" w:history="1">
        <w:r>
          <w:rPr>
            <w:rFonts w:ascii="Times New Roman" w:hAnsi="Times New Roman" w:cs="Times New Roman" w:eastAsia="Times New Roman"/>
            <w:color w:val="0563C1"/>
            <w:u w:val="single"/>
            <w:sz w:val="26"/>
            <w:szCs w:val="26"/>
            <w:b/>
            <w:bCs/>
          </w:rPr>
          <w:t>2.4.3. Nguyên nhân của những hạn chế</w:t>
        </w:r>
      </w:hyperlink>
    </w:p>
    <w:p>
      <w:pPr>
        <w:spacing w:after="0" w:line="360" w:lineRule="auto" w:before="0"/>
        <w:ind w:left="420"/>
        <w:jc w:val="both"/>
      </w:pPr>
      <w:hyperlink w:anchor="toc_auto_059" w:history="1">
        <w:r>
          <w:rPr>
            <w:rFonts w:ascii="Times New Roman" w:hAnsi="Times New Roman" w:cs="Times New Roman" w:eastAsia="Times New Roman"/>
            <w:color w:val="0563C1"/>
            <w:u w:val="single"/>
            <w:sz w:val="26"/>
            <w:szCs w:val="26"/>
            <w:b/>
            <w:bCs/>
            <w:i/>
            <w:iCs/>
          </w:rPr>
          <w:t>2.5. Phân tích SWOT</w:t>
        </w:r>
      </w:hyperlink>
    </w:p>
    <w:p>
      <w:pPr>
        <w:spacing w:after="0" w:line="360" w:lineRule="auto" w:before="0"/>
        <w:ind w:left="420"/>
        <w:jc w:val="both"/>
      </w:pPr>
      <w:hyperlink w:anchor="toc_auto_060" w:history="1">
        <w:r>
          <w:rPr>
            <w:rFonts w:ascii="Times New Roman" w:hAnsi="Times New Roman" w:cs="Times New Roman" w:eastAsia="Times New Roman"/>
            <w:color w:val="0563C1"/>
            <w:u w:val="single"/>
            <w:sz w:val="26"/>
            <w:szCs w:val="26"/>
            <w:b/>
            <w:bCs/>
            <w:i/>
            <w:iCs/>
          </w:rPr>
          <w:t>2.6. Phân tích nguyên nhân gốc rễ bằng sơ đồ Fishbone</w:t>
        </w:r>
      </w:hyperlink>
    </w:p>
    <w:p>
      <w:pPr>
        <w:spacing w:after="0" w:line="360" w:lineRule="auto" w:before="0"/>
        <w:ind w:left="420"/>
        <w:jc w:val="both"/>
      </w:pPr>
      <w:hyperlink w:anchor="toc_auto_061" w:history="1">
        <w:r>
          <w:rPr>
            <w:rFonts w:ascii="Times New Roman" w:hAnsi="Times New Roman" w:cs="Times New Roman" w:eastAsia="Times New Roman"/>
            <w:color w:val="0563C1"/>
            <w:u w:val="single"/>
            <w:sz w:val="26"/>
            <w:szCs w:val="26"/>
            <w:b/>
            <w:bCs/>
            <w:i/>
            <w:iCs/>
          </w:rPr>
          <w:t>2.7. Tiểu kết Chương 2</w:t>
        </w:r>
      </w:hyperlink>
    </w:p>
    <w:p>
      <w:pPr>
        <w:spacing w:after="120" w:line="360" w:lineRule="auto" w:before="0"/>
        <w:jc w:val="both"/>
      </w:pPr>
      <w:hyperlink w:anchor="toc_auto_062" w:history="1">
        <w:r>
          <w:rPr>
            <w:rFonts w:ascii="Times New Roman" w:hAnsi="Times New Roman" w:cs="Times New Roman" w:eastAsia="Times New Roman"/>
            <w:color w:val="0563C1"/>
            <w:u w:val="single"/>
            <w:b/>
            <w:bCs/>
            <w:sz w:val="26"/>
            <w:szCs w:val="26"/>
          </w:rPr>
          <w:t>CHƯƠNG 3 GIẢI PHÁP HOÀN THIỆN PHÁT TRIỂN DU LỊCH NÔNG NGHIỆP THEO HƯỚNG DU LỊCH XANH TẠI XÃ CỦ CHI, TP. HỒ CHÍ MINH</w:t>
        </w:r>
      </w:hyperlink>
    </w:p>
    <w:p>
      <w:pPr>
        <w:spacing w:after="0" w:line="360" w:lineRule="auto" w:before="0"/>
        <w:ind w:left="420"/>
        <w:jc w:val="both"/>
      </w:pPr>
      <w:hyperlink w:anchor="toc_auto_063" w:history="1">
        <w:r>
          <w:rPr>
            <w:rFonts w:ascii="Times New Roman" w:hAnsi="Times New Roman" w:cs="Times New Roman" w:eastAsia="Times New Roman"/>
            <w:color w:val="0563C1"/>
            <w:u w:val="single"/>
            <w:sz w:val="26"/>
            <w:szCs w:val="26"/>
            <w:b/>
            <w:bCs/>
            <w:i/>
            <w:iCs/>
          </w:rPr>
          <w:t>3.1. Định hướng phát triển du lịch nông nghiệp theo hướng du lịch xanh tại xã Củ Chi</w:t>
        </w:r>
      </w:hyperlink>
    </w:p>
    <w:p>
      <w:pPr>
        <w:spacing w:after="0" w:line="360" w:lineRule="auto" w:before="0"/>
        <w:ind w:left="840"/>
        <w:jc w:val="both"/>
      </w:pPr>
      <w:hyperlink w:anchor="toc_auto_064" w:history="1">
        <w:r>
          <w:rPr>
            <w:rFonts w:ascii="Times New Roman" w:hAnsi="Times New Roman" w:cs="Times New Roman" w:eastAsia="Times New Roman"/>
            <w:color w:val="0563C1"/>
            <w:u w:val="single"/>
            <w:sz w:val="26"/>
            <w:szCs w:val="26"/>
            <w:b/>
            <w:bCs/>
          </w:rPr>
          <w:t>3.1.1. Phát triển theo định hướng bền vững trên cả bốn trụ cột</w:t>
        </w:r>
      </w:hyperlink>
    </w:p>
    <w:p>
      <w:pPr>
        <w:spacing w:after="0" w:line="360" w:lineRule="auto" w:before="0"/>
        <w:ind w:left="840"/>
        <w:jc w:val="both"/>
      </w:pPr>
      <w:hyperlink w:anchor="toc_auto_065" w:history="1">
        <w:r>
          <w:rPr>
            <w:rFonts w:ascii="Times New Roman" w:hAnsi="Times New Roman" w:cs="Times New Roman" w:eastAsia="Times New Roman"/>
            <w:color w:val="0563C1"/>
            <w:u w:val="single"/>
            <w:sz w:val="26"/>
            <w:szCs w:val="26"/>
            <w:b/>
            <w:bCs/>
          </w:rPr>
          <w:t>3.1.2. Lấy cộng đồng địa phương làm trung tâm của quá trình phát triển</w:t>
        </w:r>
      </w:hyperlink>
    </w:p>
    <w:p>
      <w:pPr>
        <w:spacing w:after="0" w:line="360" w:lineRule="auto" w:before="0"/>
        <w:ind w:left="840"/>
        <w:jc w:val="both"/>
      </w:pPr>
      <w:hyperlink w:anchor="toc_auto_066" w:history="1">
        <w:r>
          <w:rPr>
            <w:rFonts w:ascii="Times New Roman" w:hAnsi="Times New Roman" w:cs="Times New Roman" w:eastAsia="Times New Roman"/>
            <w:color w:val="0563C1"/>
            <w:u w:val="single"/>
            <w:sz w:val="26"/>
            <w:szCs w:val="26"/>
            <w:b/>
            <w:bCs/>
          </w:rPr>
          <w:t>3.1.3. Tăng cường liên kết chuỗi giá trị và hợp tác đa bên</w:t>
        </w:r>
      </w:hyperlink>
    </w:p>
    <w:p>
      <w:pPr>
        <w:spacing w:after="0" w:line="360" w:lineRule="auto" w:before="0"/>
        <w:ind w:left="840"/>
        <w:jc w:val="both"/>
      </w:pPr>
      <w:hyperlink w:anchor="toc_auto_067" w:history="1">
        <w:r>
          <w:rPr>
            <w:rFonts w:ascii="Times New Roman" w:hAnsi="Times New Roman" w:cs="Times New Roman" w:eastAsia="Times New Roman"/>
            <w:color w:val="0563C1"/>
            <w:u w:val="single"/>
            <w:sz w:val="26"/>
            <w:szCs w:val="26"/>
            <w:b/>
            <w:bCs/>
          </w:rPr>
          <w:t>3.1.4. Đẩy mạnh chuyển đổi số trong quản lý và phát triển du lịch</w:t>
        </w:r>
      </w:hyperlink>
    </w:p>
    <w:p>
      <w:pPr>
        <w:spacing w:after="0" w:line="360" w:lineRule="auto" w:before="0"/>
        <w:ind w:left="840"/>
        <w:jc w:val="both"/>
      </w:pPr>
      <w:hyperlink w:anchor="toc_auto_068" w:history="1">
        <w:r>
          <w:rPr>
            <w:rFonts w:ascii="Times New Roman" w:hAnsi="Times New Roman" w:cs="Times New Roman" w:eastAsia="Times New Roman"/>
            <w:color w:val="0563C1"/>
            <w:u w:val="single"/>
            <w:sz w:val="26"/>
            <w:szCs w:val="26"/>
            <w:b/>
            <w:bCs/>
          </w:rPr>
          <w:t>3.1.5. Phát triển theo hướng kinh tế xanh và kinh tế tuần hoàn</w:t>
        </w:r>
      </w:hyperlink>
    </w:p>
    <w:p>
      <w:pPr>
        <w:spacing w:after="0" w:line="360" w:lineRule="auto" w:before="0"/>
        <w:ind w:left="840"/>
        <w:jc w:val="both"/>
      </w:pPr>
      <w:hyperlink w:anchor="toc_auto_069" w:history="1">
        <w:r>
          <w:rPr>
            <w:rFonts w:ascii="Times New Roman" w:hAnsi="Times New Roman" w:cs="Times New Roman" w:eastAsia="Times New Roman"/>
            <w:color w:val="0563C1"/>
            <w:u w:val="single"/>
            <w:sz w:val="26"/>
            <w:szCs w:val="26"/>
            <w:b/>
            <w:bCs/>
          </w:rPr>
          <w:t>3.1.6. Xây dựng thương hiệu điểm đến "Du lịch nông nghiệp xanh Củ Chi"</w:t>
        </w:r>
      </w:hyperlink>
    </w:p>
    <w:p>
      <w:pPr>
        <w:spacing w:after="0" w:line="360" w:lineRule="auto" w:before="0"/>
        <w:ind w:left="420"/>
        <w:jc w:val="both"/>
      </w:pPr>
      <w:hyperlink w:anchor="toc_auto_070" w:history="1">
        <w:r>
          <w:rPr>
            <w:rFonts w:ascii="Times New Roman" w:hAnsi="Times New Roman" w:cs="Times New Roman" w:eastAsia="Times New Roman"/>
            <w:color w:val="0563C1"/>
            <w:u w:val="single"/>
            <w:sz w:val="26"/>
            <w:szCs w:val="26"/>
            <w:b/>
            <w:bCs/>
            <w:i/>
            <w:iCs/>
          </w:rPr>
          <w:t>3.2. Hệ thống giải pháp phát triển du lịch nông nghiệp theo hướng du lịch xanh tại xã Củ Chi</w:t>
        </w:r>
      </w:hyperlink>
    </w:p>
    <w:p>
      <w:pPr>
        <w:spacing w:after="0" w:line="360" w:lineRule="auto" w:before="0"/>
        <w:ind w:left="840"/>
        <w:jc w:val="both"/>
      </w:pPr>
      <w:hyperlink w:anchor="toc_auto_071" w:history="1">
        <w:r>
          <w:rPr>
            <w:rFonts w:ascii="Times New Roman" w:hAnsi="Times New Roman" w:cs="Times New Roman" w:eastAsia="Times New Roman"/>
            <w:color w:val="0563C1"/>
            <w:u w:val="single"/>
            <w:sz w:val="26"/>
            <w:szCs w:val="26"/>
            <w:b/>
            <w:bCs/>
          </w:rPr>
          <w:t>3.2.1. Hoàn thiện mô hình quản trị du lịch nông nghiệp theo hướng du lịch xanh tại xã Củ Chi</w:t>
        </w:r>
      </w:hyperlink>
    </w:p>
    <w:p>
      <w:pPr>
        <w:spacing w:after="0" w:line="360" w:lineRule="auto" w:before="0"/>
        <w:ind w:left="840"/>
        <w:jc w:val="both"/>
      </w:pPr>
      <w:hyperlink w:anchor="toc_auto_072" w:history="1">
        <w:r>
          <w:rPr>
            <w:rFonts w:ascii="Times New Roman" w:hAnsi="Times New Roman" w:cs="Times New Roman" w:eastAsia="Times New Roman"/>
            <w:color w:val="0563C1"/>
            <w:u w:val="single"/>
            <w:sz w:val="26"/>
            <w:szCs w:val="26"/>
            <w:b/>
            <w:bCs/>
          </w:rPr>
          <w:t>3.2.2. Xây dựng và áp dụng Bộ tiêu chí chứng nhận “Hộ du lịch nông nghiệp xanh Củ Chi”</w:t>
        </w:r>
      </w:hyperlink>
    </w:p>
    <w:p>
      <w:pPr>
        <w:spacing w:after="0" w:line="360" w:lineRule="auto" w:before="0"/>
        <w:ind w:left="840"/>
        <w:jc w:val="both"/>
      </w:pPr>
      <w:hyperlink w:anchor="toc_auto_073" w:history="1">
        <w:r>
          <w:rPr>
            <w:rFonts w:ascii="Times New Roman" w:hAnsi="Times New Roman" w:cs="Times New Roman" w:eastAsia="Times New Roman"/>
            <w:color w:val="0563C1"/>
            <w:u w:val="single"/>
            <w:sz w:val="26"/>
            <w:szCs w:val="26"/>
            <w:b/>
            <w:bCs/>
          </w:rPr>
          <w:t>3.2.3. Phát triển nền tảng số “Củ Chi Green Agri Hub” nhằm tăng cường liên kết chuỗi giá trị và nâng cao hiệu quả quản lý du lịch nông nghiệp xanh</w:t>
        </w:r>
      </w:hyperlink>
    </w:p>
    <w:p>
      <w:pPr>
        <w:spacing w:after="0" w:line="360" w:lineRule="auto" w:before="0"/>
        <w:ind w:left="840"/>
        <w:jc w:val="both"/>
      </w:pPr>
      <w:hyperlink w:anchor="toc_auto_074" w:history="1">
        <w:r>
          <w:rPr>
            <w:rFonts w:ascii="Times New Roman" w:hAnsi="Times New Roman" w:cs="Times New Roman" w:eastAsia="Times New Roman"/>
            <w:color w:val="0563C1"/>
            <w:u w:val="single"/>
            <w:sz w:val="26"/>
            <w:szCs w:val="26"/>
            <w:b/>
            <w:bCs/>
          </w:rPr>
          <w:t>3.2.4. Nâng cao năng lực nguồn nhân lực và nhận thức cộng đồng thông qua Chương trình “Nông dân – Hướng dẫn viên xanh Củ Chi”</w:t>
        </w:r>
      </w:hyperlink>
    </w:p>
    <w:p>
      <w:pPr>
        <w:spacing w:after="0" w:line="360" w:lineRule="auto" w:before="0"/>
        <w:ind w:left="840"/>
        <w:jc w:val="both"/>
      </w:pPr>
      <w:hyperlink w:anchor="toc_auto_075" w:history="1">
        <w:r>
          <w:rPr>
            <w:rFonts w:ascii="Times New Roman" w:hAnsi="Times New Roman" w:cs="Times New Roman" w:eastAsia="Times New Roman"/>
            <w:color w:val="0563C1"/>
            <w:u w:val="single"/>
            <w:sz w:val="26"/>
            <w:szCs w:val="26"/>
            <w:b/>
            <w:bCs/>
          </w:rPr>
          <w:t>3.2.5. Phát triển mô hình “Zero Waste Village – Làng Du lịch Nông nghiệp Xanh Củ Chi” theo định hướng kinh tế tuần hoàn</w:t>
        </w:r>
      </w:hyperlink>
    </w:p>
    <w:p>
      <w:pPr>
        <w:spacing w:after="0" w:line="360" w:lineRule="auto" w:before="0"/>
        <w:ind w:left="420"/>
        <w:jc w:val="both"/>
      </w:pPr>
      <w:hyperlink w:anchor="toc_auto_076" w:history="1">
        <w:r>
          <w:rPr>
            <w:rFonts w:ascii="Times New Roman" w:hAnsi="Times New Roman" w:cs="Times New Roman" w:eastAsia="Times New Roman"/>
            <w:color w:val="0563C1"/>
            <w:u w:val="single"/>
            <w:sz w:val="26"/>
            <w:szCs w:val="26"/>
            <w:b/>
            <w:bCs/>
            <w:i/>
            <w:iCs/>
          </w:rPr>
          <w:t>3.3. Kiến nghị</w:t>
        </w:r>
      </w:hyperlink>
    </w:p>
    <w:p>
      <w:pPr>
        <w:spacing w:after="0" w:line="360" w:lineRule="auto" w:before="0"/>
        <w:ind w:left="840"/>
        <w:jc w:val="both"/>
      </w:pPr>
      <w:hyperlink w:anchor="toc_auto_077" w:history="1">
        <w:r>
          <w:rPr>
            <w:rFonts w:ascii="Times New Roman" w:hAnsi="Times New Roman" w:cs="Times New Roman" w:eastAsia="Times New Roman"/>
            <w:color w:val="0563C1"/>
            <w:u w:val="single"/>
            <w:sz w:val="26"/>
            <w:szCs w:val="26"/>
            <w:b/>
            <w:bCs/>
          </w:rPr>
          <w:t>3.3.1. Đối với UBND TP. Hồ Chí Minh và các sở, ngành liên quan</w:t>
        </w:r>
      </w:hyperlink>
    </w:p>
    <w:p>
      <w:pPr>
        <w:spacing w:after="0" w:line="360" w:lineRule="auto" w:before="0"/>
        <w:ind w:left="840"/>
        <w:jc w:val="both"/>
      </w:pPr>
      <w:hyperlink w:anchor="toc_auto_078" w:history="1">
        <w:r>
          <w:rPr>
            <w:rFonts w:ascii="Times New Roman" w:hAnsi="Times New Roman" w:cs="Times New Roman" w:eastAsia="Times New Roman"/>
            <w:color w:val="0563C1"/>
            <w:u w:val="single"/>
            <w:sz w:val="26"/>
            <w:szCs w:val="26"/>
            <w:b/>
            <w:bCs/>
          </w:rPr>
          <w:t>3.3.2. Đối với chính quyền địa phương xã Củ Chi</w:t>
        </w:r>
      </w:hyperlink>
    </w:p>
    <w:p>
      <w:pPr>
        <w:spacing w:after="0" w:line="360" w:lineRule="auto" w:before="0"/>
        <w:ind w:left="840"/>
        <w:jc w:val="both"/>
      </w:pPr>
      <w:hyperlink w:anchor="toc_auto_079" w:history="1">
        <w:r>
          <w:rPr>
            <w:rFonts w:ascii="Times New Roman" w:hAnsi="Times New Roman" w:cs="Times New Roman" w:eastAsia="Times New Roman"/>
            <w:color w:val="0563C1"/>
            <w:u w:val="single"/>
            <w:sz w:val="26"/>
            <w:szCs w:val="26"/>
            <w:b/>
            <w:bCs/>
          </w:rPr>
          <w:t>3.3.3. Đối với doanh nghiệp và các hộ kinh doanh du lịch nông nghiệp</w:t>
        </w:r>
      </w:hyperlink>
    </w:p>
    <w:p>
      <w:pPr>
        <w:spacing w:after="0" w:line="360" w:lineRule="auto" w:before="0"/>
        <w:ind w:left="840"/>
        <w:jc w:val="both"/>
      </w:pPr>
      <w:hyperlink w:anchor="toc_auto_080" w:history="1">
        <w:r>
          <w:rPr>
            <w:rFonts w:ascii="Times New Roman" w:hAnsi="Times New Roman" w:cs="Times New Roman" w:eastAsia="Times New Roman"/>
            <w:color w:val="0563C1"/>
            <w:u w:val="single"/>
            <w:sz w:val="26"/>
            <w:szCs w:val="26"/>
            <w:b/>
            <w:bCs/>
          </w:rPr>
          <w:t>3.3.4. Đối với cộng đồng dân cư</w:t>
        </w:r>
      </w:hyperlink>
    </w:p>
    <w:p>
      <w:pPr>
        <w:spacing w:after="0" w:line="360" w:lineRule="auto" w:before="0"/>
        <w:ind w:left="840"/>
        <w:jc w:val="both"/>
      </w:pPr>
      <w:hyperlink w:anchor="toc_auto_081" w:history="1">
        <w:r>
          <w:rPr>
            <w:rFonts w:ascii="Times New Roman" w:hAnsi="Times New Roman" w:cs="Times New Roman" w:eastAsia="Times New Roman"/>
            <w:color w:val="0563C1"/>
            <w:u w:val="single"/>
            <w:sz w:val="26"/>
            <w:szCs w:val="26"/>
            <w:b/>
            <w:bCs/>
          </w:rPr>
          <w:t>3.3.5. Đối với các cơ sở đào tạo và viện nghiên cứu</w:t>
        </w:r>
      </w:hyperlink>
    </w:p>
    <w:p>
      <w:pPr>
        <w:spacing w:after="120" w:line="360" w:lineRule="auto" w:before="0"/>
        <w:jc w:val="center"/>
      </w:pPr>
      <w:hyperlink w:anchor="toc_auto_082" w:history="1">
        <w:r>
          <w:rPr>
            <w:rFonts w:ascii="Times New Roman" w:hAnsi="Times New Roman" w:cs="Times New Roman" w:eastAsia="Times New Roman"/>
            <w:color w:val="0563C1"/>
            <w:u w:val="single"/>
            <w:b/>
            <w:bCs/>
            <w:sz w:val="26"/>
            <w:szCs w:val="26"/>
          </w:rPr>
          <w:t>KẾT LUẬN</w:t>
        </w:r>
      </w:hyperlink>
    </w:p>
    <w:p>
      <w:pPr>
        <w:spacing w:after="120" w:line="360" w:lineRule="auto" w:before="0"/>
        <w:jc w:val="center"/>
      </w:pPr>
      <w:hyperlink w:anchor="toc_auto_083" w:history="1">
        <w:r>
          <w:rPr>
            <w:rFonts w:ascii="Times New Roman" w:hAnsi="Times New Roman" w:cs="Times New Roman" w:eastAsia="Times New Roman"/>
            <w:color w:val="0563C1"/>
            <w:u w:val="single"/>
            <w:b/>
            <w:bCs/>
            <w:sz w:val="26"/>
            <w:szCs w:val="26"/>
          </w:rPr>
          <w:t>TÀI LIỆU THAM KHẢO</w:t>
        </w:r>
      </w:hyperlink>
    </w:p>
    <w:p>
      <w:pPr>
        <w:spacing w:after="120" w:line="360" w:lineRule="auto" w:before="0"/>
        <w:jc w:val="center"/>
      </w:pPr>
      <w:hyperlink w:anchor="toc_auto_084" w:history="1">
        <w:r>
          <w:rPr>
            <w:rFonts w:ascii="Times New Roman" w:hAnsi="Times New Roman" w:cs="Times New Roman" w:eastAsia="Times New Roman"/>
            <w:color w:val="0563C1"/>
            <w:u w:val="single"/>
            <w:b/>
            <w:bCs/>
            <w:sz w:val="26"/>
            <w:szCs w:val="26"/>
          </w:rPr>
          <w:t>PHỤ LỤC</w:t>
        </w:r>
      </w:hyperlink>
    </w:p>
    <w:p>
      <w:pPr>
        <w:spacing w:line="360" w:lineRule="auto" w:before="0" w:after="0"/>
        <w:jc w:val="both"/>
      </w:pPr>
      <w:r>
        <w:rPr>
          <w:rFonts w:ascii="Times New Roman" w:hAnsi="Times New Roman" w:cs="Times New Roman" w:eastAsia="Times New Roman"/>
          <w:sz w:val="26"/>
          <w:szCs w:val="26"/>
        </w:rPr>
        <w:br w:type="page"/>
      </w:r>
    </w:p>
    <w:p>
      <w:pPr>
        <w:spacing w:before="0" w:after="120" w:line="360" w:lineRule="auto"/>
        <w:jc w:val="center"/>
        <w:rPr>
          <w:rFonts w:ascii="Times New Roman" w:hAnsi="Times New Roman" w:cs="Times New Roman" w:eastAsia="Times New Roman"/>
          <w:b/>
          <w:bCs/>
          <w:sz w:val="30"/>
          <w:szCs w:val="30"/>
        </w:rPr>
      </w:pPr>
      <w:r>
        <w:rPr>
          <w:rFonts w:ascii="Times New Roman" w:hAnsi="Times New Roman" w:cs="Times New Roman" w:eastAsia="Times New Roman"/>
          <w:b/>
          <w:bCs/>
          <w:sz w:val="26"/>
          <w:szCs w:val="26"/>
        </w:rPr>
        <w:t>DANH MỤC BẢNG</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Bảng 1.3.2. Tóm tắt bài học chính từ 8 mô hình và khả năng áp dụng tại xã Củ Chi</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Bảng 1.4. Hệ thống chỉ số đánh giá du lịch nông nghiệp xanh tại xã Củ Chi</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Bảng 2.2.1. Cơ cấu mẫu khảo sát theo giới tính</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Bảng 2.2.2. Cơ cấu mẫu khảo sát theo độ tuổi</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Bảng 2.2.3. Cơ cấu mẫu khảo sát theo nghề nghiệp</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Bảng 2.3.1. Kết quả đánh giá các tiêu chí về môi trường</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Bảng 2.3.2. Kết quả đánh giá thực trạng phát triển trên phương diện kinh tế</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Bảng 2.3.3. Kết quả đánh giá thực trạng phát triển trên phương diện xã hội - văn hóa (n = 241)</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Bảng 2.3.4. Kết quả đánh giá thực trạng phát triển trên phương diện quản trị (n = 241)</w:t>
      </w:r>
    </w:p>
    <w:p>
      <w:pPr>
        <w:spacing w:line="360" w:lineRule="auto" w:before="0" w:after="0"/>
        <w:jc w:val="both"/>
      </w:pPr>
      <w:r>
        <w:rPr>
          <w:rFonts w:ascii="Times New Roman" w:hAnsi="Times New Roman" w:cs="Times New Roman" w:eastAsia="Times New Roman"/>
          <w:sz w:val="26"/>
          <w:szCs w:val="26"/>
        </w:rPr>
        <w:br w:type="page"/>
      </w:r>
    </w:p>
    <w:p>
      <w:pPr>
        <w:spacing w:before="0" w:after="120" w:line="360" w:lineRule="auto"/>
        <w:jc w:val="center"/>
        <w:rPr>
          <w:rFonts w:ascii="Times New Roman" w:hAnsi="Times New Roman" w:cs="Times New Roman" w:eastAsia="Times New Roman"/>
          <w:b/>
          <w:bCs/>
          <w:sz w:val="30"/>
          <w:szCs w:val="30"/>
        </w:rPr>
      </w:pPr>
      <w:r>
        <w:rPr>
          <w:rFonts w:ascii="Times New Roman" w:hAnsi="Times New Roman" w:cs="Times New Roman" w:eastAsia="Times New Roman"/>
          <w:b/>
          <w:bCs/>
          <w:sz w:val="26"/>
          <w:szCs w:val="26"/>
        </w:rPr>
        <w:t>DANH MỤC HÌNH</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Hình 2.1. Bản đồ vị trí xã Củ Chi trong TP. Hồ Chí Minh</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Biểu đồ 2.1. Cơ cấu mẫu khảo sát theo giới tính</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Biểu đồ 2.2.2. Cơ cấu mẫu khảo sát theo độ tuổi</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Biểu đồ 2.2.3. Cơ cấu mẫu khảo sát theo nghề nghiệp</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Hình 2.2.1. Điểm trung bình các tiêu chí thuộc trụ cột môi trường</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Biểu đồ 2.3.2. Điểm trung bình các tiêu chí kinh tế</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Biểu đồ 2.3.3. Điểm trung bình các tiêu chí xã hội - văn hóa</w:t>
      </w:r>
    </w:p>
    <w:p>
      <w:pPr>
        <w:spacing w:before="0" w:after="0" w:line="360" w:lineRule="auto"/>
        <w:jc w:val="center"/>
        <w:rPr>
          <w:rFonts w:ascii="Times New Roman" w:hAnsi="Times New Roman" w:cs="Times New Roman" w:eastAsia="Times New Roman"/>
          <w:sz w:val="26"/>
          <w:szCs w:val="26"/>
        </w:rPr>
      </w:pPr>
      <w:r>
        <w:rPr>
          <w:rFonts w:ascii="Times New Roman" w:hAnsi="Times New Roman" w:cs="Times New Roman" w:eastAsia="Times New Roman"/>
          <w:sz w:val="26"/>
          <w:szCs w:val="26"/>
          <w:i/>
          <w:iCs/>
        </w:rPr>
        <w:t>Biểu đồ 2.3.4. Điểm trung bình các tiêu chí quản trị</w:t>
      </w:r>
    </w:p>
    <w:p>
      <w:pPr>
        <w:spacing w:line="360" w:lineRule="auto" w:before="0" w:after="0"/>
        <w:jc w:val="both"/>
      </w:pPr>
      <w:r>
        <w:rPr>
          <w:rFonts w:ascii="Times New Roman" w:hAnsi="Times New Roman" w:cs="Times New Roman" w:eastAsia="Times New Roman"/>
          <w:sz w:val="26"/>
          <w:szCs w:val="26"/>
        </w:rPr>
        <w:br w:type="page"/>
      </w:r>
    </w:p>
    <w:p>
      <w:pPr>
        <w:spacing w:before="0" w:after="120" w:line="360" w:lineRule="auto"/>
        <w:jc w:val="center"/>
        <w:rPr>
          <w:rFonts w:ascii="Times New Roman" w:hAnsi="Times New Roman" w:cs="Times New Roman" w:eastAsia="Times New Roman"/>
          <w:b/>
          <w:bCs/>
          <w:sz w:val="30"/>
          <w:szCs w:val="30"/>
        </w:rPr>
      </w:pPr>
      <w:r>
        <w:rPr>
          <w:rFonts w:ascii="Times New Roman" w:hAnsi="Times New Roman" w:cs="Times New Roman" w:eastAsia="Times New Roman"/>
          <w:b/>
          <w:bCs/>
          <w:sz w:val="26"/>
          <w:szCs w:val="26"/>
        </w:rPr>
        <w:t>DANH MỤC TỪ VIẾT TẮT</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AI: Trí tuệ nhân tạo (Artificial Intelligence)</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AR/VR: Thực tế tăng cường / Thực tế ảo (Augmented Reality / Virtual Reality)</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CBT: Du lịch cộng đồng (Community-Based Tourism)</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ĐBSCL: Đồng bằng sông Cửu Long</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GSTC: Hội đồng Du lịch Bền vững Toàn cầu (Global Sustainable Tourism Council)</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KPI: Chỉ số đánh giá hiệu quả công việc (Key Performance Indicator)</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OCOP: Chương trình Mỗi xã một sản phẩm (One Commune One Product)</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OTOP: Chương trình Mỗi làng một sản phẩm (One Tambon One Product)</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PESTLE: Khung phân tích chính trị, kinh tế, xã hội, công nghệ, pháp lý và môi trường</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PPP: Hợp tác công - tư (Public-Private Partnership)</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QR: Mã phản hồi nhanh (Quick Response)</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SD: Độ lệch chuẩn (Standard Deviation)</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SMART: Nguyên tắc mục tiêu cụ thể, đo lường được, khả thi, phù hợp và có thời hạn</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STEM: Khoa học, công nghệ, kỹ thuật và toán học</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SWOT: Điểm mạnh, điểm yếu, cơ hội và thách thức</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TIES: Hiệp hội Du lịch Sinh thái Quốc tế (The International Ecotourism Society)</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TP.HCM: Thành phố Hồ Chí Minh</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UBND: Ủy ban nhân dân</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UNEP: Chương trình Môi trường Liên Hợp Quốc</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UNWTO: Tổ chức Du lịch Thế giới của Liên Hợp Quốc</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VietGAP: Thực hành sản xuất nông nghiệp tốt tại Việt Nam</w:t>
      </w:r>
    </w:p>
    <w:p>
      <w:pPr>
        <w:spacing w:before="0" w:after="0" w:line="360" w:lineRule="auto"/>
        <w:jc w:val="both"/>
        <w:rPr>
          <w:rFonts w:ascii="Times New Roman" w:hAnsi="Times New Roman" w:cs="Times New Roman" w:eastAsia="Times New Roman"/>
          <w:sz w:val="26"/>
          <w:szCs w:val="26"/>
        </w:rPr>
      </w:pPr>
      <w:r>
        <w:rPr>
          <w:rFonts w:ascii="Times New Roman" w:hAnsi="Times New Roman" w:cs="Times New Roman" w:eastAsia="Times New Roman"/>
          <w:sz w:val="26"/>
          <w:szCs w:val="26"/>
        </w:rPr>
        <w:t>WCED: Ủy ban Môi trường và Phát triển Thế giới</w:t>
      </w:r>
    </w:p>
    <w:p>
      <w:pPr>
        <w:spacing w:line="360" w:lineRule="auto" w:before="0" w:after="0"/>
        <w:jc w:val="both"/>
        <w:sectPr>
          <w:footerReference w:type="default" r:id="rId15"/>
          <w:pgNumType w:fmt="lowerRoman" w:start="1"/>
          <w:pgSz w:w="11906" w:h="16838"/>
          <w:pgMar w:top="1134" w:right="1134" w:bottom="1134" w:left="1701" w:header="720" w:footer="720" w:gutter="0"/>
          <w:cols w:space="720"/>
          <w:docGrid w:linePitch="360"/>
        </w:sectPr>
      </w:pPr>
      <w:r>
        <w:rPr>
          <w:rFonts w:ascii="Times New Roman" w:hAnsi="Times New Roman" w:cs="Times New Roman" w:eastAsia="Times New Roman"/>
          <w:sz w:val="26"/>
          <w:szCs w:val="26"/>
        </w:rPr>
        <w:br w:type="page"/>
      </w:r>
    </w:p>
    <w:p>
      <w:pPr>
        <w:spacing w:before="0" w:after="120" w:line="360" w:lineRule="auto"/>
        <w:jc w:val="center"/>
        <w:rPr>
          <w:rFonts w:ascii="Times New Roman" w:hAnsi="Times New Roman" w:cs="Times New Roman" w:eastAsia="Times New Roman"/>
          <w:b/>
          <w:bCs/>
          <w:sz w:val="30"/>
          <w:szCs w:val="30"/>
        </w:rPr>
      </w:pPr>
      <w:bookmarkStart w:id="1" w:name="toc_auto_001"/>
      <w:r>
        <w:rPr>
          <w:rFonts w:ascii="Times New Roman" w:hAnsi="Times New Roman" w:cs="Times New Roman" w:eastAsia="Times New Roman"/>
          <w:b/>
          <w:bCs/>
          <w:sz w:val="26"/>
          <w:szCs w:val="26"/>
        </w:rPr>
        <w:t>MỞ ĐẦU</w:t>
      </w:r>
      <w:bookmarkEnd w:id="1"/>
    </w:p>
    <w:p w14:paraId="61A131EC">
      <w:pPr>
        <w:bidi w:val="0"/>
        <w:spacing w:line="360" w:lineRule="auto" w:before="0" w:after="0"/>
        <w:jc w:val="both"/>
        <w:rPr>
          <w:rFonts w:hint="default" w:ascii="Times New Roman" w:hAnsi="Times New Roman" w:cs="Times New Roman" w:eastAsia="Times New Roman"/>
          <w:sz w:val="26"/>
          <w:szCs w:val="26"/>
        </w:rPr>
      </w:pPr>
      <w:bookmarkStart w:id="2" w:name="toc_auto_002"/>
      <w:r>
        <w:rPr>
          <w:rFonts w:hint="default" w:ascii="Times New Roman" w:hAnsi="Times New Roman" w:cs="Times New Roman" w:eastAsia="Times New Roman"/>
          <w:sz w:val="26"/>
          <w:szCs w:val="26"/>
          <w:b/>
          <w:bCs/>
          <w:i/>
          <w:iCs/>
        </w:rPr>
        <w:t>1.1. Lý do chọn đề tài</w:t>
      </w:r>
      <w:bookmarkEnd w:id="2"/>
    </w:p>
    <w:p w14:paraId="2F781CFF">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Trong bối cảnh biến đổi khí hậu, suy giảm tài nguyên và yêu cầu chuyển đổi sang mô hình tăng trưởng xanh, phát triển du lịch theo hướng bền vững đã trở thành ưu tiên trong chiến lược phát triển của nhiều quốc gia, trong đó có Việt Nam. Cam kết đạt mức phát thải ròng bằng không (Net Zero) vào năm 2050 đặt ra yêu cầu tái cấu trúc ngành du lịch theo hướng giảm tác động môi trường, nâng cao hiệu quả sử dụng tài nguyên và gia tăng giá trị cho cộng đồng địa phương. Phù hợp với định hướng này, Chiến lược phát triển du lịch Việt Nam đến năm 2030 xác định du lịch xanh, du lịch nông thôn và du lịch cộng đồng là các dòng sản phẩm ưu tiên nhằm thúc đẩy tăng trưởng xanh và phát triển nông thôn bền vững (Thủ tướng Chính phủ, 2020). Theo UN Tourism (n.d.), phát triển du lịch bền vững nhấn mạnh việc cân bằng giữa tăng trưởng kinh tế, bảo vệ môi trường, bảo tồn văn hóa và lợi ích của cộng đồng địa phương. Xu thế này mở ra cơ hội đáng kể cho các địa phương có lợi thế về tài nguyên nông nghiệp, đồng thời đặt ra yêu cầu nghiên cứu các mô hình phát triển phù hợp nhằm khai thác hiệu quả tiềm năng nhưng vẫn bảo đảm các nguyên tắc phát triển bền vững.</w:t>
      </w:r>
    </w:p>
    <w:p w14:paraId="4AED8333">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Ở cấp địa phương, TP. Hồ Chí Minh đang từng bước cụ thể hóa định hướng phát triển du lịch xanh thông qua các chương trình và chính sách phát triển du lịch nông thôn. Chương trình phát triển du lịch nông thôn trong xây dựng nông thôn mới giai đoạn 2021-2025 đã đặt ra nhiều mục tiêu cụ thể như phát triển sản phẩm du lịch nông nghiệp đặc trưng, nâng cao chất lượng sản phẩm OCOP và xây dựng các mô hình du lịch nông thôn theo hướng xanh, có trách nhiệm và bền vững (Thủ tướng Chính phủ, 2022). Tuy nhiên, việc hiện thực hóa các mục tiêu này phụ thuộc đáng kể vào điều kiện tài nguyên, năng lực quản lý, mức độ tham gia của cộng đồng và khả năng liên kết giữa các chủ thể tại từng địa phương. Do đó, bên cạnh việc ban hành chính sách, việc đánh giá thực trạng triển khai ở cấp cơ sở có ý nghĩa quan trọng nhằm xác định các rào cản, khoảng cách giữa mục tiêu chính sách và thực tiễn, từ đó đề xuất các giải pháp có tính khả thi và phù hợp với bối cảnh địa phương.</w:t>
      </w:r>
    </w:p>
    <w:p w14:paraId="6F380922">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Huyện Củ Chi được đánh giá là một trong những địa bàn có nhiều lợi thế để phát triển du lịch nông nghiệp theo hướng xanh nhờ quỹ đất nông nghiệp còn tương đối lớn, hệ thống làng nghề truyền thống, tài nguyên sinh thái và đặc biệt là sự hiện diện của Di tích lịch sử Địa đạo Củ Chi – điểm đến có sức hút lớn đối với khách trong nước và quốc tế. Địa đạo Củ Chi là điểm đến lịch sử quan trọng của TP. Hồ Chí Minh, tạo nguồn cầu du lịch đáng kể có thể được khai thác thông qua các sản phẩm trải nghiệm nông nghiệp xanh nhằm kéo dài thời gian lưu trú và gia tăng giá trị chi tiêu của du khách. Tuy nhiên, so với tiềm năng hiện có, hoạt động du lịch nông nghiệp tại xã Củ Chi vẫn phát triển phân tán, thiếu liên kết chuỗi giá trị, chưa đáp ứng đầy đủ các yêu cầu về hạ tầng xanh, quản lý môi trường và tiêu chuẩn phát triển bền vững. Khoảng cách giữa lợi thế sẵn có và hiệu quả khai thác thực tế cho thấy cần có một nghiên cứu toàn diện nhằm đánh giá thực trạng, xác định nguyên nhân cốt lõi và đề xuất các giải pháp phù hợp với điều kiện phát triển của địa phương.</w:t>
      </w:r>
    </w:p>
    <w:p w14:paraId="229A7E16">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Các nghiên cứu trước đây đã cung cấp nhiều cơ sở lý luận và thực tiễn về phát triển du lịch nông nghiệp, du lịch xanh và du lịch bền vững tại Việt Nam; tuy nhiên, phần lớn tập trung vào các địa phương có mô hình phát triển tương đối hoàn thiện như Lâm Đồng, Đồng Tháp và Bến Tre. Qua tổng hợp và phân tích các công trình liên quan, chưa ghi nhận nghiên cứu nào đánh giá một cách hệ thống thực trạng phát triển du lịch nông nghiệp theo hướng xanh tại xã Củ Chi trên cơ sở tích hợp các tiêu chí phát triển bền vững, kết hợp đánh giá từ nhiều nhóm đối tượng liên quan và phân tích các nguyên nhân cản trở quá trình phát triển. Khoảng trống này cho thấy sự cần thiết của nghiên cứu nhằm bổ sung bằng chứng thực nghiệm cho bối cảnh TP. Hồ Chí Minh, đồng thời đề xuất các giải pháp có cơ sở khoa học, phù hợp với điều kiện thực tiễn của địa phương và có thể tham khảo cho các địa bàn có đặc điểm tương đồng.</w:t>
      </w:r>
    </w:p>
    <w:p w14:paraId="458F4227">
      <w:pPr>
        <w:bidi w:val="0"/>
        <w:spacing w:line="360" w:lineRule="auto" w:before="0" w:after="0"/>
        <w:jc w:val="both"/>
        <w:rPr>
          <w:rFonts w:hint="default" w:ascii="Times New Roman" w:hAnsi="Times New Roman" w:cs="Times New Roman" w:eastAsia="Times New Roman"/>
          <w:sz w:val="26"/>
          <w:szCs w:val="26"/>
        </w:rPr>
      </w:pPr>
      <w:bookmarkStart w:id="3" w:name="toc_auto_003"/>
      <w:r>
        <w:rPr>
          <w:rFonts w:hint="default" w:ascii="Times New Roman" w:hAnsi="Times New Roman" w:cs="Times New Roman" w:eastAsia="Times New Roman"/>
          <w:sz w:val="26"/>
          <w:szCs w:val="26"/>
          <w:b/>
          <w:bCs/>
          <w:i/>
          <w:iCs/>
        </w:rPr>
        <w:t>1.2. Mục tiêu nghiên cứu</w:t>
      </w:r>
      <w:bookmarkEnd w:id="3"/>
    </w:p>
    <w:p w14:paraId="716D0CC3">
      <w:pPr>
        <w:pStyle w:val="13"/>
        <w:keepNext w:val="0"/>
        <w:keepLines w:val="0"/>
        <w:widowControl/>
        <w:suppressLineNumbers w:val="0"/>
        <w:spacing w:before="0" w:beforeAutospacing="1" w:after="0" w:afterAutospacing="1" w:line="360" w:lineRule="auto"/>
        <w:ind w:left="720" w:right="720"/>
        <w:jc w:val="both"/>
      </w:pPr>
      <w:r>
        <w:rPr>
          <w:rStyle w:val="14"/>
          <w:rFonts w:hint="eastAsia" w:ascii="Times New Roman" w:hAnsi="Times New Roman" w:eastAsia="Times New Roman" w:cs="Times New Roman"/>
          <w:sz w:val="26"/>
          <w:szCs w:val="26"/>
        </w:rPr>
        <w:t>Mục tiêu tổng quát:</w:t>
      </w:r>
      <w:r>
        <w:rPr>
          <w:rFonts w:hint="eastAsia" w:ascii="Times New Roman" w:hAnsi="Times New Roman" w:eastAsia="Times New Roman" w:cs="Times New Roman"/>
          <w:sz w:val="26"/>
          <w:szCs w:val="26"/>
        </w:rPr>
        <w:t xml:space="preserve"> Đánh giá toàn diện thực trạng phát triển du lịch nông nghiệp theo hướng du lịch xanh tại xã Củ Chi trên cơ sở tiếp cận phát triển bền vững; xác định các nguyên nhân cốt lõi thông qua phân tích dữ liệu khảo sát kết hợp SWOT và Fishbone; từ đó đề xuất hệ thống giải pháp có cơ sở khoa học, tính khả thi và phù hợp với điều kiện phát triển của địa phương.</w:t>
      </w:r>
    </w:p>
    <w:p w14:paraId="0D131CBD">
      <w:pPr>
        <w:pStyle w:val="13"/>
        <w:keepNext w:val="0"/>
        <w:keepLines w:val="0"/>
        <w:widowControl/>
        <w:suppressLineNumbers w:val="0"/>
        <w:spacing w:line="360" w:lineRule="auto" w:before="0" w:after="0"/>
        <w:jc w:val="both"/>
      </w:pPr>
      <w:r>
        <w:rPr>
          <w:rStyle w:val="14"/>
          <w:rFonts w:ascii="Times New Roman" w:hAnsi="Times New Roman" w:cs="Times New Roman" w:eastAsia="Times New Roman"/>
          <w:sz w:val="26"/>
          <w:szCs w:val="26"/>
        </w:rPr>
        <w:t>Mục tiêu cụ thể</w:t>
      </w:r>
    </w:p>
    <w:p w14:paraId="29FA77BB">
      <w:pPr>
        <w:keepNext w:val="0"/>
        <w:keepLines w:val="0"/>
        <w:widowControl/>
        <w:numPr>
          <w:ilvl w:val="0"/>
          <w:numId w:val="1"/>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Hệ thống hóa cơ sở lý luận, các mô hình thực tiễn và tiêu chí đánh giá phát triển du lịch nông nghiệp theo hướng du lịch xanh. </w:t>
      </w:r>
    </w:p>
    <w:p w14:paraId="5424AD72">
      <w:pPr>
        <w:keepNext w:val="0"/>
        <w:keepLines w:val="0"/>
        <w:widowControl/>
        <w:numPr>
          <w:ilvl w:val="0"/>
          <w:numId w:val="1"/>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Đánh giá thực trạng phát triển theo bốn trụ cột: môi trường, kinh tế, xã hội – văn hóa và quản trị. </w:t>
      </w:r>
    </w:p>
    <w:p w14:paraId="3E0E1727">
      <w:pPr>
        <w:keepNext w:val="0"/>
        <w:keepLines w:val="0"/>
        <w:widowControl/>
        <w:numPr>
          <w:ilvl w:val="0"/>
          <w:numId w:val="1"/>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Phân tích dữ liệu khảo sát, kết hợp SWOT, Fishbone và kỹ thuật 5 Why nhằm xác định nguyên nhân gốc rễ của các hạn chế. </w:t>
      </w:r>
    </w:p>
    <w:p w14:paraId="43212ED8">
      <w:pPr>
        <w:keepNext w:val="0"/>
        <w:keepLines w:val="0"/>
        <w:widowControl/>
        <w:numPr>
          <w:ilvl w:val="0"/>
          <w:numId w:val="1"/>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Đề xuất hệ thống giải pháp và kiến nghị bảo đảm tính khoa học, tính khả thi và khả năng ứng dụng trong thực tiễn quản lý và phát triển địa phương.</w:t>
      </w:r>
    </w:p>
    <w:p w14:paraId="079F3807">
      <w:pPr>
        <w:bidi w:val="0"/>
        <w:spacing w:line="360" w:lineRule="auto" w:before="0" w:after="0"/>
        <w:jc w:val="both"/>
        <w:rPr>
          <w:rFonts w:hint="default" w:ascii="Times New Roman" w:hAnsi="Times New Roman" w:cs="Times New Roman" w:eastAsia="Times New Roman"/>
          <w:sz w:val="26"/>
          <w:szCs w:val="26"/>
        </w:rPr>
      </w:pPr>
      <w:bookmarkStart w:id="4" w:name="toc_auto_004"/>
      <w:r>
        <w:rPr>
          <w:rFonts w:hint="default" w:ascii="Times New Roman" w:hAnsi="Times New Roman" w:cs="Times New Roman" w:eastAsia="Times New Roman"/>
          <w:sz w:val="26"/>
          <w:szCs w:val="26"/>
          <w:b/>
          <w:bCs/>
          <w:i/>
          <w:iCs/>
        </w:rPr>
        <w:t>1.3. Câu hỏi nghiên cứu</w:t>
      </w:r>
      <w:bookmarkEnd w:id="4"/>
    </w:p>
    <w:p w14:paraId="22B03DFC">
      <w:pPr>
        <w:pStyle w:val="4"/>
        <w:keepNext w:val="0"/>
        <w:keepLines w:val="0"/>
        <w:widowControl/>
        <w:suppressLineNumbers w:val="0"/>
        <w:rPr>
          <w:rFonts w:hint="default" w:ascii="Times New Roman" w:hAnsi="Times New Roman" w:cs="Times New Roman" w:eastAsia="Times New Roman"/>
          <w:lang w:val="en-US"/>
          <w:sz/>
          <w:szCs/>
        </w:rPr>
        <w:spacing w:line="360" w:lineRule="auto" w:before="0" w:after="0"/>
        <w:jc w:val="both"/>
      </w:pPr>
      <w:r>
        <w:rPr>
          <w:rFonts w:ascii="Times New Roman" w:hAnsi="Times New Roman" w:cs="Times New Roman" w:eastAsia="Times New Roman"/>
          <w:sz w:val="26"/>
          <w:szCs w:val="26"/>
        </w:rPr>
        <w:t>RQ1</w:t>
      </w:r>
    </w:p>
    <w:p w14:paraId="42AA9F08">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Những cơ sở lý luận, mô hình và tiêu chí nào có thể vận dụng để đánh giá phát triển du lịch nông nghiệp theo hướng du lịch xanh?</w:t>
      </w:r>
    </w:p>
    <w:p w14:paraId="7D01D0E5">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RQ2</w:t>
      </w:r>
    </w:p>
    <w:p w14:paraId="6A007A28">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Thực trạng phát triển du lịch nông nghiệp theo hướng du lịch xanh tại xã Củ Chi được thể hiện như thế nào trên các phương diện kinh tế, xã hội, môi trường và quản trị?</w:t>
      </w:r>
    </w:p>
    <w:p w14:paraId="2739AB95">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RQ3</w:t>
      </w:r>
    </w:p>
    <w:p w14:paraId="04C3C39E">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Các nguyên nhân cốt lõi ảnh hưởng đến quá trình phát triển được xác định thông qua kết quả khảo sát, phân tích SWOT, Fishbone và 5 Why là gì?</w:t>
      </w:r>
    </w:p>
    <w:p w14:paraId="265ABEDA">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RQ4</w:t>
      </w:r>
    </w:p>
    <w:p w14:paraId="76AF7BEB">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Những giải pháp nào vừa có cơ sở khoa học, vừa khả thi trong điều kiện thực tiễn của xã Củ Chi nhằm khắc phục các nguyên nhân đã xác định và thúc đẩy phát triển du lịch nông nghiệp theo hướng du lịch xanh?</w:t>
      </w:r>
    </w:p>
    <w:p w14:paraId="63B7F23E">
      <w:pPr>
        <w:bidi w:val="0"/>
        <w:spacing w:line="360" w:lineRule="auto" w:before="0" w:after="0"/>
        <w:jc w:val="both"/>
        <w:rPr>
          <w:rFonts w:hint="default" w:ascii="Times New Roman" w:hAnsi="Times New Roman" w:cs="Times New Roman" w:eastAsia="Times New Roman"/>
          <w:sz w:val="26"/>
          <w:szCs w:val="26"/>
        </w:rPr>
      </w:pPr>
      <w:bookmarkStart w:id="5" w:name="toc_auto_005"/>
      <w:r>
        <w:rPr>
          <w:rFonts w:hint="default" w:ascii="Times New Roman" w:hAnsi="Times New Roman" w:cs="Times New Roman" w:eastAsia="Times New Roman"/>
          <w:sz w:val="26"/>
          <w:szCs w:val="26"/>
          <w:b/>
          <w:bCs/>
          <w:i/>
          <w:iCs/>
        </w:rPr>
        <w:t>1.4. Đối tượng và phạm vi nghiên cứu</w:t>
      </w:r>
      <w:bookmarkEnd w:id="5"/>
    </w:p>
    <w:p w14:paraId="427EF2C2">
      <w:pPr>
        <w:bidi w:val="0"/>
        <w:spacing w:line="360" w:lineRule="auto" w:before="0" w:after="0"/>
        <w:jc w:val="both"/>
      </w:pPr>
      <w:bookmarkStart w:id="6" w:name="toc_auto_006"/>
      <w:r>
        <w:rPr>
          <w:rFonts w:ascii="Times New Roman" w:hAnsi="Times New Roman" w:cs="Times New Roman" w:eastAsia="Times New Roman"/>
          <w:b/>
          <w:bCs/>
          <w:sz w:val="26"/>
          <w:szCs w:val="26"/>
        </w:rPr>
        <w:t>1.4.1. Đối tượng nghiên cứu</w:t>
      </w:r>
      <w:bookmarkEnd w:id="6"/>
    </w:p>
    <w:p w14:paraId="712A3A35">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 xml:space="preserve">Đối tượng nghiên cứu của đề tài là </w:t>
      </w:r>
      <w:r>
        <w:rPr>
          <w:rStyle w:val="14"/>
          <w:rFonts w:ascii="Times New Roman" w:hAnsi="Times New Roman" w:cs="Times New Roman" w:eastAsia="Times New Roman"/>
          <w:sz w:val="26"/>
          <w:szCs w:val="26"/>
        </w:rPr>
        <w:t>hoạt động phát triển du lịch nông nghiệp theo hướng du lịch xanh tại xã Củ Chi, Thành phố Hồ Chí Minh</w:t>
      </w:r>
      <w:r>
        <w:rPr>
          <w:rFonts w:ascii="Times New Roman" w:hAnsi="Times New Roman" w:cs="Times New Roman" w:eastAsia="Times New Roman"/>
          <w:sz w:val="26"/>
          <w:szCs w:val="26"/>
        </w:rPr>
        <w:t>. Nghiên cứu tập trung phân tích thực trạng phát triển, các yếu tố tác động, những nguyên nhân dẫn đến các hạn chế trong quá trình phát triển, đồng thời đề xuất hệ thống giải pháp nhằm thúc đẩy phát triển du lịch nông nghiệp theo hướng bền vững, phù hợp với điều kiện thực tiễn của địa phương.</w:t>
      </w:r>
    </w:p>
    <w:p w14:paraId="3D7FCCC5">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 xml:space="preserve">Khác với đối tượng khảo sát là những cá nhân hoặc tổ chức cung cấp dữ liệu nghiên cứu, đối tượng nghiên cứu của đề tài là </w:t>
      </w:r>
      <w:r>
        <w:rPr>
          <w:rStyle w:val="14"/>
          <w:rFonts w:ascii="Times New Roman" w:hAnsi="Times New Roman" w:cs="Times New Roman" w:eastAsia="Times New Roman"/>
          <w:sz w:val="26"/>
          <w:szCs w:val="26"/>
        </w:rPr>
        <w:t>hiện tượng và vấn đề khoa học cần được phân tích</w:t>
      </w:r>
      <w:r>
        <w:rPr>
          <w:rFonts w:ascii="Times New Roman" w:hAnsi="Times New Roman" w:cs="Times New Roman" w:eastAsia="Times New Roman"/>
          <w:sz w:val="26"/>
          <w:szCs w:val="26"/>
        </w:rPr>
        <w:t>, bao gồm toàn bộ quá trình phát triển du lịch nông nghiệp theo hướng du lịch xanh tại địa bàn nghiên cứu.</w:t>
      </w:r>
    </w:p>
    <w:p w14:paraId="368E74C9">
      <w:pPr>
        <w:pStyle w:val="3"/>
        <w:keepNext w:val="0"/>
        <w:keepLines w:val="0"/>
        <w:widowControl/>
        <w:suppressLineNumbers w:val="0"/>
        <w:spacing w:line="360" w:lineRule="auto" w:before="0" w:after="0"/>
        <w:jc w:val="both"/>
      </w:pPr>
      <w:bookmarkStart w:id="7" w:name="toc_auto_007"/>
      <w:r>
        <w:rPr>
          <w:rFonts w:ascii="Times New Roman" w:hAnsi="Times New Roman" w:cs="Times New Roman" w:eastAsia="Times New Roman"/>
          <w:b/>
          <w:bCs/>
          <w:sz w:val="26"/>
          <w:szCs w:val="26"/>
        </w:rPr>
        <w:t>1.4.2. Đối tượng khảo sát</w:t>
      </w:r>
      <w:bookmarkEnd w:id="7"/>
    </w:p>
    <w:p w14:paraId="40A6AAAB">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Đối tượng khảo sát của nghiên cứu bao gồm các nhóm chủ thể có liên quan trực tiếp đến hoạt động phát triển du lịch nông nghiệp tại xã Củ Chi, bao gồm:</w:t>
      </w:r>
    </w:p>
    <w:p w14:paraId="20F49979">
      <w:pPr>
        <w:keepNext w:val="0"/>
        <w:keepLines w:val="0"/>
        <w:widowControl/>
        <w:numPr>
          <w:ilvl w:val="0"/>
          <w:numId w:val="2"/>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Khách du lịch đã tham gia các hoạt động du lịch nông nghiệp tại địa phương; </w:t>
      </w:r>
    </w:p>
    <w:p w14:paraId="5B00DDD0">
      <w:pPr>
        <w:keepNext w:val="0"/>
        <w:keepLines w:val="0"/>
        <w:widowControl/>
        <w:numPr>
          <w:ilvl w:val="0"/>
          <w:numId w:val="2"/>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Các hộ nông dân, trang trại và cơ sở sản xuất nông nghiệp kết hợp khai thác du lịch; </w:t>
      </w:r>
    </w:p>
    <w:p w14:paraId="4B2EFB25">
      <w:pPr>
        <w:keepNext w:val="0"/>
        <w:keepLines w:val="0"/>
        <w:widowControl/>
        <w:numPr>
          <w:ilvl w:val="0"/>
          <w:numId w:val="2"/>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Các cơ sở kinh doanh dịch vụ du lịch và các đơn vị cung ứng dịch vụ liên quan; </w:t>
      </w:r>
    </w:p>
    <w:p w14:paraId="3BFFB115">
      <w:pPr>
        <w:keepNext w:val="0"/>
        <w:keepLines w:val="0"/>
        <w:widowControl/>
        <w:numPr>
          <w:ilvl w:val="0"/>
          <w:numId w:val="2"/>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Cán bộ quản lý hoặc các cá nhân tham gia công tác quản lý, hỗ trợ phát triển du lịch tại địa phương (nếu thuộc phạm vi khảo sát của đề tài). </w:t>
      </w:r>
    </w:p>
    <w:p w14:paraId="04A3135C">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Các nhóm đối tượng trên được lựa chọn vì có sự tham gia trực tiếp vào quá trình hình thành, cung ứng, quản lý và sử dụng sản phẩm du lịch nông nghiệp, từ đó phản ánh tương đối đầy đủ thực trạng, các yếu tố ảnh hưởng cũng như những hạn chế trong quá trình phát triển du lịch nông nghiệp theo hướng du lịch xanh.</w:t>
      </w:r>
    </w:p>
    <w:p w14:paraId="5AFC4D3A">
      <w:pPr>
        <w:pStyle w:val="3"/>
        <w:keepNext w:val="0"/>
        <w:keepLines w:val="0"/>
        <w:widowControl/>
        <w:suppressLineNumbers w:val="0"/>
        <w:spacing w:line="360" w:lineRule="auto" w:before="0" w:after="0"/>
        <w:jc w:val="both"/>
      </w:pPr>
      <w:bookmarkStart w:id="8" w:name="toc_auto_008"/>
      <w:r>
        <w:rPr>
          <w:rFonts w:ascii="Times New Roman" w:hAnsi="Times New Roman" w:cs="Times New Roman" w:eastAsia="Times New Roman"/>
          <w:b/>
          <w:bCs/>
          <w:sz w:val="26"/>
          <w:szCs w:val="26"/>
        </w:rPr>
        <w:t>1.4.3. Phạm vi nội dung</w:t>
      </w:r>
      <w:bookmarkEnd w:id="8"/>
    </w:p>
    <w:p w14:paraId="54F0945C">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Nghiên cứu tập trung vào việc:</w:t>
      </w:r>
    </w:p>
    <w:p w14:paraId="6CDFA06B">
      <w:pPr>
        <w:keepNext w:val="0"/>
        <w:keepLines w:val="0"/>
        <w:widowControl/>
        <w:numPr>
          <w:ilvl w:val="0"/>
          <w:numId w:val="3"/>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Hệ thống hóa cơ sở lý luận và cơ sở thực tiễn về phát triển du lịch nông nghiệp theo hướng du lịch xanh; </w:t>
      </w:r>
    </w:p>
    <w:p w14:paraId="51395975">
      <w:pPr>
        <w:keepNext w:val="0"/>
        <w:keepLines w:val="0"/>
        <w:widowControl/>
        <w:numPr>
          <w:ilvl w:val="0"/>
          <w:numId w:val="3"/>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Đánh giá thực trạng phát triển du lịch nông nghiệp tại xã Củ Chi trên các phương diện kinh tế, xã hội, môi trường và quản trị; </w:t>
      </w:r>
    </w:p>
    <w:p w14:paraId="33E6547B">
      <w:pPr>
        <w:keepNext w:val="0"/>
        <w:keepLines w:val="0"/>
        <w:widowControl/>
        <w:numPr>
          <w:ilvl w:val="0"/>
          <w:numId w:val="3"/>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Phân tích các yếu tố ảnh hưởng, xác định nguyên nhân của những hạn chế thông qua kết quả khảo sát kết hợp với các công cụ phân tích như SWOT, sơ đồ Fishbone và kỹ thuật 5 Why; </w:t>
      </w:r>
    </w:p>
    <w:p w14:paraId="5715A443">
      <w:pPr>
        <w:keepNext w:val="0"/>
        <w:keepLines w:val="0"/>
        <w:widowControl/>
        <w:numPr>
          <w:ilvl w:val="0"/>
          <w:numId w:val="3"/>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Đề xuất hệ thống giải pháp và kiến nghị nhằm thúc đẩy phát triển du lịch nông nghiệp theo hướng du lịch xanh phù hợp với điều kiện thực tiễn của địa phương. </w:t>
      </w:r>
    </w:p>
    <w:p w14:paraId="12C8018E">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 xml:space="preserve">Nghiên cứu </w:t>
      </w:r>
      <w:r>
        <w:rPr>
          <w:rStyle w:val="14"/>
          <w:rFonts w:ascii="Times New Roman" w:hAnsi="Times New Roman" w:cs="Times New Roman" w:eastAsia="Times New Roman"/>
          <w:sz w:val="26"/>
          <w:szCs w:val="26"/>
        </w:rPr>
        <w:t>không đi sâu</w:t>
      </w:r>
      <w:r>
        <w:rPr>
          <w:rFonts w:ascii="Times New Roman" w:hAnsi="Times New Roman" w:cs="Times New Roman" w:eastAsia="Times New Roman"/>
          <w:sz w:val="26"/>
          <w:szCs w:val="26"/>
        </w:rPr>
        <w:t xml:space="preserve"> phân tích hiệu quả đầu tư tài chính của từng mô hình, lập dự án đầu tư, quy hoạch sử dụng đất, dự báo nhu cầu thị trường dài hạn hoặc thiết kế sản phẩm du lịch cụ thể, vì các nội dung này vượt ra ngoài phạm vi và mục tiêu của đề tài.</w:t>
      </w:r>
    </w:p>
    <w:p w14:paraId="6418FD95">
      <w:pPr>
        <w:pStyle w:val="3"/>
        <w:keepNext w:val="0"/>
        <w:keepLines w:val="0"/>
        <w:widowControl/>
        <w:suppressLineNumbers w:val="0"/>
        <w:spacing w:line="360" w:lineRule="auto" w:before="0" w:after="0"/>
        <w:jc w:val="both"/>
      </w:pPr>
      <w:bookmarkStart w:id="9" w:name="toc_auto_009"/>
      <w:r>
        <w:rPr>
          <w:rFonts w:ascii="Times New Roman" w:hAnsi="Times New Roman" w:cs="Times New Roman" w:eastAsia="Times New Roman"/>
          <w:b/>
          <w:bCs/>
          <w:sz w:val="26"/>
          <w:szCs w:val="26"/>
        </w:rPr>
        <w:t>1.4.4. Phạm vi không gian</w:t>
      </w:r>
      <w:bookmarkEnd w:id="9"/>
    </w:p>
    <w:p w14:paraId="03F6F160">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 xml:space="preserve">Nghiên cứu được thực hiện tại </w:t>
      </w:r>
      <w:r>
        <w:rPr>
          <w:rStyle w:val="14"/>
          <w:rFonts w:ascii="Times New Roman" w:hAnsi="Times New Roman" w:cs="Times New Roman" w:eastAsia="Times New Roman"/>
          <w:sz w:val="26"/>
          <w:szCs w:val="26"/>
        </w:rPr>
        <w:t>xã Củ Chi, Thành phố Hồ Chí Minh</w:t>
      </w:r>
      <w:r>
        <w:rPr>
          <w:rFonts w:ascii="Times New Roman" w:hAnsi="Times New Roman" w:cs="Times New Roman" w:eastAsia="Times New Roman"/>
          <w:sz w:val="26"/>
          <w:szCs w:val="26"/>
        </w:rPr>
        <w:t>.</w:t>
      </w:r>
    </w:p>
    <w:p w14:paraId="017C2B1D">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Địa bàn này được lựa chọn do có nhiều điều kiện thuận lợi để phát triển du lịch nông nghiệp theo hướng du lịch xanh như quỹ đất nông nghiệp lớn, hệ thống sản xuất nông nghiệp đa dạng, nhiều điểm tham quan gắn với nông nghiệp và văn hóa địa phương, đồng thời được định hướng phát triển du lịch gắn với nông nghiệp và phát triển bền vững trong các chiến lược phát triển của Thành phố Hồ Chí Minh.</w:t>
      </w:r>
    </w:p>
    <w:p w14:paraId="3523B1D1">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Việc lựa chọn địa bàn nghiên cứu cũng bảo đảm tính khả thi trong quá trình thu thập dữ liệu, khảo sát thực tế và phân tích chuyên sâu theo mục tiêu nghiên cứu.</w:t>
      </w:r>
    </w:p>
    <w:p w14:paraId="7932292D">
      <w:pPr>
        <w:pStyle w:val="3"/>
        <w:keepNext w:val="0"/>
        <w:keepLines w:val="0"/>
        <w:widowControl/>
        <w:suppressLineNumbers w:val="0"/>
        <w:spacing w:line="360" w:lineRule="auto" w:before="0" w:after="0"/>
        <w:jc w:val="both"/>
      </w:pPr>
      <w:bookmarkStart w:id="10" w:name="toc_auto_010"/>
      <w:r>
        <w:rPr>
          <w:rFonts w:ascii="Times New Roman" w:hAnsi="Times New Roman" w:cs="Times New Roman" w:eastAsia="Times New Roman"/>
          <w:b/>
          <w:bCs/>
          <w:sz w:val="26"/>
          <w:szCs w:val="26"/>
        </w:rPr>
        <w:t>1.4.5. Phạm vi thời gian</w:t>
      </w:r>
      <w:bookmarkEnd w:id="10"/>
    </w:p>
    <w:p w14:paraId="3D04241B">
      <w:pPr>
        <w:pStyle w:val="13"/>
        <w:keepNext w:val="0"/>
        <w:keepLines w:val="0"/>
        <w:widowControl/>
        <w:suppressLineNumbers w:val="0"/>
        <w:ind w:left="120" w:hanging="120" w:hangingChars="50"/>
        <w:spacing w:line="360" w:lineRule="auto" w:before="0" w:after="0"/>
        <w:jc w:val="both"/>
      </w:pPr>
      <w:r>
        <w:rPr>
          <w:rFonts w:ascii="Times New Roman" w:hAnsi="Times New Roman" w:cs="Times New Roman" w:eastAsia="Times New Roman"/>
          <w:sz w:val="26"/>
          <w:szCs w:val="26"/>
        </w:rPr>
        <w:t>Nghiên cứu sử dụng các số liệu thứ cấp được thu thập trong giai đoạn</w:t>
      </w:r>
      <w:r>
        <w:rPr>
          <w:rFonts w:hint="default" w:ascii="Times New Roman" w:hAnsi="Times New Roman" w:cs="Times New Roman" w:eastAsia="Times New Roman"/>
          <w:lang w:val="en-US"/>
          <w:sz w:val="26"/>
          <w:szCs w:val="26"/>
        </w:rPr>
        <w:t xml:space="preserve"> 13/04/2026 -05/07/2026 </w:t>
      </w:r>
      <w:r>
        <w:rPr>
          <w:rFonts w:ascii="Times New Roman" w:hAnsi="Times New Roman" w:cs="Times New Roman" w:eastAsia="Times New Roman"/>
          <w:sz w:val="26"/>
          <w:szCs w:val="26"/>
        </w:rPr>
        <w:t xml:space="preserve"> nhằm phản ánh tương đối đầy đủ bối cảnh phát triển du lịch nông nghiệp tại địa phương trong những năm gần đây.</w:t>
      </w:r>
    </w:p>
    <w:p w14:paraId="2F6C9A34">
      <w:pPr>
        <w:pStyle w:val="13"/>
        <w:keepNext w:val="0"/>
        <w:keepLines w:val="0"/>
        <w:widowControl/>
        <w:suppressLineNumbers w:val="0"/>
        <w:ind w:left="120" w:hanging="120" w:hangingChars="50"/>
        <w:spacing w:line="360" w:lineRule="auto" w:before="0" w:after="0"/>
        <w:jc w:val="both"/>
      </w:pPr>
      <w:r>
        <w:rPr>
          <w:rFonts w:ascii="Times New Roman" w:hAnsi="Times New Roman" w:cs="Times New Roman" w:eastAsia="Times New Roman"/>
          <w:sz w:val="26"/>
          <w:szCs w:val="26"/>
        </w:rPr>
        <w:t xml:space="preserve">Dữ liệu sơ cấp được thu thập thông qua khảo sát trong khoảng thời gian </w:t>
      </w:r>
      <w:r>
        <w:rPr>
          <w:rFonts w:hint="default" w:ascii="Times New Roman" w:hAnsi="Times New Roman" w:cs="Times New Roman" w:eastAsia="Times New Roman"/>
          <w:lang w:val="en-US"/>
          <w:sz w:val="26"/>
          <w:szCs w:val="26"/>
        </w:rPr>
        <w:t>19/04/2026 -25/06/2026</w:t>
      </w:r>
      <w:r>
        <w:rPr>
          <w:rFonts w:ascii="Times New Roman" w:hAnsi="Times New Roman" w:cs="Times New Roman" w:eastAsia="Times New Roman"/>
          <w:sz w:val="26"/>
          <w:szCs w:val="26"/>
        </w:rPr>
        <w:t>. Việc lựa chọn khoảng thời gian này nhằm bảo đảm tính cập nhật của dữ liệu, đồng thời phản ánh bối cảnh phát triển du lịch sau giai đoạn phục hồi và chuyển đổi theo định hướng phát triển xanh.</w:t>
      </w:r>
    </w:p>
    <w:p w14:paraId="2B7A2094">
      <w:pPr>
        <w:pStyle w:val="3"/>
        <w:keepNext w:val="0"/>
        <w:keepLines w:val="0"/>
        <w:widowControl/>
        <w:suppressLineNumbers w:val="0"/>
        <w:spacing w:line="360" w:lineRule="auto" w:before="0" w:after="0"/>
        <w:jc w:val="both"/>
      </w:pPr>
      <w:bookmarkStart w:id="11" w:name="toc_auto_011"/>
      <w:r>
        <w:rPr>
          <w:rFonts w:ascii="Times New Roman" w:hAnsi="Times New Roman" w:cs="Times New Roman" w:eastAsia="Times New Roman"/>
          <w:b/>
          <w:bCs/>
          <w:sz w:val="26"/>
          <w:szCs w:val="26"/>
        </w:rPr>
        <w:t xml:space="preserve">1.4.6. Giới hạn nghiên cứu </w:t>
      </w:r>
      <w:bookmarkEnd w:id="11"/>
    </w:p>
    <w:p w14:paraId="680183AF">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 xml:space="preserve">Do giới hạn về thời gian, nguồn lực nghiên cứu và khả năng tiếp cận dữ liệu, đề tài chỉ tập trung nghiên cứu tại </w:t>
      </w:r>
      <w:r>
        <w:rPr>
          <w:rStyle w:val="14"/>
          <w:rFonts w:ascii="Times New Roman" w:hAnsi="Times New Roman" w:cs="Times New Roman" w:eastAsia="Times New Roman"/>
          <w:sz w:val="26"/>
          <w:szCs w:val="26"/>
        </w:rPr>
        <w:t>một địa bàn cụ thể là xã Củ Chi</w:t>
      </w:r>
      <w:r>
        <w:rPr>
          <w:rFonts w:ascii="Times New Roman" w:hAnsi="Times New Roman" w:cs="Times New Roman" w:eastAsia="Times New Roman"/>
          <w:sz w:val="26"/>
          <w:szCs w:val="26"/>
        </w:rPr>
        <w:t xml:space="preserve"> và sử dụng dữ liệu khảo sát cắt ngang trong một khoảng thời gian nhất định.</w:t>
      </w:r>
    </w:p>
    <w:p w14:paraId="6842D4CE">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Vì vậy, kết quả nghiên cứu phản ánh đặc điểm của địa bàn khảo sát và có giá trị tham khảo đối với các địa phương có điều kiện phát triển tương đồng; không nhằm khái quát cho toàn bộ Thành phố Hồ Chí Minh hoặc các địa phương khác.</w:t>
      </w:r>
    </w:p>
    <w:p w14:paraId="15BF5FD4">
      <w:pPr>
        <w:bidi w:val="0"/>
        <w:spacing w:line="360" w:lineRule="auto" w:before="0" w:after="0"/>
        <w:jc w:val="both"/>
        <w:rPr>
          <w:rFonts w:hint="default" w:ascii="Times New Roman" w:hAnsi="Times New Roman" w:cs="Times New Roman" w:eastAsia="Times New Roman"/>
          <w:sz w:val="26"/>
          <w:szCs w:val="26"/>
        </w:rPr>
      </w:pPr>
      <w:bookmarkStart w:id="12" w:name="toc_auto_012"/>
      <w:r>
        <w:rPr>
          <w:rFonts w:hint="default" w:ascii="Times New Roman" w:hAnsi="Times New Roman" w:cs="Times New Roman" w:eastAsia="Times New Roman"/>
          <w:sz w:val="26"/>
          <w:szCs w:val="26"/>
          <w:b/>
          <w:bCs/>
          <w:i/>
          <w:iCs/>
        </w:rPr>
        <w:t>1.5. Phương pháp thu thập dữ liệu</w:t>
      </w:r>
      <w:bookmarkEnd w:id="12"/>
    </w:p>
    <w:p w14:paraId="19CC0971">
      <w:pPr>
        <w:bidi w:val="0"/>
        <w:spacing w:line="360" w:lineRule="auto" w:before="0" w:after="0"/>
        <w:jc w:val="both"/>
        <w:rPr>
          <w:rFonts w:hint="default" w:ascii="Times New Roman" w:hAnsi="Times New Roman" w:cs="Times New Roman" w:eastAsia="Times New Roman"/>
          <w:sz w:val="26"/>
          <w:szCs w:val="26"/>
        </w:rPr>
      </w:pPr>
      <w:bookmarkStart w:id="13" w:name="toc_auto_013"/>
      <w:r>
        <w:rPr>
          <w:rFonts w:hint="default" w:ascii="Times New Roman" w:hAnsi="Times New Roman" w:cs="Times New Roman" w:eastAsia="Times New Roman"/>
          <w:sz w:val="26"/>
          <w:szCs w:val="26"/>
          <w:b/>
          <w:bCs/>
        </w:rPr>
        <w:t>1.5.1. Phương pháp thu thập dữ liệu</w:t>
      </w:r>
      <w:bookmarkEnd w:id="13"/>
    </w:p>
    <w:p w14:paraId="0D5B9EBA">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a) Thu thập dữ liệu thứ cấp</w:t>
      </w:r>
    </w:p>
    <w:p w14:paraId="553F3353">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Dữ liệu thứ cấp được thu thập từ nhiều nguồn chính thống như sách, giáo trình, bài báo khoa học, luận văn, báo cáo của cơ quan quản lý nhà nước, văn bản pháp luật, chiến lược và quy hoạch phát triển du lịch, tài liệu của Bộ Văn hóa, Thể thao và Du lịch, Bộ Nông nghiệp và Môi trường, Tổng cục Thống kê, Sở Du lịch TP. Hồ Chí Minh cùng các nghiên cứu trong và ngoài nước liên quan đến du lịch nông nghiệp, du lịch xanh và phát triển du lịch bền vững.</w:t>
      </w:r>
    </w:p>
    <w:p w14:paraId="434EB8E4">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b) Thu thập dữ liệu sơ cấp</w:t>
      </w:r>
    </w:p>
    <w:p w14:paraId="6AB238CC">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Dữ liệu sơ cấp được thu thập thông qua khảo sát bằng bảng hỏi trực tuyến trên nền tảng Google Forms. Bảng hỏi gồm 40 câu hỏi, được thiết kế dựa trên cơ sở lý luận, mục tiêu nghiên cứu và các tiêu chí đánh giá phát triển du lịch nông nghiệp theo hướng du lịch xanh.</w:t>
      </w:r>
    </w:p>
    <w:p w14:paraId="439528AF">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Đối tượng khảo sát gồm bốn nhóm chủ thể có liên quan trực tiếp đến hoạt động du lịch nông nghiệp tại xã Củ Chi, bao gồm: du khách, người dân địa phương, hộ kinh doanh du lịch nông nghiệp và cán bộ quản lý nhà nước.</w:t>
      </w:r>
    </w:p>
    <w:p w14:paraId="5B4D607E">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Nội dung bảng hỏi được chia thành năm phần: (1) thông tin chung của người trả lời; (2) đánh giá thực trạng phát triển du lịch nông nghiệp theo hướng du lịch xanh; (3) đánh giá các nguyên nhân gốc rễ của những hạn chế; (4) mức độ đồng thuận đối với các giải pháp phát triển; và (5) ý kiến đóng góp mở.</w:t>
      </w:r>
    </w:p>
    <w:p w14:paraId="6F877C10">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Các câu hỏi đánh giá sử dụng thang đo Likert 5 mức độ, từ 1 (Hoàn toàn không đồng ý) đến 5 (Hoàn toàn đồng ý), nhằm lượng hóa nhận định của người tham gia khảo sát và phục vụ cho quá trình phân tích dữ liệu.</w:t>
      </w:r>
    </w:p>
    <w:p w14:paraId="38706E94">
      <w:pPr>
        <w:pStyle w:val="4"/>
        <w:keepNext w:val="0"/>
        <w:keepLines w:val="0"/>
        <w:widowControl/>
        <w:suppressLineNumbers w:val="0"/>
        <w:spacing w:line="360" w:lineRule="auto" w:before="0" w:after="0"/>
        <w:jc w:val="both"/>
      </w:pPr>
      <w:r>
        <w:rPr>
          <w:rFonts w:hint="default" w:ascii="Times New Roman" w:hAnsi="Times New Roman" w:cs="Times New Roman" w:eastAsia="Times New Roman"/>
          <w:lang w:val="en-US"/>
          <w:sz w:val="26"/>
          <w:szCs w:val="26"/>
        </w:rPr>
        <w:t>B.</w:t>
      </w:r>
      <w:r>
        <w:rPr>
          <w:rFonts w:ascii="Times New Roman" w:hAnsi="Times New Roman" w:cs="Times New Roman" w:eastAsia="Times New Roman"/>
          <w:sz w:val="26"/>
          <w:szCs w:val="26"/>
        </w:rPr>
        <w:t>1</w:t>
      </w:r>
      <w:r>
        <w:rPr>
          <w:rFonts w:hint="default" w:ascii="Times New Roman" w:hAnsi="Times New Roman" w:cs="Times New Roman" w:eastAsia="Times New Roman"/>
          <w:lang w:val="en-US"/>
          <w:sz w:val="26"/>
          <w:szCs w:val="26"/>
        </w:rPr>
        <w:t>).</w:t>
      </w:r>
      <w:r>
        <w:rPr>
          <w:rFonts w:ascii="Times New Roman" w:hAnsi="Times New Roman" w:cs="Times New Roman" w:eastAsia="Times New Roman"/>
          <w:sz w:val="26"/>
          <w:szCs w:val="26"/>
        </w:rPr>
        <w:t>Thiết kế bảng hỏi</w:t>
      </w:r>
    </w:p>
    <w:p w14:paraId="1C94E34C">
      <w:pPr>
        <w:pStyle w:val="13"/>
        <w:keepNext w:val="0"/>
        <w:keepLines w:val="0"/>
        <w:widowControl/>
        <w:suppressLineNumbers w:val="0"/>
        <w:spacing w:line="360" w:lineRule="auto" w:before="0" w:after="0"/>
        <w:jc w:val="center"/>
      </w:pPr>
      <w:r>
        <w:rPr>
          <w:rFonts w:ascii="Times New Roman" w:hAnsi="Times New Roman" w:cs="Times New Roman" w:eastAsia="Times New Roman"/>
          <w:i/>
          <w:iCs/>
          <w:sz w:val="26"/>
          <w:szCs w:val="26"/>
        </w:rPr>
        <w:t>Bảng hỏi được xây dựng dựa trên cơ sở tổng quan lý thuyết, các nghiên cứu trước đây trong và ngoài nước, mục tiêu nghiên cứu và khung nghiên cứu của đề tài. Nội dung bảng hỏi được thiết kế nhằm đo lường các yếu tố liên quan đến phát triển du lịch nông nghiệp theo hướng du lịch xanh trên các phương diện kinh tế, xã hội, môi trường và quản trị.</w:t>
      </w:r>
    </w:p>
    <w:p w14:paraId="170206ED">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Quá trình xây dựng bảng hỏi được thực hiện theo các bước: (1) xác định các biến nghiên cứu và biến quan sát; (2) xây dựng các câu hỏi phù hợp với từng biến; (3) tham khảo ý kiến của giảng viên hướng dẫn và chuyên gia để điều chỉnh nội dung; (4) khảo sát thử trên một nhóm nhỏ đối tượng nhằm kiểm tra tính rõ ràng, dễ hiểu của câu hỏi; và (5) hoàn thiện bảng hỏi chính thức trước khi tiến hành khảo sát.</w:t>
      </w:r>
    </w:p>
    <w:p w14:paraId="0F9E760A">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Quy trình này giúp bảo đảm các câu hỏi phản ánh đúng nội dung cần đo lường, hạn chế sai lệch trong quá trình thu thập dữ liệu và nâng cao độ tin cậy của kết quả nghiên cứu.</w:t>
      </w:r>
    </w:p>
    <w:p w14:paraId="7E299A8F">
      <w:pPr>
        <w:pStyle w:val="4"/>
        <w:keepNext w:val="0"/>
        <w:keepLines w:val="0"/>
        <w:widowControl/>
        <w:suppressLineNumbers w:val="0"/>
        <w:spacing w:line="360" w:lineRule="auto" w:before="0" w:after="0"/>
        <w:jc w:val="both"/>
      </w:pPr>
      <w:r>
        <w:rPr>
          <w:rFonts w:hint="default" w:ascii="Times New Roman" w:hAnsi="Times New Roman" w:cs="Times New Roman" w:eastAsia="Times New Roman"/>
          <w:lang w:val="en-US"/>
          <w:sz w:val="26"/>
          <w:szCs w:val="26"/>
        </w:rPr>
        <w:t>b.2).</w:t>
      </w:r>
      <w:r>
        <w:rPr>
          <w:rFonts w:ascii="Times New Roman" w:hAnsi="Times New Roman" w:cs="Times New Roman" w:eastAsia="Times New Roman"/>
          <w:sz w:val="26"/>
          <w:szCs w:val="26"/>
        </w:rPr>
        <w:t>Thang đo nghiên cứu</w:t>
      </w:r>
    </w:p>
    <w:p w14:paraId="6A9724B7">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 xml:space="preserve">Đề tài sử dụng </w:t>
      </w:r>
      <w:r>
        <w:rPr>
          <w:rStyle w:val="14"/>
          <w:rFonts w:ascii="Times New Roman" w:hAnsi="Times New Roman" w:cs="Times New Roman" w:eastAsia="Times New Roman"/>
          <w:sz w:val="26"/>
          <w:szCs w:val="26"/>
        </w:rPr>
        <w:t>thang đo Likert 5 mức độ</w:t>
      </w:r>
      <w:r>
        <w:rPr>
          <w:rFonts w:ascii="Times New Roman" w:hAnsi="Times New Roman" w:cs="Times New Roman" w:eastAsia="Times New Roman"/>
          <w:sz w:val="26"/>
          <w:szCs w:val="26"/>
        </w:rPr>
        <w:t xml:space="preserve"> để đo lường mức độ đồng ý của người trả lời đối với các phát biểu trong bảng hỏi. Cụ thể:</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05"/>
        <w:gridCol w:w="2742"/>
      </w:tblGrid>
      <w:tr w14:paraId="37DEB4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661D545">
            <w:pPr>
              <w:keepNext w:val="0"/>
              <w:keepLines w:val="0"/>
              <w:widowControl/>
              <w:suppressLineNumbers w:val="0"/>
              <w:jc w:val="center"/>
              <w:rPr>
                <w:b/>
                <w:bCs/>
                <w:sz/>
                <w:szCs/>
              </w:rPr>
            </w:pPr>
            <w:r>
              <w:rPr>
                <w:rFonts w:ascii="Times New Roman" w:hAnsi="Times New Roman" w:eastAsia="Times New Roman" w:cs="Times New Roman"/>
                <w:b/>
                <w:bCs/>
                <w:kern w:val="0"/>
                <w:sz w:val="24"/>
                <w:szCs w:val="24"/>
                <w:lang w:val="en-US" w:eastAsia="zh-CN" w:bidi="ar"/>
              </w:rPr>
              <w:t>Mức độ</w:t>
            </w:r>
          </w:p>
        </w:tc>
        <w:tc>
          <w:tcPr>
            <w:tcW w:w="0" w:type="auto"/>
            <w:shd w:val="clear"/>
            <w:vAlign w:val="center"/>
          </w:tcPr>
          <w:p w14:paraId="15DF6A2D">
            <w:pPr>
              <w:keepNext w:val="0"/>
              <w:keepLines w:val="0"/>
              <w:widowControl/>
              <w:suppressLineNumbers w:val="0"/>
              <w:jc w:val="center"/>
              <w:rPr>
                <w:b/>
                <w:bCs/>
                <w:sz/>
                <w:szCs/>
              </w:rPr>
            </w:pPr>
            <w:r>
              <w:rPr>
                <w:rFonts w:ascii="Times New Roman" w:hAnsi="Times New Roman" w:eastAsia="Times New Roman" w:cs="Times New Roman"/>
                <w:b/>
                <w:bCs/>
                <w:kern w:val="0"/>
                <w:sz w:val="24"/>
                <w:szCs w:val="24"/>
                <w:lang w:val="en-US" w:eastAsia="zh-CN" w:bidi="ar"/>
              </w:rPr>
              <w:t>Ý nghĩa</w:t>
            </w:r>
          </w:p>
        </w:tc>
      </w:tr>
      <w:tr w14:paraId="2E81E6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B3897FD">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1</w:t>
            </w:r>
          </w:p>
        </w:tc>
        <w:tc>
          <w:tcPr>
            <w:tcW w:w="0" w:type="auto"/>
            <w:shd w:val="clear"/>
            <w:vAlign w:val="center"/>
          </w:tcPr>
          <w:p w14:paraId="0F2C9600">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Hoàn toàn không đồng ý</w:t>
            </w:r>
          </w:p>
        </w:tc>
      </w:tr>
      <w:tr w14:paraId="161C1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4C79E9D">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2</w:t>
            </w:r>
          </w:p>
        </w:tc>
        <w:tc>
          <w:tcPr>
            <w:tcW w:w="0" w:type="auto"/>
            <w:shd w:val="clear"/>
            <w:vAlign w:val="center"/>
          </w:tcPr>
          <w:p w14:paraId="1C384EB0">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Không đồng ý</w:t>
            </w:r>
          </w:p>
        </w:tc>
      </w:tr>
      <w:tr w14:paraId="6BB04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EE8117E">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3</w:t>
            </w:r>
          </w:p>
        </w:tc>
        <w:tc>
          <w:tcPr>
            <w:tcW w:w="0" w:type="auto"/>
            <w:shd w:val="clear"/>
            <w:vAlign w:val="center"/>
          </w:tcPr>
          <w:p w14:paraId="0DE3DB9C">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Trung lập</w:t>
            </w:r>
          </w:p>
        </w:tc>
      </w:tr>
      <w:tr w14:paraId="21C64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D7CDC1D">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4</w:t>
            </w:r>
          </w:p>
        </w:tc>
        <w:tc>
          <w:tcPr>
            <w:tcW w:w="0" w:type="auto"/>
            <w:shd w:val="clear"/>
            <w:vAlign w:val="center"/>
          </w:tcPr>
          <w:p w14:paraId="0E805D7C">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Đồng ý</w:t>
            </w:r>
          </w:p>
        </w:tc>
      </w:tr>
      <w:tr w14:paraId="2C5633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41F8310">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5</w:t>
            </w:r>
          </w:p>
        </w:tc>
        <w:tc>
          <w:tcPr>
            <w:tcW w:w="0" w:type="auto"/>
            <w:shd w:val="clear"/>
            <w:vAlign w:val="center"/>
          </w:tcPr>
          <w:p w14:paraId="2E878280">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Hoàn toàn đồng ý</w:t>
            </w:r>
          </w:p>
        </w:tc>
      </w:tr>
    </w:tbl>
    <w:p w14:paraId="200D3FC8">
      <w:pPr>
        <w:pStyle w:val="13"/>
        <w:keepNext w:val="0"/>
        <w:keepLines w:val="0"/>
        <w:widowControl/>
        <w:suppressLineNumbers w:val="0"/>
        <w:rPr>
          <w:rFonts w:hint="default" w:ascii="Times New Roman" w:hAnsi="Times New Roman" w:cs="Times New Roman" w:eastAsia="Times New Roman"/>
          <w:sz w:val="26"/>
          <w:szCs w:val="26"/>
        </w:rPr>
        <w:spacing w:line="360" w:lineRule="auto" w:before="0" w:after="0"/>
        <w:jc w:val="both"/>
      </w:pPr>
      <w:r>
        <w:rPr>
          <w:rFonts w:ascii="Times New Roman" w:hAnsi="Times New Roman" w:cs="Times New Roman" w:eastAsia="Times New Roman"/>
          <w:sz w:val="26"/>
          <w:szCs w:val="26"/>
        </w:rPr>
        <w:t>Thang đo Likert 5 mức được lựa chọn vì đây là thang đo được sử dụng phổ biến trong các nghiên cứu về quản trị, du lịch và khoa học xã hội. Thang đo này giúp người trả lời dễ dàng lựa chọn phương án phù hợp với nhận thức của mình, đồng thời tạo điều kiện thuận lợi cho việc xử lý dữ liệu bằng các phương pháp thống kê mô tả, đánh giá độ tin cậy và phân tích các nội dung nghiên cứu.</w:t>
      </w:r>
    </w:p>
    <w:p w14:paraId="60415FBA">
      <w:pPr>
        <w:bidi w:val="0"/>
        <w:spacing w:line="360" w:lineRule="auto" w:before="0" w:after="0"/>
        <w:jc w:val="both"/>
        <w:rPr>
          <w:rFonts w:hint="default" w:ascii="Times New Roman" w:hAnsi="Times New Roman" w:cs="Times New Roman" w:eastAsia="Times New Roman"/>
          <w:sz w:val="26"/>
          <w:szCs w:val="26"/>
        </w:rPr>
      </w:pPr>
      <w:bookmarkStart w:id="14" w:name="toc_auto_014"/>
      <w:r>
        <w:rPr>
          <w:rFonts w:hint="default" w:ascii="Times New Roman" w:hAnsi="Times New Roman" w:cs="Times New Roman" w:eastAsia="Times New Roman"/>
          <w:sz w:val="26"/>
          <w:szCs w:val="26"/>
          <w:b/>
          <w:bCs/>
        </w:rPr>
        <w:t>1.5.2. Phương pháp xử lý và phân tích dữ liệu</w:t>
      </w:r>
      <w:bookmarkEnd w:id="14"/>
    </w:p>
    <w:p w14:paraId="63C74AC0">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Sau khi thu thập, dữ liệu khảo sát được kiểm tra, làm sạch và mã hóa trước khi đưa vào phân tích bằng phần mềm thống kê.</w:t>
      </w:r>
    </w:p>
    <w:p w14:paraId="335A765D">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Nghiên cứu sử dụng thống kê mô tả để phân tích đặc điểm mẫu khảo sát và đánh giá mức độ đồng thuận của các nhóm đối tượng đối với từng tiêu chí nghiên cứu thông qua các chỉ tiêu như tần suất, tỷ lệ phần trăm, giá trị trung bình và độ lệch chuẩn.</w:t>
      </w:r>
    </w:p>
    <w:p w14:paraId="6DABA172">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Bên cạnh đó, nghiên cứu kết hợp phương pháp phân tích, tổng hợp và so sánh nhằm đối chiếu giữa dữ liệu sơ cấp và dữ liệu thứ cấp, đánh giá thực trạng phát triển du lịch nông nghiệp theo hướng du lịch xanh tại xã Củ Chi trên bốn trụ cột gồm môi trường, kinh tế, xã hội – văn hóa và quản trị.</w:t>
      </w:r>
    </w:p>
    <w:p w14:paraId="23E86FA5">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Để xác định nguyên nhân cốt lõi của các hạn chế, nghiên cứu vận dụng phân tích SWOT nhằm đánh giá điểm mạnh, điểm yếu, cơ hội và thách thức của địa phương; kết hợp sơ đồ xương cá (Fishbone Diagram) để hệ thống hóa các nhóm nguyên nhân và phương pháp 5 Whys nhằm truy tìm nguyên nhân gốc rễ của những tồn tại trong phát triển du lịch nông nghiệp theo hướng du lịch xanh.</w:t>
      </w:r>
    </w:p>
    <w:p w14:paraId="20286758">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Trên cơ sở kết quả phân tích, nghiên cứu đề xuất các giải pháp và kiến nghị theo hướng phát triển bền vững, phù hợp với điều kiện thực tiễn của xã Củ Chi.</w:t>
      </w:r>
    </w:p>
    <w:p w14:paraId="5A855E9B">
      <w:pPr>
        <w:bidi w:val="0"/>
        <w:spacing w:line="360" w:lineRule="auto" w:before="0" w:after="0"/>
        <w:jc w:val="both"/>
        <w:rPr>
          <w:rFonts w:hint="default" w:ascii="Times New Roman" w:hAnsi="Times New Roman" w:cs="Times New Roman" w:eastAsia="Times New Roman"/>
          <w:sz w:val="26"/>
          <w:szCs w:val="26"/>
        </w:rPr>
      </w:pPr>
      <w:bookmarkStart w:id="15" w:name="toc_auto_015"/>
      <w:r>
        <w:rPr>
          <w:rFonts w:hint="default" w:ascii="Times New Roman" w:hAnsi="Times New Roman" w:cs="Times New Roman" w:eastAsia="Times New Roman"/>
          <w:sz w:val="26"/>
          <w:szCs w:val="26"/>
          <w:b/>
          <w:bCs/>
          <w:i/>
          <w:iCs/>
        </w:rPr>
        <w:t>1.6. Ý nghĩa của nghiên cứu</w:t>
      </w:r>
      <w:bookmarkEnd w:id="15"/>
    </w:p>
    <w:p w14:paraId="64F365AE">
      <w:pPr>
        <w:bidi w:val="0"/>
        <w:spacing w:line="360" w:lineRule="auto" w:before="0" w:after="0"/>
        <w:jc w:val="both"/>
        <w:rPr>
          <w:rFonts w:hint="default" w:ascii="Times New Roman" w:hAnsi="Times New Roman" w:cs="Times New Roman" w:eastAsia="Times New Roman"/>
          <w:sz w:val="26"/>
          <w:szCs w:val="26"/>
        </w:rPr>
      </w:pPr>
      <w:bookmarkStart w:id="16" w:name="toc_auto_016"/>
      <w:r>
        <w:rPr>
          <w:rFonts w:hint="default" w:ascii="Times New Roman" w:hAnsi="Times New Roman" w:cs="Times New Roman" w:eastAsia="Times New Roman"/>
          <w:sz w:val="26"/>
          <w:szCs w:val="26"/>
          <w:b/>
          <w:bCs/>
        </w:rPr>
        <w:t>1.6.1. Ý nghĩa khoa học</w:t>
      </w:r>
      <w:bookmarkEnd w:id="16"/>
    </w:p>
    <w:p w14:paraId="52E9010B">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Nghiên cứu góp phần hệ thống hóa và làm rõ cơ sở lý luận về du lịch nông nghiệp, du lịch xanh và phát triển du lịch bền vững, đồng thời vận dụng các lý thuyết và tiêu chí đánh giá vào bối cảnh nghiên cứu tại xã Củ Chi, TP. Hồ Chí Minh. Trên cơ sở kết hợp dữ liệu thứ cấp và dữ liệu sơ cấp thu thập từ khảo sát các bên liên quan, nghiên cứu cung cấp thêm bằng chứng thực nghiệm về thực trạng phát triển du lịch nông nghiệp theo hướng du lịch xanh tại địa phương.</w:t>
      </w:r>
    </w:p>
    <w:p w14:paraId="317CF54A">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Bên cạnh đó, nghiên cứu xây dựng khung phân tích dựa trên bốn trụ cột của phát triển bền vững gồm môi trường, kinh tế, xã hội – văn hóa và quản trị, góp phần bổ sung cơ sở tham khảo cho các nghiên cứu tiếp theo về phát triển du lịch nông nghiệp theo hướng du lịch xanh tại Việt Nam.</w:t>
      </w:r>
    </w:p>
    <w:p w14:paraId="0BE19573">
      <w:pPr>
        <w:bidi w:val="0"/>
        <w:spacing w:line="360" w:lineRule="auto" w:before="0" w:after="0"/>
        <w:jc w:val="both"/>
        <w:rPr>
          <w:rFonts w:hint="default" w:ascii="Times New Roman" w:hAnsi="Times New Roman" w:cs="Times New Roman" w:eastAsia="Times New Roman"/>
          <w:sz w:val="26"/>
          <w:szCs w:val="26"/>
        </w:rPr>
      </w:pPr>
      <w:bookmarkStart w:id="17" w:name="toc_auto_017"/>
      <w:r>
        <w:rPr>
          <w:rFonts w:hint="default" w:ascii="Times New Roman" w:hAnsi="Times New Roman" w:cs="Times New Roman" w:eastAsia="Times New Roman"/>
          <w:sz w:val="26"/>
          <w:szCs w:val="26"/>
          <w:b/>
          <w:bCs/>
        </w:rPr>
        <w:t>1.6.2. Ý nghĩa thực tiễn</w:t>
      </w:r>
      <w:bookmarkEnd w:id="17"/>
    </w:p>
    <w:p w14:paraId="18C7DAEB">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Kết quả nghiên cứu phản ánh thực trạng phát triển du lịch nông nghiệp theo hướng du lịch xanh tại xã Củ Chi thông qua sự kết hợp giữa dữ liệu thứ cấp và kết quả khảo sát từ các nhóm đối tượng liên quan, bao gồm du khách, người dân địa phương, hộ kinh doanh du lịch nông nghiệp và cán bộ quản lý. Trên cơ sở đó, nghiên cứu xác định những kết quả đạt được, các hạn chế và nguyên nhân gốc rễ ảnh hưởng đến quá trình phát triển du lịch nông nghiệp xanh tại địa phương.</w:t>
      </w:r>
    </w:p>
    <w:p w14:paraId="34843791">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Các giải pháp được đề xuất trong nghiên cứu được xây dựng dựa trên kết quả phân tích thực trạng và dữ liệu khảo sát, hướng tới nâng cao hiệu quả quản lý, tăng cường sự tham gia của cộng đồng, phát huy giá trị tài nguyên nông nghiệp và văn hóa địa phương, đồng thời thúc đẩy phát triển du lịch theo hướng xanh và bền vững.</w:t>
      </w:r>
    </w:p>
    <w:p w14:paraId="1CF136A3">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Ngoài ra, nghiên cứu có thể được sử dụng làm tài liệu tham khảo cho các cơ quan quản lý nhà nước, chính quyền địa phương, doanh nghiệp, hộ kinh doanh du lịch nông nghiệp và các nhà nghiên cứu trong quá trình xây dựng chính sách, quy hoạch và triển khai các mô hình phát triển du lịch nông nghiệp theo hướng du lịch xanh tại xã Củ Chi cũng như các địa phương có điều kiện tương đồng.</w:t>
      </w:r>
    </w:p>
    <w:p w14:paraId="01DD1FCC">
      <w:pPr>
        <w:bidi w:val="0"/>
        <w:spacing w:line="360" w:lineRule="auto" w:before="0" w:after="0"/>
        <w:jc w:val="both"/>
        <w:rPr>
          <w:rFonts w:hint="default" w:ascii="Times New Roman" w:hAnsi="Times New Roman" w:cs="Times New Roman" w:eastAsia="Times New Roman"/>
          <w:sz w:val="26"/>
          <w:szCs w:val="26"/>
        </w:rPr>
      </w:pPr>
      <w:bookmarkStart w:id="18" w:name="toc_auto_018"/>
      <w:r>
        <w:rPr>
          <w:rFonts w:hint="default" w:ascii="Times New Roman" w:hAnsi="Times New Roman" w:cs="Times New Roman" w:eastAsia="Times New Roman"/>
          <w:sz w:val="26"/>
          <w:szCs w:val="26"/>
          <w:b/>
          <w:bCs/>
          <w:i/>
          <w:iCs/>
        </w:rPr>
        <w:t>1.7. Cấu trúc khóa luận</w:t>
      </w:r>
      <w:bookmarkEnd w:id="18"/>
    </w:p>
    <w:p w14:paraId="040CBC84">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Ngoài phần Mở đầu, Kết luận, Tài liệu tham khảo và Phụ lục, khóa luận được kết cấu thành ba chương như sau:</w:t>
      </w:r>
    </w:p>
    <w:p w14:paraId="3522F9CB">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Chương 1. Cơ sở lý luận và thực tiễn về phát triển du lịch nông nghiệp theo hướng du lịch xanh</w:t>
      </w:r>
    </w:p>
    <w:p w14:paraId="5B09EB1E">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Chương này trình bày các khái niệm, đặc điểm, vai trò và các lý thuyết liên quan đến du lịch nông nghiệp, du lịch xanh và phát triển du lịch bền vững; tổng quan các nghiên cứu trong và ngoài nước; phân tích một số mô hình thực tiễn tiêu biểu nhằm rút ra bài học kinh nghiệm cho xã Củ Chi. Đồng thời, chương trình bày đối tượng, phạm vi, phương pháp nghiên cứu và khung nghiên cứu làm nền tảng cho việc triển khai các nội dung ở những chương tiếp theo.</w:t>
      </w:r>
    </w:p>
    <w:p w14:paraId="7E2B32F4">
      <w:pPr>
        <w:bidi w:val="0"/>
        <w:spacing w:line="360" w:lineRule="auto" w:before="0" w:after="0"/>
        <w:jc w:val="both"/>
        <w:rPr>
          <w:rFonts w:hint="default" w:ascii="Times New Roman" w:hAnsi="Times New Roman" w:cs="Times New Roman" w:eastAsia="Times New Roman"/>
          <w:sz w:val="26"/>
          <w:szCs w:val="26"/>
        </w:rPr>
      </w:pPr>
    </w:p>
    <w:p w14:paraId="5EC8DEAF">
      <w:pPr>
        <w:bidi w:val="0"/>
        <w:spacing w:line="360" w:lineRule="auto" w:before="0" w:after="0"/>
        <w:jc w:val="both"/>
        <w:rPr>
          <w:rFonts w:hint="default" w:ascii="Times New Roman" w:hAnsi="Times New Roman" w:cs="Times New Roman" w:eastAsia="Times New Roman"/>
          <w:sz w:val="26"/>
          <w:szCs w:val="26"/>
        </w:rPr>
      </w:pPr>
    </w:p>
    <w:p w14:paraId="0FA52413">
      <w:pPr>
        <w:bidi w:val="0"/>
        <w:spacing w:line="360" w:lineRule="auto" w:before="0" w:after="0"/>
        <w:jc w:val="both"/>
        <w:rPr>
          <w:rFonts w:hint="default" w:ascii="Times New Roman" w:hAnsi="Times New Roman" w:cs="Times New Roman" w:eastAsia="Times New Roman"/>
          <w:sz w:val="26"/>
          <w:szCs w:val="26"/>
        </w:rPr>
      </w:pPr>
    </w:p>
    <w:p w14:paraId="7D708B69">
      <w:pPr>
        <w:bidi w:val="0"/>
        <w:spacing w:line="360" w:lineRule="auto" w:before="0" w:after="0"/>
        <w:jc w:val="both"/>
        <w:rPr>
          <w:rFonts w:hint="default" w:ascii="Times New Roman" w:hAnsi="Times New Roman" w:cs="Times New Roman" w:eastAsia="Times New Roman"/>
          <w:sz w:val="26"/>
          <w:szCs w:val="26"/>
        </w:rPr>
      </w:pPr>
    </w:p>
    <w:p w14:paraId="01F80AB0">
      <w:pPr>
        <w:bidi w:val="0"/>
        <w:spacing w:line="360" w:lineRule="auto" w:before="0" w:after="0"/>
        <w:jc w:val="both"/>
        <w:rPr>
          <w:rFonts w:hint="default" w:ascii="Times New Roman" w:hAnsi="Times New Roman" w:cs="Times New Roman" w:eastAsia="Times New Roman"/>
          <w:sz w:val="26"/>
          <w:szCs w:val="26"/>
        </w:rPr>
      </w:pPr>
    </w:p>
    <w:p w14:paraId="63E0017C">
      <w:pPr>
        <w:bidi w:val="0"/>
        <w:spacing w:line="360" w:lineRule="auto" w:before="0" w:after="0"/>
        <w:jc w:val="both"/>
        <w:rPr>
          <w:rFonts w:hint="default" w:ascii="Times New Roman" w:hAnsi="Times New Roman" w:cs="Times New Roman" w:eastAsia="Times New Roman"/>
          <w:sz w:val="26"/>
          <w:szCs w:val="26"/>
        </w:rPr>
      </w:pPr>
    </w:p>
    <w:p w14:paraId="04C61AB8">
      <w:pPr>
        <w:bidi w:val="0"/>
        <w:spacing w:line="360" w:lineRule="auto" w:before="0" w:after="0"/>
        <w:jc w:val="both"/>
        <w:rPr>
          <w:rFonts w:hint="default" w:ascii="Times New Roman" w:hAnsi="Times New Roman" w:cs="Times New Roman" w:eastAsia="Times New Roman"/>
          <w:sz w:val="26"/>
          <w:szCs w:val="26"/>
        </w:rPr>
      </w:pPr>
    </w:p>
    <w:p w14:paraId="7B98589A">
      <w:pPr>
        <w:bidi w:val="0"/>
        <w:spacing w:line="360" w:lineRule="auto" w:before="0" w:after="0"/>
        <w:jc w:val="both"/>
        <w:rPr>
          <w:rFonts w:hint="default" w:ascii="Times New Roman" w:hAnsi="Times New Roman" w:cs="Times New Roman" w:eastAsia="Times New Roman"/>
          <w:sz w:val="26"/>
          <w:szCs w:val="26"/>
        </w:rPr>
      </w:pPr>
    </w:p>
    <w:p w14:paraId="18BD7EE5">
      <w:pPr>
        <w:bidi w:val="0"/>
        <w:spacing w:line="360" w:lineRule="auto" w:before="0" w:after="0"/>
        <w:jc w:val="both"/>
        <w:rPr>
          <w:rFonts w:hint="default" w:ascii="Times New Roman" w:hAnsi="Times New Roman" w:cs="Times New Roman" w:eastAsia="Times New Roman"/>
          <w:sz w:val="26"/>
          <w:szCs w:val="26"/>
        </w:rPr>
      </w:pPr>
    </w:p>
    <w:p w14:paraId="6DCC17A3">
      <w:pPr>
        <w:bidi w:val="0"/>
        <w:spacing w:line="360" w:lineRule="auto" w:before="0" w:after="0"/>
        <w:jc w:val="both"/>
        <w:rPr>
          <w:rFonts w:hint="default" w:ascii="Times New Roman" w:hAnsi="Times New Roman" w:cs="Times New Roman" w:eastAsia="Times New Roman"/>
          <w:sz w:val="26"/>
          <w:szCs w:val="26"/>
        </w:rPr>
      </w:pPr>
    </w:p>
    <w:p w14:paraId="5A68CE08">
      <w:pPr>
        <w:bidi w:val="0"/>
        <w:spacing w:line="360" w:lineRule="auto" w:before="0" w:after="0"/>
        <w:jc w:val="both"/>
        <w:rPr>
          <w:rFonts w:hint="default" w:ascii="Times New Roman" w:hAnsi="Times New Roman" w:cs="Times New Roman" w:eastAsia="Times New Roman"/>
          <w:sz w:val="26"/>
          <w:szCs w:val="26"/>
        </w:rPr>
      </w:pPr>
    </w:p>
    <w:p w14:paraId="58F72675">
      <w:pPr>
        <w:bidi w:val="0"/>
        <w:spacing w:line="360" w:lineRule="auto" w:before="0" w:after="0"/>
        <w:jc w:val="both"/>
        <w:rPr>
          <w:rFonts w:hint="default" w:ascii="Times New Roman" w:hAnsi="Times New Roman" w:cs="Times New Roman" w:eastAsia="Times New Roman"/>
          <w:sz w:val="26"/>
          <w:szCs w:val="26"/>
        </w:rPr>
      </w:pPr>
    </w:p>
    <w:p w14:paraId="2713E56F">
      <w:pPr>
        <w:bidi w:val="0"/>
        <w:spacing w:line="360" w:lineRule="auto" w:before="0" w:after="0"/>
        <w:jc w:val="both"/>
        <w:rPr>
          <w:rFonts w:hint="default" w:ascii="Times New Roman" w:hAnsi="Times New Roman" w:cs="Times New Roman" w:eastAsia="Times New Roman"/>
          <w:sz w:val="26"/>
          <w:szCs w:val="26"/>
        </w:rPr>
      </w:pPr>
    </w:p>
    <w:p w14:paraId="5F06BC65">
      <w:pPr>
        <w:bidi w:val="0"/>
        <w:spacing w:line="360" w:lineRule="auto" w:before="0" w:after="0"/>
        <w:jc w:val="both"/>
        <w:rPr>
          <w:rFonts w:hint="default" w:ascii="Times New Roman" w:hAnsi="Times New Roman" w:cs="Times New Roman" w:eastAsia="Times New Roman"/>
          <w:sz w:val="26"/>
          <w:szCs w:val="26"/>
        </w:rPr>
      </w:pPr>
    </w:p>
    <w:p w14:paraId="46366383">
      <w:pPr>
        <w:bidi w:val="0"/>
        <w:spacing w:line="360" w:lineRule="auto" w:before="0" w:after="0"/>
        <w:jc w:val="both"/>
        <w:rPr>
          <w:rFonts w:hint="default" w:ascii="Times New Roman" w:hAnsi="Times New Roman" w:cs="Times New Roman" w:eastAsia="Times New Roman"/>
          <w:sz w:val="26"/>
          <w:szCs w:val="26"/>
        </w:rPr>
      </w:pPr>
    </w:p>
    <w:p w14:paraId="17D4BAA8">
      <w:pPr>
        <w:bidi w:val="0"/>
        <w:spacing w:line="360" w:lineRule="auto" w:before="0" w:after="0"/>
        <w:jc w:val="both"/>
        <w:rPr>
          <w:rFonts w:hint="default" w:ascii="Times New Roman" w:hAnsi="Times New Roman" w:cs="Times New Roman" w:eastAsia="Times New Roman"/>
          <w:sz w:val="26"/>
          <w:szCs w:val="26"/>
        </w:rPr>
      </w:pPr>
    </w:p>
    <w:p w14:paraId="64B04AFA">
      <w:pPr>
        <w:bidi w:val="0"/>
        <w:spacing w:line="360" w:lineRule="auto" w:before="0" w:after="0"/>
        <w:jc w:val="both"/>
        <w:rPr>
          <w:rFonts w:hint="default" w:ascii="Times New Roman" w:hAnsi="Times New Roman" w:cs="Times New Roman" w:eastAsia="Times New Roman"/>
          <w:sz w:val="26"/>
          <w:szCs w:val="26"/>
        </w:rPr>
      </w:pPr>
    </w:p>
    <w:p w14:paraId="53A3AAC9">
      <w:pPr>
        <w:bidi w:val="0"/>
        <w:spacing w:line="360" w:lineRule="auto" w:before="0" w:after="0"/>
        <w:jc w:val="both"/>
        <w:rPr>
          <w:rFonts w:hint="default" w:ascii="Times New Roman" w:hAnsi="Times New Roman" w:cs="Times New Roman" w:eastAsia="Times New Roman"/>
          <w:sz w:val="26"/>
          <w:szCs w:val="26"/>
        </w:rPr>
      </w:pPr>
    </w:p>
    <w:p w14:paraId="16A4983F">
      <w:pPr>
        <w:bidi w:val="0"/>
        <w:spacing w:line="360" w:lineRule="auto" w:before="0" w:after="0"/>
        <w:jc w:val="both"/>
        <w:rPr>
          <w:rFonts w:hint="default" w:ascii="Times New Roman" w:hAnsi="Times New Roman" w:cs="Times New Roman" w:eastAsia="Times New Roman"/>
          <w:sz w:val="26"/>
          <w:szCs w:val="26"/>
        </w:rPr>
      </w:pPr>
    </w:p>
    <w:p w14:paraId="7C1B2099">
      <w:pPr>
        <w:bidi w:val="0"/>
        <w:spacing w:line="360" w:lineRule="auto" w:before="0" w:after="0"/>
        <w:jc w:val="both"/>
        <w:rPr>
          <w:rFonts w:hint="default" w:ascii="Times New Roman" w:hAnsi="Times New Roman" w:cs="Times New Roman" w:eastAsia="Times New Roman"/>
          <w:sz w:val="26"/>
          <w:szCs w:val="26"/>
        </w:rPr>
      </w:pPr>
    </w:p>
    <w:p w14:paraId="705A685F">
      <w:pPr>
        <w:bidi w:val="0"/>
        <w:spacing w:line="360" w:lineRule="auto" w:before="0" w:after="0"/>
        <w:jc w:val="both"/>
        <w:rPr>
          <w:rFonts w:hint="default" w:ascii="Times New Roman" w:hAnsi="Times New Roman" w:cs="Times New Roman" w:eastAsia="Times New Roman"/>
          <w:sz w:val="26"/>
          <w:szCs w:val="26"/>
        </w:rPr>
      </w:pPr>
    </w:p>
    <w:p w14:paraId="7C27BFBA">
      <w:pPr>
        <w:bidi w:val="0"/>
        <w:spacing w:line="360" w:lineRule="auto" w:before="0" w:after="0"/>
        <w:jc w:val="both"/>
        <w:rPr>
          <w:rFonts w:hint="default" w:ascii="Times New Roman" w:hAnsi="Times New Roman" w:cs="Times New Roman" w:eastAsia="Times New Roman"/>
          <w:sz w:val="26"/>
          <w:szCs w:val="26"/>
        </w:rPr>
      </w:pPr>
    </w:p>
    <w:p w14:paraId="5B2CA0B8">
      <w:pPr>
        <w:bidi w:val="0"/>
        <w:spacing w:line="360" w:lineRule="auto" w:before="0" w:after="0"/>
        <w:jc w:val="both"/>
        <w:rPr>
          <w:rFonts w:hint="default" w:ascii="Times New Roman" w:hAnsi="Times New Roman" w:cs="Times New Roman" w:eastAsia="Times New Roman"/>
          <w:sz w:val="26"/>
          <w:szCs w:val="26"/>
        </w:rPr>
      </w:pPr>
    </w:p>
    <w:p w14:paraId="42DF4D71">
      <w:pPr>
        <w:bidi w:val="0"/>
        <w:spacing w:line="360" w:lineRule="auto" w:before="0" w:after="0"/>
        <w:jc w:val="both"/>
        <w:rPr>
          <w:rFonts w:hint="default" w:ascii="Times New Roman" w:hAnsi="Times New Roman" w:cs="Times New Roman" w:eastAsia="Times New Roman"/>
          <w:sz w:val="26"/>
          <w:szCs w:val="26"/>
        </w:rPr>
      </w:pPr>
    </w:p>
    <w:p w14:paraId="74744B0C">
      <w:pPr>
        <w:bidi w:val="0"/>
        <w:spacing w:line="360" w:lineRule="auto" w:before="0" w:after="0"/>
        <w:jc w:val="both"/>
        <w:rPr>
          <w:rFonts w:hint="default" w:ascii="Times New Roman" w:hAnsi="Times New Roman" w:cs="Times New Roman" w:eastAsia="Times New Roman"/>
          <w:sz w:val="26"/>
          <w:szCs w:val="26"/>
        </w:rPr>
      </w:pPr>
    </w:p>
    <w:p w14:paraId="11392BCD">
      <w:pPr>
        <w:bidi w:val="0"/>
        <w:spacing w:line="360" w:lineRule="auto" w:before="0" w:after="0"/>
        <w:jc w:val="both"/>
        <w:rPr>
          <w:rFonts w:hint="default" w:ascii="Times New Roman" w:hAnsi="Times New Roman" w:cs="Times New Roman" w:eastAsia="Times New Roman"/>
          <w:sz w:val="26"/>
          <w:szCs w:val="26"/>
        </w:rPr>
      </w:pPr>
    </w:p>
    <w:p w14:paraId="3A32DC62">
      <w:pPr>
        <w:bidi w:val="0"/>
        <w:spacing w:line="360" w:lineRule="auto" w:before="0" w:after="120"/>
        <w:jc w:val="both"/>
        <w:rPr>
          <w:rFonts w:hint="default" w:ascii="Times New Roman" w:hAnsi="Times New Roman" w:cs="Times New Roman" w:eastAsia="Times New Roman"/>
          <w:sz w:val="26"/>
          <w:szCs w:val="26"/>
        </w:rPr>
      </w:pPr>
      <w:bookmarkStart w:id="19" w:name="toc_auto_019"/>
      <w:r>
        <w:rPr>
          <w:rFonts w:hint="default" w:ascii="Times New Roman" w:hAnsi="Times New Roman" w:cs="Times New Roman" w:eastAsia="Times New Roman"/>
          <w:sz w:val="26"/>
          <w:szCs w:val="26"/>
          <w:b/>
          <w:bCs/>
        </w:rPr>
        <w:t>CHƯƠNG 1</w:t>
      </w:r>
      <w:r>
        <w:rPr>
          <w:rFonts w:hint="default" w:ascii="Times New Roman" w:hAnsi="Times New Roman" w:cs="Times New Roman" w:eastAsia="Times New Roman"/>
          <w:sz w:val="26"/>
          <w:szCs w:val="26"/>
          <w:lang w:val="en-US"/>
          <w:b/>
          <w:bCs/>
        </w:rPr>
        <w:t xml:space="preserve">: </w:t>
      </w:r>
      <w:r>
        <w:rPr>
          <w:rFonts w:hint="default" w:ascii="Times New Roman" w:hAnsi="Times New Roman" w:cs="Times New Roman" w:eastAsia="Times New Roman"/>
          <w:sz w:val="26"/>
          <w:szCs w:val="26"/>
          <w:b/>
          <w:bCs/>
        </w:rPr>
        <w:t>CƠ SỞ LÝ LUẬN VÀ THỰC TIỄN VỀ DU LỊCH NÔNG NGHIỆP THEO HƯỚNG DU LỊCH XANH</w:t>
      </w:r>
      <w:bookmarkEnd w:id="19"/>
    </w:p>
    <w:p w14:paraId="4579DF46">
      <w:pPr>
        <w:bidi w:val="0"/>
        <w:spacing w:line="360" w:lineRule="auto" w:before="0" w:after="0"/>
        <w:jc w:val="both"/>
        <w:rPr>
          <w:rFonts w:hint="default" w:ascii="Times New Roman" w:hAnsi="Times New Roman" w:cs="Times New Roman" w:eastAsia="Times New Roman"/>
          <w:sz w:val="26"/>
          <w:szCs w:val="26"/>
        </w:rPr>
      </w:pPr>
      <w:bookmarkStart w:id="20" w:name="toc_auto_020"/>
      <w:r>
        <w:rPr>
          <w:rFonts w:hint="default" w:ascii="Times New Roman" w:hAnsi="Times New Roman" w:cs="Times New Roman" w:eastAsia="Times New Roman"/>
          <w:sz w:val="26"/>
          <w:szCs w:val="26"/>
          <w:b/>
          <w:bCs/>
          <w:i/>
          <w:iCs/>
        </w:rPr>
        <w:t>1.1. Các khái niệm cơ bản</w:t>
      </w:r>
      <w:bookmarkEnd w:id="20"/>
    </w:p>
    <w:p w14:paraId="4DD8C24D">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Du lịch nông nghiệp (agritourism) là hoạt động du lịch dựa trên nền tảng sản xuất nông nghiệp đang diễn ra, kết hợp giữa trải nghiệm, giáo dục và dịch vụ nhằm tạo giá trị kinh tế, xã hội và môi trường cho cộng đồng địa phương. Theo Phillip et al. (2010), agritourism là “bất kỳ hoạt động nào được phát triển trên trang trại đang hoạt động với mục đích thu hút du khách”. Tại Việt Nam, Quyết định số 922/QĐ-TTg xác định phát triển du lịch nông thôn là hướng khai thác giá trị tài nguyên nông nghiệp, văn hóa và cộng đồng địa phương gắn với xây dựng nông thôn mới (Thủ tướng Chính phủ, 2022).</w:t>
      </w:r>
    </w:p>
    <w:p w14:paraId="06297729">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Du lịch xanh (green tourism) là hình thức du lịch giảm thiểu tác động tiêu cực đến môi trường, tiết kiệm tài nguyên và tối đa hóa lợi ích kinh tế - xã hội cho cộng đồng. Theo UN Tourism (n.d.) và Global Sustainable Tourism Council (GSTC, 2019), du lịch xanh cần gắn với quản lý bền vững, lợi ích kinh tế - xã hội, bảo tồn văn hóa và bảo vệ môi trường.</w:t>
      </w:r>
    </w:p>
    <w:p w14:paraId="362DB572">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Du lịch sinh thái (ecotourism) là phân nhánh của du lịch xanh, tập trung vào bảo tồn thiên nhiên, giáo dục môi trường và cải thiện phúc lợi cộng đồng địa phương (The International Ecotourism Society, n.d.). Du lịch nông thôn bền vững (sustainable rural tourism) là sự kết hợp giữa du lịch nông nghiệp và các nguyên tắc bền vững, nhằm duy trì cân bằng giữa phát triển kinh tế, bảo vệ môi trường và bảo tồn bản sắc văn hóa nông thôn (UNEP &amp; UNWTO, 2005).</w:t>
      </w:r>
    </w:p>
    <w:p w14:paraId="007B1351">
      <w:pPr>
        <w:bidi w:val="0"/>
        <w:spacing w:line="360" w:lineRule="auto" w:before="0" w:after="0"/>
        <w:jc w:val="both"/>
        <w:rPr>
          <w:rFonts w:hint="default" w:ascii="Times New Roman" w:hAnsi="Times New Roman" w:cs="Times New Roman" w:eastAsia="Times New Roman"/>
          <w:sz w:val="26"/>
          <w:szCs w:val="26"/>
        </w:rPr>
      </w:pPr>
      <w:r>
        <w:rPr>
          <w:rFonts w:ascii="Times New Roman" w:hAnsi="Times New Roman" w:cs="Times New Roman" w:eastAsia="Times New Roman"/>
          <w:sz w:val="26"/>
          <w:szCs w:val="26"/>
        </w:rPr>
        <w:t>Trên cơ sở kế thừa các quan điểm về du lịch nông nghiệp, du lịch xanh và phát triển bền vững, nghiên cứu xác định phát triển du lịch nông nghiệp theo hướng du lịch xanh là quá trình phát triển các hoạt động du lịch dựa trên tài nguyên nông nghiệp và nông thôn theo định hướng sử dụng tài nguyên hiệu quả, bảo vệ môi trường, bảo tồn các giá trị văn hóa bản địa, nâng cao thu nhập cho người dân và bảo đảm lợi ích hài hòa giữa các bên liên quan. Theo cách tiếp cận này, mức độ phát triển được đánh giá thông qua bốn nhóm tiêu chí gồm: (i) kinh tế, (ii) xã hội, (iii) môi trường và (iv) quản trị. Đây cũng là cơ sở lý luận để xây dựng khung nghiên cứu, thiết kế bảng hỏi và phân tích thực trạng trong các chương tiếp theo của khóa luận.</w:t>
      </w:r>
    </w:p>
    <w:p w14:paraId="007B1351">
      <w:pPr>
        <w:bidi w:val="0"/>
        <w:spacing w:line="360" w:lineRule="auto" w:before="0" w:after="0"/>
        <w:jc w:val="both"/>
        <w:rPr>
          <w:rFonts w:hint="default" w:ascii="Times New Roman" w:hAnsi="Times New Roman" w:cs="Times New Roman" w:eastAsia="Times New Roman"/>
          <w:sz w:val="26"/>
          <w:szCs w:val="26"/>
        </w:rPr>
      </w:pPr>
      <w:bookmarkStart w:id="21" w:name="toc_auto_021"/>
      <w:r>
        <w:rPr>
          <w:rFonts w:ascii="Times New Roman" w:hAnsi="Times New Roman" w:cs="Times New Roman" w:eastAsia="Times New Roman"/>
          <w:sz w:val="26"/>
          <w:szCs w:val="26"/>
          <w:b/>
          <w:bCs/>
          <w:i/>
          <w:iCs/>
        </w:rPr>
        <w:t>1.2. Đặc điểm và vai trò của du lịch nông nghiệp xanh đối với phát triển nông thôn mới và kinh tế địa phương</w:t>
      </w:r>
      <w:bookmarkEnd w:id="21"/>
    </w:p>
    <w:p w14:paraId="69C2CBD5">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Du lịch nông nghiệp xanh có các đặc điểm nổi bật: tính trải nghiệm cao, gắn liền với sản xuất nông nghiệp thực tế, tính mùa vụ rõ rệt, phụ thuộc mạnh vào tài nguyên địa phương và yêu cầu sự tham gia trực tiếp của cộng đồng.</w:t>
      </w:r>
    </w:p>
    <w:p w14:paraId="4104A144">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Vai trò quan trọng bao gồm: đa dạng hóa thu nhập cho nông hộ, tạo việc làm tại chỗ, góp phần chuyển dịch cơ cấu kinh tế nông thôn theo hướng đa giá trị, bảo tồn cảnh quan và bản sắc văn hóa, thúc đẩy tiêu thụ sản phẩm OCOP và nông sản sạch, đồng thời hỗ trợ thực hiện các tiêu chí nông thôn mới (Thủ tướng Chính phủ, 2022). Đặc biệt, mô hình này giúp giảm nghèo bền vững và nâng cao chất lượng sống cộng đồng nông thôn.</w:t>
      </w:r>
    </w:p>
    <w:p w14:paraId="3F3FF0D4">
      <w:pPr>
        <w:bidi w:val="0"/>
        <w:spacing w:line="360" w:lineRule="auto" w:before="0" w:after="0"/>
        <w:jc w:val="both"/>
        <w:rPr>
          <w:rFonts w:hint="default" w:ascii="Times New Roman" w:hAnsi="Times New Roman" w:cs="Times New Roman" w:eastAsia="Times New Roman"/>
          <w:sz w:val="26"/>
          <w:szCs w:val="26"/>
        </w:rPr>
      </w:pPr>
      <w:bookmarkStart w:id="22" w:name="toc_auto_022"/>
      <w:r>
        <w:rPr>
          <w:rFonts w:hint="default" w:ascii="Times New Roman" w:hAnsi="Times New Roman" w:cs="Times New Roman" w:eastAsia="Times New Roman"/>
          <w:sz w:val="26"/>
          <w:szCs w:val="26"/>
          <w:b/>
          <w:bCs/>
          <w:i/>
          <w:iCs/>
        </w:rPr>
        <w:t>1.3. Các mô hình du lịch nông nghiệp xanh thành công trên thế giới và Việt Nam</w:t>
      </w:r>
      <w:bookmarkEnd w:id="22"/>
    </w:p>
    <w:p w14:paraId="4C34C080">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Trên thế giới, du lịch nông nghiệp theo hướng xanh đã phát triển đa dạng với nhiều mô hình tiêu biểu.</w:t>
      </w:r>
    </w:p>
    <w:p w14:paraId="3800EDEE">
      <w:pPr>
        <w:bidi w:val="0"/>
        <w:spacing w:line="360" w:lineRule="auto" w:before="0" w:after="0"/>
        <w:jc w:val="both"/>
        <w:rPr>
          <w:rFonts w:hint="default" w:ascii="Times New Roman" w:hAnsi="Times New Roman" w:cs="Times New Roman" w:eastAsia="Times New Roman"/>
          <w:sz w:val="26"/>
          <w:szCs w:val="26"/>
        </w:rPr>
      </w:pPr>
      <w:bookmarkStart w:id="23" w:name="toc_auto_023"/>
      <w:r>
        <w:rPr>
          <w:rFonts w:hint="default" w:ascii="Times New Roman" w:hAnsi="Times New Roman" w:cs="Times New Roman" w:eastAsia="Times New Roman"/>
          <w:sz w:val="26"/>
          <w:szCs w:val="26"/>
          <w:b/>
          <w:bCs/>
        </w:rPr>
        <w:t>1</w:t>
      </w:r>
      <w:r>
        <w:rPr>
          <w:rFonts w:hint="default" w:ascii="Times New Roman" w:hAnsi="Times New Roman" w:cs="Times New Roman" w:eastAsia="Times New Roman"/>
          <w:sz w:val="26"/>
          <w:szCs w:val="26"/>
          <w:lang w:val="en-US"/>
          <w:b/>
          <w:bCs/>
        </w:rPr>
        <w:t xml:space="preserve">.3.1. </w:t>
      </w:r>
      <w:r>
        <w:rPr>
          <w:rFonts w:hint="default" w:ascii="Times New Roman" w:hAnsi="Times New Roman" w:cs="Times New Roman" w:eastAsia="Times New Roman"/>
          <w:sz w:val="26"/>
          <w:szCs w:val="26"/>
          <w:b/>
          <w:bCs/>
        </w:rPr>
        <w:t xml:space="preserve">Mô hình Agriturismo (Ý) </w:t>
      </w:r>
      <w:bookmarkEnd w:id="23"/>
    </w:p>
    <w:p w14:paraId="260FB155">
      <w:pPr>
        <w:pStyle w:val="3"/>
        <w:keepNext w:val="0"/>
        <w:keepLines w:val="0"/>
        <w:widowControl/>
        <w:suppressLineNumbers w:val="0"/>
        <w:spacing w:line="360" w:lineRule="auto" w:before="0" w:after="0"/>
        <w:jc w:val="both"/>
      </w:pPr>
      <w:r>
        <w:rPr>
          <w:rFonts w:hint="default" w:ascii="Times New Roman" w:hAnsi="Times New Roman" w:cs="Times New Roman" w:eastAsia="Times New Roman"/>
          <w:lang w:val="en-US"/>
          <w:sz w:val="26"/>
          <w:szCs w:val="26"/>
        </w:rPr>
        <w:t>a)</w:t>
      </w:r>
      <w:r>
        <w:rPr>
          <w:rFonts w:ascii="Times New Roman" w:hAnsi="Times New Roman" w:cs="Times New Roman" w:eastAsia="Times New Roman"/>
          <w:sz w:val="26"/>
          <w:szCs w:val="26"/>
        </w:rPr>
        <w:t>Tóm tắt mô hình</w:t>
      </w:r>
    </w:p>
    <w:p w14:paraId="5E59D9DF">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Agriturismo là mô hình kết hợp giữa hoạt động nông nghiệp và du lịch trải nghiệm, được phát triển mạnh tại Ý từ những năm 1980 nhằm đa dạng hóa nguồn thu cho nông hộ và bảo tồn cảnh quan nông thôn. Mô hình cho phép du khách tham gia các hoạt động như thu hoạch nông sản, chế biến thực phẩm truyền thống, lưu trú tại trang trại và trải nghiệm văn hóa bản địa.</w:t>
      </w:r>
    </w:p>
    <w:p w14:paraId="65DD03D7">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Nhờ có khung pháp lý rõ ràng, chính sách hỗ trợ của Nhà nước và sự tham gia tích cực của cộng đồng, Agriturismo đã góp phần nâng cao thu nhập cho nông dân, tạo việc làm, bảo tồn giá trị văn hóa và thúc đẩy phát triển kinh tế nông thôn theo hướng bền vững.</w:t>
      </w:r>
    </w:p>
    <w:p w14:paraId="35D099FE">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Tuy nhiên, mô hình vẫn còn một số hạn chế như chi phí đầu tư ban đầu lớn, yêu cầu cao về năng lực quản lý và chất lượng dịch vụ, đồng thời khó áp dụng tại những khu vực có hạ tầng du lịch chưa phát triển.</w:t>
      </w:r>
    </w:p>
    <w:p w14:paraId="56FD1260">
      <w:pPr>
        <w:pStyle w:val="3"/>
        <w:keepNext w:val="0"/>
        <w:keepLines w:val="0"/>
        <w:widowControl/>
        <w:suppressLineNumbers w:val="0"/>
        <w:spacing w:line="360" w:lineRule="auto" w:before="0" w:after="0"/>
        <w:jc w:val="both"/>
      </w:pPr>
      <w:r>
        <w:rPr>
          <w:rFonts w:hint="default" w:ascii="Times New Roman" w:hAnsi="Times New Roman" w:cs="Times New Roman" w:eastAsia="Times New Roman"/>
          <w:lang w:val="en-US"/>
          <w:sz w:val="26"/>
          <w:szCs w:val="26"/>
        </w:rPr>
        <w:t>b)</w:t>
      </w:r>
      <w:r>
        <w:rPr>
          <w:rFonts w:ascii="Times New Roman" w:hAnsi="Times New Roman" w:cs="Times New Roman" w:eastAsia="Times New Roman"/>
          <w:sz w:val="26"/>
          <w:szCs w:val="26"/>
        </w:rPr>
        <w:t>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499"/>
        <w:gridCol w:w="3897"/>
      </w:tblGrid>
      <w:tr w14:paraId="0A104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C7AECEA">
            <w:pPr>
              <w:keepNext w:val="0"/>
              <w:keepLines w:val="0"/>
              <w:widowControl/>
              <w:suppressLineNumbers w:val="0"/>
              <w:jc w:val="center"/>
              <w:rPr>
                <w:b/>
                <w:bCs/>
                <w:sz/>
                <w:szCs/>
              </w:rPr>
            </w:pPr>
            <w:r>
              <w:rPr>
                <w:rStyle w:val="14"/>
                <w:rFonts w:ascii="Times New Roman" w:hAnsi="Times New Roman" w:eastAsia="Times New Roman" w:cs="Times New Roman"/>
                <w:kern w:val="0"/>
                <w:sz w:val="24"/>
                <w:szCs w:val="24"/>
                <w:lang w:val="en-US" w:eastAsia="zh-CN" w:bidi="ar"/>
              </w:rPr>
              <w:t>Ưu điểm</w:t>
            </w:r>
          </w:p>
        </w:tc>
        <w:tc>
          <w:tcPr>
            <w:tcW w:w="0" w:type="auto"/>
            <w:shd w:val="clear"/>
            <w:vAlign w:val="center"/>
          </w:tcPr>
          <w:p w14:paraId="5B18817F">
            <w:pPr>
              <w:keepNext w:val="0"/>
              <w:keepLines w:val="0"/>
              <w:widowControl/>
              <w:suppressLineNumbers w:val="0"/>
              <w:jc w:val="center"/>
              <w:rPr>
                <w:b/>
                <w:bCs/>
                <w:sz/>
                <w:szCs/>
              </w:rPr>
            </w:pPr>
            <w:r>
              <w:rPr>
                <w:rStyle w:val="14"/>
                <w:rFonts w:ascii="Times New Roman" w:hAnsi="Times New Roman" w:eastAsia="Times New Roman" w:cs="Times New Roman"/>
                <w:kern w:val="0"/>
                <w:sz w:val="24"/>
                <w:szCs w:val="24"/>
                <w:lang w:val="en-US" w:eastAsia="zh-CN" w:bidi="ar"/>
              </w:rPr>
              <w:t>Nhược điểm</w:t>
            </w:r>
          </w:p>
        </w:tc>
      </w:tr>
      <w:tr w14:paraId="377F6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55A2B8A">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Tăng thu nhập cho nông hộ</w:t>
            </w:r>
          </w:p>
        </w:tc>
        <w:tc>
          <w:tcPr>
            <w:tcW w:w="0" w:type="auto"/>
            <w:shd w:val="clear"/>
            <w:vAlign w:val="center"/>
          </w:tcPr>
          <w:p w14:paraId="0BE16130">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Chi phí đầu tư lớn</w:t>
            </w:r>
          </w:p>
        </w:tc>
      </w:tr>
      <w:tr w14:paraId="3BC5C5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B440D6A">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Bảo tồn cảnh quan và văn hóa nông thôn</w:t>
            </w:r>
          </w:p>
        </w:tc>
        <w:tc>
          <w:tcPr>
            <w:tcW w:w="0" w:type="auto"/>
            <w:shd w:val="clear"/>
            <w:vAlign w:val="center"/>
          </w:tcPr>
          <w:p w14:paraId="1C7057F5">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Yêu cầu kỹ năng quản lý cao</w:t>
            </w:r>
          </w:p>
        </w:tc>
      </w:tr>
      <w:tr w14:paraId="54E38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BA83278">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Đa dạng hóa sản phẩm du lịch</w:t>
            </w:r>
          </w:p>
        </w:tc>
        <w:tc>
          <w:tcPr>
            <w:tcW w:w="0" w:type="auto"/>
            <w:shd w:val="clear"/>
            <w:vAlign w:val="center"/>
          </w:tcPr>
          <w:p w14:paraId="17D215B3">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Phụ thuộc vào chất lượng hạ tầng</w:t>
            </w:r>
          </w:p>
        </w:tc>
      </w:tr>
      <w:tr w14:paraId="030ED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21F4964">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Tăng giá trị nông sản địa phương</w:t>
            </w:r>
          </w:p>
        </w:tc>
        <w:tc>
          <w:tcPr>
            <w:tcW w:w="0" w:type="auto"/>
            <w:shd w:val="clear"/>
            <w:vAlign w:val="center"/>
          </w:tcPr>
          <w:p w14:paraId="7405F8B7">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Cần sự hỗ trợ chính sách lâu dài</w:t>
            </w:r>
          </w:p>
        </w:tc>
      </w:tr>
      <w:tr w14:paraId="512BE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1AA7F53">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Khuyến khích cộng đồng tham gia</w:t>
            </w:r>
          </w:p>
        </w:tc>
        <w:tc>
          <w:tcPr>
            <w:tcW w:w="0" w:type="auto"/>
            <w:shd w:val="clear"/>
            <w:vAlign w:val="center"/>
          </w:tcPr>
          <w:p w14:paraId="25E63FE8">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Khó nhân rộng nếu thiếu liên kết</w:t>
            </w:r>
          </w:p>
        </w:tc>
      </w:tr>
    </w:tbl>
    <w:p w14:paraId="2CE94E78">
      <w:pPr>
        <w:keepNext w:val="0"/>
        <w:keepLines w:val="0"/>
        <w:widowControl/>
        <w:suppressLineNumbers w:val="0"/>
        <w:spacing w:line="360" w:lineRule="auto" w:before="0" w:after="0"/>
        <w:jc w:val="both"/>
      </w:pPr>
      <w:r>
        <w:rPr>
          <w:sz w:val="26"/>
          <w:szCs w:val="26"/>
          <w:rFonts w:ascii="Times New Roman" w:hAnsi="Times New Roman" w:cs="Times New Roman" w:eastAsia="Times New Roman"/>
        </w:rPr>
        <w:pict>
          <v:rect id="_x0000_i1101" o:spt="1" style="height:1.5pt;width:432pt;" fillcolor="#A0A0A0" filled="t" stroked="f" coordsize="21600,21600" o:hr="t" o:hrstd="t" o:hralign="center">
            <v:path/>
            <v:fill on="t" focussize="0,0"/>
            <v:stroke on="f"/>
            <v:imagedata o:title=""/>
            <o:lock v:ext="edit"/>
            <w10:wrap type="none"/>
            <w10:anchorlock/>
          </v:rect>
        </w:pict>
      </w:r>
    </w:p>
    <w:p w14:paraId="7FBB1F63">
      <w:pPr>
        <w:pStyle w:val="3"/>
        <w:keepNext w:val="0"/>
        <w:keepLines w:val="0"/>
        <w:widowControl/>
        <w:suppressLineNumbers w:val="0"/>
        <w:spacing w:line="360" w:lineRule="auto" w:before="0" w:after="0"/>
        <w:jc w:val="both"/>
      </w:pPr>
      <w:r>
        <w:rPr>
          <w:rFonts w:hint="default" w:ascii="Times New Roman" w:hAnsi="Times New Roman" w:cs="Times New Roman" w:eastAsia="Times New Roman"/>
          <w:lang w:val="en-US"/>
          <w:sz w:val="26"/>
          <w:szCs w:val="26"/>
        </w:rPr>
        <w:t>c)</w:t>
      </w:r>
      <w:r>
        <w:rPr>
          <w:rFonts w:ascii="Times New Roman" w:hAnsi="Times New Roman" w:cs="Times New Roman" w:eastAsia="Times New Roman"/>
          <w:sz w:val="26"/>
          <w:szCs w:val="26"/>
        </w:rPr>
        <w:t>Nhận xét và bài học kinh nghiệm cho xã Củ Chi</w:t>
      </w:r>
    </w:p>
    <w:p w14:paraId="5C5F1429">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Nhận xét</w:t>
      </w:r>
    </w:p>
    <w:p w14:paraId="3982FC3E">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Agriturismo là một trong những mô hình thành công nhất về phát triển du lịch nông nghiệp gắn với phát triển bền vững. Điểm nổi bật của mô hình là tạo sự liên kết giữa sản xuất nông nghiệp, du lịch và bảo tồn văn hóa, qua đó vừa nâng cao giá trị kinh tế vừa gìn giữ tài nguyên địa phương. Tuy nhiên, hiệu quả của mô hình phụ thuộc nhiều vào cơ chế quản lý, chất lượng dịch vụ và sự phối hợp giữa các bên liên quan.</w:t>
      </w:r>
    </w:p>
    <w:p w14:paraId="71E6C001">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Bài học cho xã Củ Chi</w:t>
      </w:r>
    </w:p>
    <w:p w14:paraId="6B0B3E6E">
      <w:pPr>
        <w:keepNext w:val="0"/>
        <w:keepLines w:val="0"/>
        <w:widowControl/>
        <w:numPr>
          <w:ilvl w:val="0"/>
          <w:numId w:val="4"/>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Quy hoạch phát triển du lịch nông nghiệp gắn với bảo tồn cảnh quan và văn hóa địa phương. </w:t>
      </w:r>
    </w:p>
    <w:p w14:paraId="513EDA09">
      <w:pPr>
        <w:keepNext w:val="0"/>
        <w:keepLines w:val="0"/>
        <w:widowControl/>
        <w:numPr>
          <w:ilvl w:val="0"/>
          <w:numId w:val="4"/>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Khuyến khích người dân trực tiếp tham gia cung cấp dịch vụ du lịch. </w:t>
      </w:r>
    </w:p>
    <w:p w14:paraId="612DA446">
      <w:pPr>
        <w:keepNext w:val="0"/>
        <w:keepLines w:val="0"/>
        <w:widowControl/>
        <w:numPr>
          <w:ilvl w:val="0"/>
          <w:numId w:val="4"/>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Xây dựng sản phẩm trải nghiệm nông nghiệp mang tính đặc trưng. </w:t>
      </w:r>
    </w:p>
    <w:p w14:paraId="51BD0BFF">
      <w:pPr>
        <w:keepNext w:val="0"/>
        <w:keepLines w:val="0"/>
        <w:widowControl/>
        <w:numPr>
          <w:ilvl w:val="0"/>
          <w:numId w:val="4"/>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Phát triển chuỗi giá trị giữa nông dân, doanh nghiệp và chính quyền. </w:t>
      </w:r>
    </w:p>
    <w:p w14:paraId="67D6EDF0">
      <w:pPr>
        <w:keepNext w:val="0"/>
        <w:keepLines w:val="0"/>
        <w:widowControl/>
        <w:numPr>
          <w:ilvl w:val="0"/>
          <w:numId w:val="4"/>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Ban hành tiêu chí chất lượng và cơ chế hỗ trợ các hộ kinh doanh theo hướng du lịch xanh.</w:t>
      </w:r>
    </w:p>
    <w:p w14:paraId="36C09932">
      <w:pPr>
        <w:pStyle w:val="3"/>
        <w:keepNext w:val="0"/>
        <w:keepLines w:val="0"/>
        <w:widowControl/>
        <w:suppressLineNumbers w:val="0"/>
        <w:spacing w:line="360" w:lineRule="auto" w:before="0" w:after="0"/>
        <w:jc w:val="both"/>
      </w:pPr>
      <w:bookmarkStart w:id="24" w:name="toc_auto_024"/>
      <w:r>
        <w:rPr>
          <w:rFonts w:hint="default" w:ascii="Times New Roman" w:hAnsi="Times New Roman" w:cs="Times New Roman" w:eastAsia="Times New Roman"/>
          <w:lang w:val="en-US"/>
          <w:b/>
          <w:bCs/>
          <w:sz w:val="26"/>
          <w:szCs w:val="26"/>
        </w:rPr>
        <w:t xml:space="preserve">1.3.2. </w:t>
      </w:r>
      <w:r>
        <w:rPr>
          <w:rFonts w:ascii="Times New Roman" w:hAnsi="Times New Roman" w:cs="Times New Roman" w:eastAsia="Times New Roman"/>
          <w:b/>
          <w:bCs/>
          <w:sz w:val="26"/>
          <w:szCs w:val="26"/>
        </w:rPr>
        <w:t>Mô hình Green Tourism (Nhật Bản)</w:t>
      </w:r>
      <w:bookmarkEnd w:id="24"/>
    </w:p>
    <w:p w14:paraId="23DE1B14">
      <w:pPr>
        <w:pStyle w:val="3"/>
        <w:keepNext w:val="0"/>
        <w:keepLines w:val="0"/>
        <w:widowControl/>
        <w:suppressLineNumbers w:val="0"/>
        <w:rPr>
          <w:rFonts w:hint="eastAsia" w:ascii="Times New Roman" w:hAnsi="Times New Roman" w:eastAsia="Times New Roman" w:cs="Times New Roman"/>
          <w:b/>
          <w:bCs/>
          <w:sz/>
          <w:szCs/>
        </w:rPr>
        <w:spacing w:line="360" w:lineRule="auto" w:before="0" w:after="0"/>
        <w:jc w:val="both"/>
      </w:pPr>
      <w:r>
        <w:rPr>
          <w:rFonts w:hint="eastAsia" w:ascii="Times New Roman" w:hAnsi="Times New Roman" w:eastAsia="Times New Roman" w:cs="Times New Roman"/>
          <w:b/>
          <w:bCs/>
          <w:sz w:val="26"/>
          <w:szCs w:val="26"/>
        </w:rPr>
        <w:t>a)Tóm tắt mô hình</w:t>
      </w:r>
    </w:p>
    <w:p w14:paraId="6A70DBAA">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Green Tourism là mô hình phát triển du lịch nông thôn do Nhật Bản triển khai từ những năm 1990 nhằm kết nối sản xuất nông nghiệp với du lịch trải nghiệm và bảo tồn văn hóa địa phương. Mô hình khuyến khích du khách lưu trú tại nhà dân (farmstay), tham gia hoạt động sản xuất nông nghiệp, trải nghiệm ẩm thực truyền thống và tìm hiểu đời sống nông thôn.</w:t>
      </w:r>
    </w:p>
    <w:p w14:paraId="725C238D">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Nhờ sự hỗ trợ của Chính phủ, chính quyền địa phương và các hợp tác xã, Green Tourism đã góp phần đa dạng hóa sinh kế cho người dân, phục hồi nhiều làng quê, bảo tồn văn hóa bản địa và nâng cao ý thức bảo vệ môi trường. Đồng thời, mô hình còn tạo sự gắn kết giữa cộng đồng và phát triển kinh tế địa phương theo hướng bền vững.</w:t>
      </w:r>
    </w:p>
    <w:p w14:paraId="2EF464EE">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Tuy nhiên, mô hình vẫn gặp một số hạn chế như già hóa dân số ở khu vực nông thôn, thiếu lao động trẻ, chi phí duy trì hoạt động cao và khó mở rộng tại những địa phương có điều kiện hạ tầng hoặc tài nguyên du lịch hạn chế.</w:t>
      </w:r>
    </w:p>
    <w:p w14:paraId="447AA74C">
      <w:pPr>
        <w:pStyle w:val="3"/>
        <w:keepNext w:val="0"/>
        <w:keepLines w:val="0"/>
        <w:widowControl/>
        <w:suppressLineNumbers w:val="0"/>
        <w:spacing w:line="360" w:lineRule="auto" w:before="0" w:after="0"/>
        <w:jc w:val="both"/>
      </w:pPr>
      <w:r>
        <w:rPr>
          <w:rFonts w:hint="eastAsia" w:ascii="Times New Roman" w:hAnsi="Times New Roman" w:eastAsia="Times New Roman" w:cs="Times New Roman"/>
          <w:b/>
          <w:bCs/>
          <w:sz w:val="26"/>
          <w:szCs w:val="26"/>
        </w:rPr>
        <w:t>b)Ưu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692"/>
        <w:gridCol w:w="3704"/>
      </w:tblGrid>
      <w:tr w14:paraId="3E51A8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1ADC8D0">
            <w:pPr>
              <w:keepNext w:val="0"/>
              <w:keepLines w:val="0"/>
              <w:widowControl/>
              <w:suppressLineNumbers w:val="0"/>
              <w:jc w:val="center"/>
              <w:rPr>
                <w:b/>
                <w:bCs/>
                <w:sz/>
                <w:szCs/>
              </w:rPr>
            </w:pPr>
            <w:r>
              <w:rPr>
                <w:rStyle w:val="14"/>
                <w:rFonts w:ascii="Times New Roman" w:hAnsi="Times New Roman" w:eastAsia="Times New Roman" w:cs="Times New Roman"/>
                <w:kern w:val="0"/>
                <w:sz w:val="24"/>
                <w:szCs w:val="24"/>
                <w:lang w:val="en-US" w:eastAsia="zh-CN" w:bidi="ar"/>
              </w:rPr>
              <w:t>Ưu điểm</w:t>
            </w:r>
          </w:p>
        </w:tc>
        <w:tc>
          <w:tcPr>
            <w:tcW w:w="0" w:type="auto"/>
            <w:shd w:val="clear"/>
            <w:vAlign w:val="center"/>
          </w:tcPr>
          <w:p w14:paraId="328FDDFE">
            <w:pPr>
              <w:keepNext w:val="0"/>
              <w:keepLines w:val="0"/>
              <w:widowControl/>
              <w:suppressLineNumbers w:val="0"/>
              <w:jc w:val="center"/>
              <w:rPr>
                <w:b/>
                <w:bCs/>
                <w:sz/>
                <w:szCs/>
              </w:rPr>
            </w:pPr>
            <w:r>
              <w:rPr>
                <w:rStyle w:val="14"/>
                <w:rFonts w:ascii="Times New Roman" w:hAnsi="Times New Roman" w:eastAsia="Times New Roman" w:cs="Times New Roman"/>
                <w:kern w:val="0"/>
                <w:sz w:val="24"/>
                <w:szCs w:val="24"/>
                <w:lang w:val="en-US" w:eastAsia="zh-CN" w:bidi="ar"/>
              </w:rPr>
              <w:t>Nhược điểm</w:t>
            </w:r>
          </w:p>
        </w:tc>
      </w:tr>
      <w:tr w14:paraId="0C49F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06011D7">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Gắn kết chặt chẽ giữa nông nghiệp và du lịch</w:t>
            </w:r>
          </w:p>
        </w:tc>
        <w:tc>
          <w:tcPr>
            <w:tcW w:w="0" w:type="auto"/>
            <w:shd w:val="clear"/>
            <w:vAlign w:val="center"/>
          </w:tcPr>
          <w:p w14:paraId="3FA34886">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Dân số nông thôn già hóa, thiếu lao động trẻ</w:t>
            </w:r>
          </w:p>
        </w:tc>
      </w:tr>
      <w:tr w14:paraId="7042FE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FF35AD">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Bảo tồn văn hóa và bản sắc địa phương</w:t>
            </w:r>
          </w:p>
        </w:tc>
        <w:tc>
          <w:tcPr>
            <w:tcW w:w="0" w:type="auto"/>
            <w:shd w:val="clear"/>
            <w:vAlign w:val="center"/>
          </w:tcPr>
          <w:p w14:paraId="6190CD0E">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Chi phí duy trì và quản lý tương đối cao</w:t>
            </w:r>
          </w:p>
        </w:tc>
      </w:tr>
      <w:tr w14:paraId="600D20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F1E6BA1">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Tăng thu nhập cho cộng đồng</w:t>
            </w:r>
          </w:p>
        </w:tc>
        <w:tc>
          <w:tcPr>
            <w:tcW w:w="0" w:type="auto"/>
            <w:shd w:val="clear"/>
            <w:vAlign w:val="center"/>
          </w:tcPr>
          <w:p w14:paraId="33937FC5">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Phụ thuộc vào sự hỗ trợ của chính quyền</w:t>
            </w:r>
          </w:p>
        </w:tc>
      </w:tr>
      <w:tr w14:paraId="41588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E18E7C">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Nâng cao nhận thức bảo vệ môi trường</w:t>
            </w:r>
          </w:p>
        </w:tc>
        <w:tc>
          <w:tcPr>
            <w:tcW w:w="0" w:type="auto"/>
            <w:shd w:val="clear"/>
            <w:vAlign w:val="center"/>
          </w:tcPr>
          <w:p w14:paraId="6437509F">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Khó nhân rộng ở địa phương thiếu tài nguyên</w:t>
            </w:r>
          </w:p>
        </w:tc>
      </w:tr>
      <w:tr w14:paraId="2FCE19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725CEC5">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Phát triển du lịch bền vững, có sự tham gia của cộng đồng</w:t>
            </w:r>
          </w:p>
        </w:tc>
        <w:tc>
          <w:tcPr>
            <w:tcW w:w="0" w:type="auto"/>
            <w:shd w:val="clear"/>
            <w:vAlign w:val="center"/>
          </w:tcPr>
          <w:p w14:paraId="4CE1C559">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Cần đào tạo nguồn nhân lực thường xuyên</w:t>
            </w:r>
          </w:p>
        </w:tc>
      </w:tr>
    </w:tbl>
    <w:p w14:paraId="70DDD9C4">
      <w:pPr>
        <w:pStyle w:val="3"/>
        <w:keepNext w:val="0"/>
        <w:keepLines w:val="0"/>
        <w:widowControl/>
        <w:suppressLineNumbers w:val="0"/>
        <w:rPr>
          <w:rFonts w:hint="eastAsia" w:ascii="Times New Roman" w:hAnsi="Times New Roman" w:eastAsia="Times New Roman" w:cs="Times New Roman"/>
          <w:b/>
          <w:bCs/>
          <w:sz/>
          <w:szCs/>
        </w:rPr>
        <w:spacing w:line="360" w:lineRule="auto" w:before="0" w:after="0"/>
        <w:jc w:val="both"/>
      </w:pPr>
      <w:r>
        <w:rPr>
          <w:rFonts w:hint="eastAsia" w:ascii="Times New Roman" w:hAnsi="Times New Roman" w:eastAsia="Times New Roman" w:cs="Times New Roman"/>
          <w:b/>
          <w:bCs/>
          <w:sz w:val="26"/>
          <w:szCs w:val="26"/>
        </w:rPr>
        <w:t>c)Nhận xét và bài học kinh nghiệm cho xã Củ Chi</w:t>
      </w:r>
    </w:p>
    <w:p w14:paraId="56A6BECC">
      <w:pPr>
        <w:pStyle w:val="5"/>
        <w:keepNext w:val="0"/>
        <w:keepLines w:val="0"/>
        <w:widowControl/>
        <w:suppressLineNumbers w:val="0"/>
        <w:spacing w:line="360" w:lineRule="auto" w:before="0" w:after="0"/>
        <w:jc w:val="both"/>
      </w:pPr>
      <w:r>
        <w:rPr>
          <w:rFonts w:ascii="Times New Roman" w:hAnsi="Times New Roman" w:cs="Times New Roman" w:eastAsia="Times New Roman"/>
          <w:sz w:val="26"/>
          <w:szCs w:val="26"/>
        </w:rPr>
        <w:t>Nhận xét</w:t>
      </w:r>
    </w:p>
    <w:p w14:paraId="5410D8F6">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Green Tourism của Nhật Bản là mô hình tiêu biểu về phát triển du lịch nông nghiệp dựa vào cộng đồng, trong đó người dân giữ vai trò trung tâm trong cung cấp dịch vụ và bảo tồn các giá trị văn hóa, môi trường. Thành công của mô hình không chỉ đến từ tài nguyên du lịch mà còn từ cơ chế quản lý đồng bộ, đào tạo nguồn nhân lực và sự phối hợp chặt chẽ giữa chính quyền, doanh nghiệp và cộng đồng.</w:t>
      </w:r>
    </w:p>
    <w:p w14:paraId="177BEFA5">
      <w:pPr>
        <w:pStyle w:val="5"/>
        <w:keepNext w:val="0"/>
        <w:keepLines w:val="0"/>
        <w:widowControl/>
        <w:suppressLineNumbers w:val="0"/>
        <w:spacing w:line="360" w:lineRule="auto" w:before="0" w:after="0"/>
        <w:jc w:val="both"/>
      </w:pPr>
      <w:r>
        <w:rPr>
          <w:rFonts w:ascii="Times New Roman" w:hAnsi="Times New Roman" w:cs="Times New Roman" w:eastAsia="Times New Roman"/>
          <w:sz w:val="26"/>
          <w:szCs w:val="26"/>
        </w:rPr>
        <w:t>Bài học kinh nghiệm cho xã Củ Chi</w:t>
      </w:r>
    </w:p>
    <w:p w14:paraId="0F84CD3E">
      <w:pPr>
        <w:keepNext w:val="0"/>
        <w:keepLines w:val="0"/>
        <w:widowControl/>
        <w:numPr>
          <w:ilvl w:val="0"/>
          <w:numId w:val="5"/>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Phát huy vai trò chủ thể của cộng đồng trong phát triển du lịch nông nghiệp xanh. </w:t>
      </w:r>
    </w:p>
    <w:p w14:paraId="18D48FAD">
      <w:pPr>
        <w:keepNext w:val="0"/>
        <w:keepLines w:val="0"/>
        <w:widowControl/>
        <w:numPr>
          <w:ilvl w:val="0"/>
          <w:numId w:val="5"/>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Phát triển mô hình </w:t>
      </w:r>
      <w:r>
        <w:rPr>
          <w:rStyle w:val="14"/>
          <w:rFonts w:ascii="Times New Roman" w:hAnsi="Times New Roman" w:cs="Times New Roman" w:eastAsia="Times New Roman"/>
          <w:sz w:val="26"/>
          <w:szCs w:val="26"/>
        </w:rPr>
        <w:t>farmstay</w:t>
      </w:r>
      <w:r>
        <w:rPr>
          <w:rFonts w:ascii="Times New Roman" w:hAnsi="Times New Roman" w:cs="Times New Roman" w:eastAsia="Times New Roman"/>
          <w:sz w:val="26"/>
          <w:szCs w:val="26"/>
        </w:rPr>
        <w:t xml:space="preserve">, trải nghiệm sản xuất nông nghiệp và ẩm thực địa phương. </w:t>
      </w:r>
    </w:p>
    <w:p w14:paraId="04E327E5">
      <w:pPr>
        <w:keepNext w:val="0"/>
        <w:keepLines w:val="0"/>
        <w:widowControl/>
        <w:numPr>
          <w:ilvl w:val="0"/>
          <w:numId w:val="5"/>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Tăng cường đào tạo kỹ năng du lịch, giao tiếp và bảo vệ môi trường cho người dân. </w:t>
      </w:r>
    </w:p>
    <w:p w14:paraId="22CA16D4">
      <w:pPr>
        <w:keepNext w:val="0"/>
        <w:keepLines w:val="0"/>
        <w:widowControl/>
        <w:numPr>
          <w:ilvl w:val="0"/>
          <w:numId w:val="5"/>
        </w:numPr>
        <w:suppressLineNumbers w:val="0"/>
        <w:spacing w:before="0" w:beforeAutospacing="1" w:after="0" w:afterAutospacing="1" w:line="360" w:lineRule="auto"/>
        <w:ind w:left="720" w:hanging="360"/>
        <w:jc w:val="both"/>
      </w:pPr>
      <w:r>
        <w:rPr>
          <w:rFonts w:ascii="Times New Roman" w:hAnsi="Times New Roman" w:cs="Times New Roman" w:eastAsia="Times New Roman"/>
          <w:sz w:val="26"/>
          <w:szCs w:val="26"/>
        </w:rPr>
        <w:t xml:space="preserve">Đẩy mạnh liên kết giữa chính quyền, hợp tác xã, doanh nghiệp lữ hành và hộ kinh doanh. </w:t>
      </w:r>
    </w:p>
    <w:p w14:paraId="7A4C453A">
      <w:pPr>
        <w:pStyle w:val="3"/>
        <w:keepNext w:val="0"/>
        <w:keepLines w:val="0"/>
        <w:widowControl/>
        <w:suppressLineNumbers w:val="0"/>
        <w:jc w:val="both"/>
        <w:spacing w:line="360" w:lineRule="auto" w:before="0" w:after="0"/>
      </w:pPr>
      <w:r>
        <w:rPr>
          <w:rFonts w:ascii="Times New Roman" w:hAnsi="Times New Roman" w:cs="Times New Roman" w:eastAsia="Times New Roman"/>
          <w:sz w:val="26"/>
          <w:szCs w:val="26"/>
        </w:rPr>
        <w:t>Kết hợp bảo tồn văn hóa nông thôn với phát triển sản phẩm du lịch đặc trưng nhằm nâng cao sức hấp dẫn và tính bền vững của điểm đến.</w:t>
      </w:r>
    </w:p>
    <w:p w14:paraId="7A4C453A">
      <w:pPr>
        <w:pStyle w:val="3"/>
        <w:keepNext w:val="0"/>
        <w:keepLines w:val="0"/>
        <w:widowControl/>
        <w:suppressLineNumbers w:val="0"/>
        <w:jc w:val="both"/>
        <w:spacing w:line="360" w:lineRule="auto" w:before="0" w:after="0"/>
      </w:pPr>
      <w:bookmarkStart w:id="25" w:name="toc_auto_025"/>
      <w:r>
        <w:rPr>
          <w:rFonts w:ascii="Times New Roman" w:hAnsi="Times New Roman" w:cs="Times New Roman" w:eastAsia="Times New Roman"/>
          <w:sz w:val="26"/>
          <w:szCs w:val="26"/>
          <w:b/>
          <w:bCs/>
        </w:rPr>
        <w:t>1.3.3. Mô hình OTOP kết hợp Community-Based Tourism (Thái Lan)</w:t>
      </w:r>
      <w:bookmarkEnd w:id="25"/>
    </w:p>
    <w:p w14:paraId="7E22876C">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a) Tóm tắt mô hình</w:t>
      </w:r>
    </w:p>
    <w:p w14:paraId="0E7B6B0B">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 xml:space="preserve">Mô hình </w:t>
      </w:r>
      <w:r>
        <w:rPr>
          <w:rStyle w:val="14"/>
          <w:rFonts w:ascii="Times New Roman" w:hAnsi="Times New Roman" w:cs="Times New Roman" w:eastAsia="Times New Roman"/>
          <w:sz w:val="26"/>
          <w:szCs w:val="26"/>
        </w:rPr>
        <w:t>OTOP (One Tambon One Product)</w:t>
      </w:r>
      <w:r>
        <w:rPr>
          <w:rFonts w:ascii="Times New Roman" w:hAnsi="Times New Roman" w:cs="Times New Roman" w:eastAsia="Times New Roman"/>
          <w:sz w:val="26"/>
          <w:szCs w:val="26"/>
        </w:rPr>
        <w:t xml:space="preserve"> kết hợp với </w:t>
      </w:r>
      <w:r>
        <w:rPr>
          <w:rStyle w:val="14"/>
          <w:rFonts w:ascii="Times New Roman" w:hAnsi="Times New Roman" w:cs="Times New Roman" w:eastAsia="Times New Roman"/>
          <w:sz w:val="26"/>
          <w:szCs w:val="26"/>
        </w:rPr>
        <w:t>du lịch dựa vào cộng đồng (Community-Based Tourism - CBT)</w:t>
      </w:r>
      <w:r>
        <w:rPr>
          <w:rFonts w:ascii="Times New Roman" w:hAnsi="Times New Roman" w:cs="Times New Roman" w:eastAsia="Times New Roman"/>
          <w:sz w:val="26"/>
          <w:szCs w:val="26"/>
        </w:rPr>
        <w:t xml:space="preserve"> được Thái Lan triển khai nhằm phát triển kinh tế nông thôn thông qua khai thác sản phẩm đặc trưng và sự tham gia trực tiếp của người dân. Du khách được trải nghiệm sản xuất thủ công, nông nghiệp, ẩm thực và văn hóa địa phương, đồng thời tiêu thụ các sản phẩm OTOP.</w:t>
      </w:r>
    </w:p>
    <w:p w14:paraId="69467CED">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Mô hình góp phần nâng cao thu nhập, tạo việc làm, bảo tồn văn hóa và xây dựng thương hiệu địa phương. Tuy nhiên, chất lượng sản phẩm giữa các địa phương chưa đồng đều, hoạt động quảng bá còn hạn chế và một số nơi có nguy cơ thương mại hóa văn hóa truyền thống.</w:t>
      </w:r>
    </w:p>
    <w:p w14:paraId="78F5355F">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b) 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347"/>
        <w:gridCol w:w="4049"/>
      </w:tblGrid>
      <w:tr w14:paraId="2C6E9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02691FF">
            <w:pPr>
              <w:keepNext w:val="0"/>
              <w:keepLines w:val="0"/>
              <w:widowControl/>
              <w:suppressLineNumbers w:val="0"/>
              <w:jc w:val="center"/>
              <w:rPr>
                <w:b/>
                <w:bCs/>
                <w:sz/>
                <w:szCs/>
              </w:rPr>
            </w:pPr>
            <w:r>
              <w:rPr>
                <w:rFonts w:ascii="Times New Roman" w:hAnsi="Times New Roman" w:eastAsia="Times New Roman" w:cs="Times New Roman"/>
                <w:b/>
                <w:bCs/>
                <w:kern w:val="0"/>
                <w:sz w:val="24"/>
                <w:szCs w:val="24"/>
                <w:lang w:val="en-US" w:eastAsia="zh-CN" w:bidi="ar"/>
              </w:rPr>
              <w:t>Ưu điểm</w:t>
            </w:r>
          </w:p>
        </w:tc>
        <w:tc>
          <w:tcPr>
            <w:tcW w:w="0" w:type="auto"/>
            <w:shd w:val="clear"/>
            <w:vAlign w:val="center"/>
          </w:tcPr>
          <w:p w14:paraId="77246335">
            <w:pPr>
              <w:keepNext w:val="0"/>
              <w:keepLines w:val="0"/>
              <w:widowControl/>
              <w:suppressLineNumbers w:val="0"/>
              <w:jc w:val="center"/>
              <w:rPr>
                <w:b/>
                <w:bCs/>
                <w:sz/>
                <w:szCs/>
              </w:rPr>
            </w:pPr>
            <w:r>
              <w:rPr>
                <w:rFonts w:ascii="Times New Roman" w:hAnsi="Times New Roman" w:eastAsia="Times New Roman" w:cs="Times New Roman"/>
                <w:b/>
                <w:bCs/>
                <w:kern w:val="0"/>
                <w:sz w:val="24"/>
                <w:szCs w:val="24"/>
                <w:lang w:val="en-US" w:eastAsia="zh-CN" w:bidi="ar"/>
              </w:rPr>
              <w:t>Nhược điểm</w:t>
            </w:r>
          </w:p>
        </w:tc>
      </w:tr>
      <w:tr w14:paraId="28532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FD238F2">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Phát huy vai trò của cộng đồng</w:t>
            </w:r>
          </w:p>
        </w:tc>
        <w:tc>
          <w:tcPr>
            <w:tcW w:w="0" w:type="auto"/>
            <w:shd w:val="clear"/>
            <w:vAlign w:val="center"/>
          </w:tcPr>
          <w:p w14:paraId="50D5F9A7">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Chất lượng sản phẩm chưa đồng đều</w:t>
            </w:r>
          </w:p>
        </w:tc>
      </w:tr>
      <w:tr w14:paraId="7D69A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B7E21FB">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Gia tăng giá trị sản phẩm địa phương</w:t>
            </w:r>
          </w:p>
        </w:tc>
        <w:tc>
          <w:tcPr>
            <w:tcW w:w="0" w:type="auto"/>
            <w:shd w:val="clear"/>
            <w:vAlign w:val="center"/>
          </w:tcPr>
          <w:p w14:paraId="48EC1A88">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Nguy cơ thương mại hóa văn hóa</w:t>
            </w:r>
          </w:p>
        </w:tc>
      </w:tr>
      <w:tr w14:paraId="57DDC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466C3F1">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Tạo việc làm và tăng thu nhập</w:t>
            </w:r>
          </w:p>
        </w:tc>
        <w:tc>
          <w:tcPr>
            <w:tcW w:w="0" w:type="auto"/>
            <w:shd w:val="clear"/>
            <w:vAlign w:val="center"/>
          </w:tcPr>
          <w:p w14:paraId="44723756">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Quảng bá và chuyển đổi số còn hạn chế</w:t>
            </w:r>
          </w:p>
        </w:tc>
      </w:tr>
      <w:tr w14:paraId="1F0A29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BF8E0F">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Kết hợp hiệu quả giữa du lịch và sản phẩm OTOP</w:t>
            </w:r>
          </w:p>
        </w:tc>
        <w:tc>
          <w:tcPr>
            <w:tcW w:w="0" w:type="auto"/>
            <w:shd w:val="clear"/>
            <w:vAlign w:val="center"/>
          </w:tcPr>
          <w:p w14:paraId="7C6E6C39">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Phụ thuộc vào năng lực quản lý địa phương</w:t>
            </w:r>
          </w:p>
        </w:tc>
      </w:tr>
      <w:tr w14:paraId="36DF93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E6273A7">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Góp phần bảo tồn văn hóa bản địa</w:t>
            </w:r>
          </w:p>
        </w:tc>
        <w:tc>
          <w:tcPr>
            <w:tcW w:w="0" w:type="auto"/>
            <w:shd w:val="clear"/>
            <w:vAlign w:val="center"/>
          </w:tcPr>
          <w:p w14:paraId="2A081B76">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Cạnh tranh giữa các điểm đến ngày càng lớn</w:t>
            </w:r>
          </w:p>
        </w:tc>
      </w:tr>
    </w:tbl>
    <w:p w14:paraId="2D60C8F1">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c) Nhận xét và bài học kinh nghiệm cho xã Củ Chi</w:t>
      </w:r>
    </w:p>
    <w:p w14:paraId="3562326F">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Mô hình OTOP kết hợp CBT cho thấy việc phát triển du lịch sẽ hiệu quả hơn khi gắn với sản phẩm đặc trưng và sự tham gia của cộng đồng. Đối với xã Củ Chi, cần tăng cường liên kết giữa du lịch nông nghiệp với sản phẩm OCOP, xây dựng chuỗi giá trị từ sản xuất đến tiêu thụ, khuyến khích người dân tham gia cung cấp dịch vụ du lịch, đồng thời đẩy mạnh chuyển đổi số và quảng bá thương hiệu địa phương.</w:t>
      </w:r>
    </w:p>
    <w:p w14:paraId="0E60AEA7">
      <w:pPr>
        <w:keepNext w:val="0"/>
        <w:keepLines w:val="0"/>
        <w:widowControl/>
        <w:suppressLineNumbers w:val="0"/>
        <w:spacing w:line="360" w:lineRule="auto" w:before="0" w:after="0"/>
        <w:jc w:val="both"/>
      </w:pPr>
      <w:r>
        <w:rPr>
          <w:rFonts w:ascii="Times New Roman" w:hAnsi="Times New Roman" w:cs="Times New Roman" w:eastAsia="Times New Roman"/>
          <w:sz w:val="26"/>
          <w:szCs w:val="26"/>
        </w:rPr>
        <w:pict>
          <v:rect id="_x0000_i1104" o:spt="1" style="height:1.5pt;width:432pt;" fillcolor="#A0A0A0" filled="t" stroked="f" coordsize="21600,21600" o:hr="t" o:hrstd="t" o:hralign="center">
            <v:path/>
            <v:fill on="t" focussize="0,0"/>
            <v:stroke on="f"/>
            <v:imagedata o:title=""/>
            <o:lock v:ext="edit"/>
            <w10:wrap type="none"/>
            <w10:anchorlock/>
          </v:rect>
        </w:pict>
      </w:r>
    </w:p>
    <w:p w14:paraId="20AA5DF5">
      <w:pPr>
        <w:pStyle w:val="3"/>
        <w:keepNext w:val="0"/>
        <w:keepLines w:val="0"/>
        <w:widowControl/>
        <w:suppressLineNumbers w:val="0"/>
        <w:spacing w:line="360" w:lineRule="auto" w:before="0" w:after="0"/>
        <w:jc w:val="both"/>
      </w:pPr>
      <w:bookmarkStart w:id="26" w:name="toc_auto_026"/>
      <w:r>
        <w:rPr>
          <w:rFonts w:ascii="Times New Roman" w:hAnsi="Times New Roman" w:cs="Times New Roman" w:eastAsia="Times New Roman"/>
          <w:b/>
          <w:bCs/>
          <w:sz w:val="26"/>
          <w:szCs w:val="26"/>
        </w:rPr>
        <w:t>1.3.4. Mô hình Regenerative Agritourism</w:t>
      </w:r>
      <w:bookmarkEnd w:id="26"/>
    </w:p>
    <w:p w14:paraId="72493950">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a) Tóm tắt mô hình</w:t>
      </w:r>
    </w:p>
    <w:p w14:paraId="7B03B4A2">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Regenerative Agritourism là mô hình phát triển du lịch nông nghiệp theo hướng tái tạo hệ sinh thái, không chỉ giảm tác động tiêu cực mà còn phục hồi đất, nguồn nước và đa dạng sinh học. Du khách tham gia các hoạt động như trồng cây, canh tác hữu cơ, bảo tồn thiên nhiên và giáo dục môi trường.</w:t>
      </w:r>
    </w:p>
    <w:p w14:paraId="2BB12A30">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Mô hình góp phần nâng cao chất lượng môi trường, tăng giá trị nông sản và phát triển du lịch bền vững. Tuy nhiên, mô hình đòi hỏi chi phí đầu tư lớn, thời gian triển khai dài và yêu cầu trình độ quản lý cao.</w:t>
      </w:r>
    </w:p>
    <w:p w14:paraId="30CF9B1E">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b) 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22"/>
        <w:gridCol w:w="4274"/>
      </w:tblGrid>
      <w:tr w14:paraId="2CE6E1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EE81CFE">
            <w:pPr>
              <w:keepNext w:val="0"/>
              <w:keepLines w:val="0"/>
              <w:widowControl/>
              <w:suppressLineNumbers w:val="0"/>
              <w:jc w:val="center"/>
              <w:rPr>
                <w:b/>
                <w:bCs/>
                <w:sz/>
                <w:szCs/>
              </w:rPr>
            </w:pPr>
            <w:r>
              <w:rPr>
                <w:rFonts w:ascii="Times New Roman" w:hAnsi="Times New Roman" w:eastAsia="Times New Roman" w:cs="Times New Roman"/>
                <w:b/>
                <w:bCs/>
                <w:kern w:val="0"/>
                <w:sz w:val="24"/>
                <w:szCs w:val="24"/>
                <w:lang w:val="en-US" w:eastAsia="zh-CN" w:bidi="ar"/>
              </w:rPr>
              <w:t>Ưu điểm</w:t>
            </w:r>
          </w:p>
        </w:tc>
        <w:tc>
          <w:tcPr>
            <w:tcW w:w="0" w:type="auto"/>
            <w:shd w:val="clear"/>
            <w:vAlign w:val="center"/>
          </w:tcPr>
          <w:p w14:paraId="018D035E">
            <w:pPr>
              <w:keepNext w:val="0"/>
              <w:keepLines w:val="0"/>
              <w:widowControl/>
              <w:suppressLineNumbers w:val="0"/>
              <w:jc w:val="center"/>
              <w:rPr>
                <w:b/>
                <w:bCs/>
                <w:sz/>
                <w:szCs/>
              </w:rPr>
            </w:pPr>
            <w:r>
              <w:rPr>
                <w:rFonts w:ascii="Times New Roman" w:hAnsi="Times New Roman" w:eastAsia="Times New Roman" w:cs="Times New Roman"/>
                <w:b/>
                <w:bCs/>
                <w:kern w:val="0"/>
                <w:sz w:val="24"/>
                <w:szCs w:val="24"/>
                <w:lang w:val="en-US" w:eastAsia="zh-CN" w:bidi="ar"/>
              </w:rPr>
              <w:t>Nhược điểm</w:t>
            </w:r>
          </w:p>
        </w:tc>
      </w:tr>
      <w:tr w14:paraId="0B757F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585F0F">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Bảo vệ và phục hồi hệ sinh thái</w:t>
            </w:r>
          </w:p>
        </w:tc>
        <w:tc>
          <w:tcPr>
            <w:tcW w:w="0" w:type="auto"/>
            <w:shd w:val="clear"/>
            <w:vAlign w:val="center"/>
          </w:tcPr>
          <w:p w14:paraId="3D1F5C4C">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Chi phí đầu tư cao</w:t>
            </w:r>
          </w:p>
        </w:tc>
      </w:tr>
      <w:tr w14:paraId="53175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F2F7E47">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Nâng cao giá trị nông sản</w:t>
            </w:r>
          </w:p>
        </w:tc>
        <w:tc>
          <w:tcPr>
            <w:tcW w:w="0" w:type="auto"/>
            <w:shd w:val="clear"/>
            <w:vAlign w:val="center"/>
          </w:tcPr>
          <w:p w14:paraId="6702B4E6">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Thời gian thu hồi vốn dài</w:t>
            </w:r>
          </w:p>
        </w:tc>
      </w:tr>
      <w:tr w14:paraId="213D76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39D425E">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Tăng sức hấp dẫn của điểm đến</w:t>
            </w:r>
          </w:p>
        </w:tc>
        <w:tc>
          <w:tcPr>
            <w:tcW w:w="0" w:type="auto"/>
            <w:shd w:val="clear"/>
            <w:vAlign w:val="center"/>
          </w:tcPr>
          <w:p w14:paraId="49E5A4E2">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Yêu cầu kỹ thuật và quản lý cao</w:t>
            </w:r>
          </w:p>
        </w:tc>
      </w:tr>
      <w:tr w14:paraId="219A92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4D89BB6">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Thúc đẩy giáo dục môi trường</w:t>
            </w:r>
          </w:p>
        </w:tc>
        <w:tc>
          <w:tcPr>
            <w:tcW w:w="0" w:type="auto"/>
            <w:shd w:val="clear"/>
            <w:vAlign w:val="center"/>
          </w:tcPr>
          <w:p w14:paraId="1896199A">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Khó triển khai đại trà</w:t>
            </w:r>
          </w:p>
        </w:tc>
      </w:tr>
      <w:tr w14:paraId="3EC26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6EC22CE">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Phù hợp với xu hướng du lịch xanh</w:t>
            </w:r>
          </w:p>
        </w:tc>
        <w:tc>
          <w:tcPr>
            <w:tcW w:w="0" w:type="auto"/>
            <w:shd w:val="clear"/>
            <w:vAlign w:val="center"/>
          </w:tcPr>
          <w:p w14:paraId="09954C96">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Cần nguồn lực và chính sách hỗ trợ</w:t>
            </w:r>
          </w:p>
        </w:tc>
      </w:tr>
    </w:tbl>
    <w:p w14:paraId="5DED9B3E">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c) Nhận xét và bài học kinh nghiệm cho xã Củ Chi</w:t>
      </w:r>
    </w:p>
    <w:p w14:paraId="1BEA430D">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Mô hình này phù hợp với xu hướng phát triển du lịch bền vững hiện nay. Đối với xã Củ Chi, cần khuyến khích phát triển nông nghiệp hữu cơ, áp dụng mô hình kinh tế tuần hoàn, kết hợp trải nghiệm bảo vệ môi trường và giáo dục du khách nhằm nâng cao giá trị điểm đến.</w:t>
      </w:r>
    </w:p>
    <w:p w14:paraId="649B54E6">
      <w:pPr>
        <w:keepNext w:val="0"/>
        <w:keepLines w:val="0"/>
        <w:widowControl/>
        <w:suppressLineNumbers w:val="0"/>
        <w:spacing w:line="360" w:lineRule="auto" w:before="0" w:after="0"/>
        <w:jc w:val="both"/>
      </w:pPr>
      <w:r>
        <w:rPr>
          <w:rFonts w:ascii="Times New Roman" w:hAnsi="Times New Roman" w:cs="Times New Roman" w:eastAsia="Times New Roman"/>
          <w:sz w:val="26"/>
          <w:szCs w:val="26"/>
        </w:rPr>
        <w:pict>
          <v:rect id="_x0000_i1105" o:spt="1" style="height:1.5pt;width:432pt;" fillcolor="#A0A0A0" filled="t" stroked="f" coordsize="21600,21600" o:hr="t" o:hrstd="t" o:hralign="center">
            <v:path/>
            <v:fill on="t" focussize="0,0"/>
            <v:stroke on="f"/>
            <v:imagedata o:title=""/>
            <o:lock v:ext="edit"/>
            <w10:wrap type="none"/>
            <w10:anchorlock/>
          </v:rect>
        </w:pict>
      </w:r>
    </w:p>
    <w:p w14:paraId="0D23FB13">
      <w:pPr>
        <w:pStyle w:val="3"/>
        <w:keepNext w:val="0"/>
        <w:keepLines w:val="0"/>
        <w:widowControl/>
        <w:suppressLineNumbers w:val="0"/>
        <w:spacing w:line="360" w:lineRule="auto" w:before="0" w:after="0"/>
        <w:jc w:val="both"/>
      </w:pPr>
      <w:bookmarkStart w:id="27" w:name="toc_auto_027"/>
      <w:r>
        <w:rPr>
          <w:rFonts w:ascii="Times New Roman" w:hAnsi="Times New Roman" w:cs="Times New Roman" w:eastAsia="Times New Roman"/>
          <w:b/>
          <w:bCs/>
          <w:sz w:val="26"/>
          <w:szCs w:val="26"/>
        </w:rPr>
        <w:t>1.3.5. Mô hình Làng rau Trà Quế (Quảng Nam)</w:t>
      </w:r>
      <w:bookmarkEnd w:id="27"/>
    </w:p>
    <w:p w14:paraId="47A6C533">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a) Tóm tắt mô hình</w:t>
      </w:r>
    </w:p>
    <w:p w14:paraId="43EAFB23">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Làng rau Trà Quế phát triển du lịch dựa trên nghề trồng rau truyền thống kết hợp trải nghiệm sản xuất nông nghiệp, ẩm thực và văn hóa địa phương. Du khách được trực tiếp tham gia các công đoạn canh tác và chế biến món ăn từ rau sạch.</w:t>
      </w:r>
    </w:p>
    <w:p w14:paraId="5FE8FA21">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Mô hình giúp nâng cao thu nhập, bảo tồn nghề truyền thống và xây dựng thương hiệu điểm đến. Tuy nhiên, quy mô còn nhỏ, sản phẩm du lịch chưa đa dạng và phụ thuộc nhiều vào lượng khách du lịch.</w:t>
      </w:r>
    </w:p>
    <w:p w14:paraId="5DB155E1">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b) 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346"/>
        <w:gridCol w:w="4050"/>
      </w:tblGrid>
      <w:tr w14:paraId="36DA4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09EB078">
            <w:pPr>
              <w:keepNext w:val="0"/>
              <w:keepLines w:val="0"/>
              <w:widowControl/>
              <w:suppressLineNumbers w:val="0"/>
              <w:jc w:val="center"/>
              <w:rPr>
                <w:b/>
                <w:bCs/>
                <w:sz/>
                <w:szCs/>
              </w:rPr>
            </w:pPr>
            <w:r>
              <w:rPr>
                <w:rFonts w:ascii="Times New Roman" w:hAnsi="Times New Roman" w:eastAsia="Times New Roman" w:cs="Times New Roman"/>
                <w:b/>
                <w:bCs/>
                <w:kern w:val="0"/>
                <w:sz w:val="24"/>
                <w:szCs w:val="24"/>
                <w:lang w:val="en-US" w:eastAsia="zh-CN" w:bidi="ar"/>
              </w:rPr>
              <w:t>Ưu điểm</w:t>
            </w:r>
          </w:p>
        </w:tc>
        <w:tc>
          <w:tcPr>
            <w:tcW w:w="0" w:type="auto"/>
            <w:shd w:val="clear"/>
            <w:vAlign w:val="center"/>
          </w:tcPr>
          <w:p w14:paraId="57BE82E6">
            <w:pPr>
              <w:keepNext w:val="0"/>
              <w:keepLines w:val="0"/>
              <w:widowControl/>
              <w:suppressLineNumbers w:val="0"/>
              <w:jc w:val="center"/>
              <w:rPr>
                <w:b/>
                <w:bCs/>
                <w:sz/>
                <w:szCs/>
              </w:rPr>
            </w:pPr>
            <w:r>
              <w:rPr>
                <w:rFonts w:ascii="Times New Roman" w:hAnsi="Times New Roman" w:eastAsia="Times New Roman" w:cs="Times New Roman"/>
                <w:b/>
                <w:bCs/>
                <w:kern w:val="0"/>
                <w:sz w:val="24"/>
                <w:szCs w:val="24"/>
                <w:lang w:val="en-US" w:eastAsia="zh-CN" w:bidi="ar"/>
              </w:rPr>
              <w:t>Nhược điểm</w:t>
            </w:r>
          </w:p>
        </w:tc>
      </w:tr>
      <w:tr w14:paraId="57CC9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9BE925A">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Khai thác hiệu quả nghề truyền thống</w:t>
            </w:r>
          </w:p>
        </w:tc>
        <w:tc>
          <w:tcPr>
            <w:tcW w:w="0" w:type="auto"/>
            <w:shd w:val="clear"/>
            <w:vAlign w:val="center"/>
          </w:tcPr>
          <w:p w14:paraId="32D43482">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Quy mô phát triển còn nhỏ</w:t>
            </w:r>
          </w:p>
        </w:tc>
      </w:tr>
      <w:tr w14:paraId="6E935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84B7806">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Tăng thu nhập cho người dân</w:t>
            </w:r>
          </w:p>
        </w:tc>
        <w:tc>
          <w:tcPr>
            <w:tcW w:w="0" w:type="auto"/>
            <w:shd w:val="clear"/>
            <w:vAlign w:val="center"/>
          </w:tcPr>
          <w:p w14:paraId="15477E8B">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Sản phẩm trải nghiệm chưa đa dạng</w:t>
            </w:r>
          </w:p>
        </w:tc>
      </w:tr>
      <w:tr w14:paraId="20D2A8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F089C99">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Bảo tồn giá trị văn hóa</w:t>
            </w:r>
          </w:p>
        </w:tc>
        <w:tc>
          <w:tcPr>
            <w:tcW w:w="0" w:type="auto"/>
            <w:shd w:val="clear"/>
            <w:vAlign w:val="center"/>
          </w:tcPr>
          <w:p w14:paraId="6539ED2A">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Phụ thuộc vào thị trường khách</w:t>
            </w:r>
          </w:p>
        </w:tc>
      </w:tr>
      <w:tr w14:paraId="5A7C2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5FD8788">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Xây dựng thương hiệu địa phương</w:t>
            </w:r>
          </w:p>
        </w:tc>
        <w:tc>
          <w:tcPr>
            <w:tcW w:w="0" w:type="auto"/>
            <w:shd w:val="clear"/>
            <w:vAlign w:val="center"/>
          </w:tcPr>
          <w:p w14:paraId="13E3E0DC">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Hạ tầng còn hạn chế</w:t>
            </w:r>
          </w:p>
        </w:tc>
      </w:tr>
      <w:tr w14:paraId="00EA3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C0E08B9">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Cộng đồng tham gia tích cực</w:t>
            </w:r>
          </w:p>
        </w:tc>
        <w:tc>
          <w:tcPr>
            <w:tcW w:w="0" w:type="auto"/>
            <w:shd w:val="clear"/>
            <w:vAlign w:val="center"/>
          </w:tcPr>
          <w:p w14:paraId="0028235A">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Năng lực quảng bá chưa cao</w:t>
            </w:r>
          </w:p>
        </w:tc>
      </w:tr>
    </w:tbl>
    <w:p w14:paraId="46214C70">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c) Nhận xét và bài học kinh nghiệm cho xã Củ Chi</w:t>
      </w:r>
    </w:p>
    <w:p w14:paraId="05030B03">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Làng rau Trà Quế cho thấy việc khai thác giá trị nông nghiệp truyền thống có thể tạo nên sản phẩm du lịch đặc sắc. Xã Củ Chi cần phát triển các trải nghiệm gắn với nông nghiệp, làng nghề và ẩm thực địa phương, đồng thời nâng cao chất lượng dịch vụ và đa dạng hóa sản phẩm.</w:t>
      </w:r>
    </w:p>
    <w:p w14:paraId="4D1FD03B">
      <w:pPr>
        <w:keepNext w:val="0"/>
        <w:keepLines w:val="0"/>
        <w:widowControl/>
        <w:suppressLineNumbers w:val="0"/>
        <w:spacing w:line="360" w:lineRule="auto" w:before="0" w:after="0"/>
        <w:jc w:val="both"/>
      </w:pPr>
      <w:r>
        <w:rPr>
          <w:rFonts w:ascii="Times New Roman" w:hAnsi="Times New Roman" w:cs="Times New Roman" w:eastAsia="Times New Roman"/>
          <w:sz w:val="26"/>
          <w:szCs w:val="26"/>
        </w:rPr>
        <w:pict>
          <v:rect id="_x0000_i1106" o:spt="1" style="height:1.5pt;width:432pt;" fillcolor="#A0A0A0" filled="t" stroked="f" coordsize="21600,21600" o:hr="t" o:hrstd="t" o:hralign="center">
            <v:path/>
            <v:fill on="t" focussize="0,0"/>
            <v:stroke on="f"/>
            <v:imagedata o:title=""/>
            <o:lock v:ext="edit"/>
            <w10:wrap type="none"/>
            <w10:anchorlock/>
          </v:rect>
        </w:pict>
      </w:r>
    </w:p>
    <w:p w14:paraId="39386497">
      <w:pPr>
        <w:pStyle w:val="3"/>
        <w:keepNext w:val="0"/>
        <w:keepLines w:val="0"/>
        <w:widowControl/>
        <w:suppressLineNumbers w:val="0"/>
        <w:spacing w:line="360" w:lineRule="auto" w:before="0" w:after="0"/>
        <w:jc w:val="both"/>
      </w:pPr>
      <w:bookmarkStart w:id="28" w:name="toc_auto_028"/>
      <w:r>
        <w:rPr>
          <w:rFonts w:ascii="Times New Roman" w:hAnsi="Times New Roman" w:cs="Times New Roman" w:eastAsia="Times New Roman"/>
          <w:b/>
          <w:bCs/>
          <w:sz w:val="26"/>
          <w:szCs w:val="26"/>
        </w:rPr>
        <w:t>1.3.6. Mô hình du lịch cộng đồng Thiềng Liềng (Cần Giờ)</w:t>
      </w:r>
      <w:bookmarkEnd w:id="28"/>
    </w:p>
    <w:p w14:paraId="5D3A99A0">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a) Tóm tắt mô hình</w:t>
      </w:r>
    </w:p>
    <w:p w14:paraId="358279FE">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Thiềng Liềng phát triển du lịch cộng đồng dựa trên tài nguyên tự nhiên, nghề làm muối và đời sống văn hóa địa phương. Người dân trực tiếp cung cấp dịch vụ lưu trú, ẩm thực, hướng dẫn tham quan và trải nghiệm nghề truyền thống.</w:t>
      </w:r>
    </w:p>
    <w:p w14:paraId="6C8B7CFE">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Mô hình góp phần cải thiện sinh kế, bảo tồn văn hóa và nâng cao nhận thức bảo vệ môi trường. Tuy nhiên, hạ tầng giao thông còn hạn chế, sản phẩm du lịch chưa phong phú và khả năng quảng bá còn yếu.</w:t>
      </w:r>
    </w:p>
    <w:p w14:paraId="681E73E6">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b) 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393"/>
        <w:gridCol w:w="3955"/>
      </w:tblGrid>
      <w:tr w14:paraId="07F178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5A854367">
            <w:pPr>
              <w:keepNext w:val="0"/>
              <w:keepLines w:val="0"/>
              <w:widowControl/>
              <w:suppressLineNumbers w:val="0"/>
              <w:jc w:val="center"/>
              <w:rPr>
                <w:b/>
                <w:bCs/>
                <w:sz/>
                <w:szCs/>
              </w:rPr>
            </w:pPr>
            <w:r>
              <w:rPr>
                <w:rFonts w:ascii="Times New Roman" w:hAnsi="Times New Roman" w:eastAsia="Times New Roman" w:cs="Times New Roman"/>
                <w:b/>
                <w:bCs/>
                <w:kern w:val="0"/>
                <w:sz w:val="24"/>
                <w:szCs w:val="24"/>
                <w:lang w:val="en-US" w:eastAsia="zh-CN" w:bidi="ar"/>
              </w:rPr>
              <w:t>Ưu điểm</w:t>
            </w:r>
          </w:p>
        </w:tc>
        <w:tc>
          <w:tcPr>
            <w:tcW w:w="0" w:type="auto"/>
            <w:shd w:val="clear"/>
            <w:vAlign w:val="center"/>
          </w:tcPr>
          <w:p w14:paraId="7CBCD0B2">
            <w:pPr>
              <w:keepNext w:val="0"/>
              <w:keepLines w:val="0"/>
              <w:widowControl/>
              <w:suppressLineNumbers w:val="0"/>
              <w:jc w:val="center"/>
              <w:rPr>
                <w:b/>
                <w:bCs/>
                <w:sz/>
                <w:szCs/>
              </w:rPr>
            </w:pPr>
            <w:r>
              <w:rPr>
                <w:rFonts w:ascii="Times New Roman" w:hAnsi="Times New Roman" w:eastAsia="Times New Roman" w:cs="Times New Roman"/>
                <w:b/>
                <w:bCs/>
                <w:kern w:val="0"/>
                <w:sz w:val="24"/>
                <w:szCs w:val="24"/>
                <w:lang w:val="en-US" w:eastAsia="zh-CN" w:bidi="ar"/>
              </w:rPr>
              <w:t>Nhược điểm</w:t>
            </w:r>
          </w:p>
        </w:tc>
      </w:tr>
      <w:tr w14:paraId="52B2A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23F929">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Cộng đồng tham gia trực tiếp</w:t>
            </w:r>
          </w:p>
        </w:tc>
        <w:tc>
          <w:tcPr>
            <w:tcW w:w="0" w:type="auto"/>
            <w:shd w:val="clear"/>
            <w:vAlign w:val="center"/>
          </w:tcPr>
          <w:p w14:paraId="31400447">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Hạ tầng giao thông còn hạn chế</w:t>
            </w:r>
          </w:p>
        </w:tc>
      </w:tr>
      <w:tr w14:paraId="6612B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197CF44">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Bảo tồn nghề truyền thống</w:t>
            </w:r>
          </w:p>
        </w:tc>
        <w:tc>
          <w:tcPr>
            <w:tcW w:w="0" w:type="auto"/>
            <w:shd w:val="clear"/>
            <w:vAlign w:val="center"/>
          </w:tcPr>
          <w:p w14:paraId="1BB5255E">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Sản phẩm du lịch chưa đa dạng</w:t>
            </w:r>
          </w:p>
        </w:tc>
      </w:tr>
      <w:tr w14:paraId="405A41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699FF9D">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Phát triển du lịch gắn với sinh thái</w:t>
            </w:r>
          </w:p>
        </w:tc>
        <w:tc>
          <w:tcPr>
            <w:tcW w:w="0" w:type="auto"/>
            <w:shd w:val="clear"/>
            <w:vAlign w:val="center"/>
          </w:tcPr>
          <w:p w14:paraId="036E92C9">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Quảng bá còn hạn chế</w:t>
            </w:r>
          </w:p>
        </w:tc>
      </w:tr>
      <w:tr w14:paraId="58E8DC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AB23580">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Tăng thu nhập cho người dân</w:t>
            </w:r>
          </w:p>
        </w:tc>
        <w:tc>
          <w:tcPr>
            <w:tcW w:w="0" w:type="auto"/>
            <w:shd w:val="clear"/>
            <w:vAlign w:val="center"/>
          </w:tcPr>
          <w:p w14:paraId="7AEF93A8">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Thiếu nguồn nhân lực chất lượng</w:t>
            </w:r>
          </w:p>
        </w:tc>
      </w:tr>
      <w:tr w14:paraId="79A36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248AAEC">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Phát huy bản sắc địa phương</w:t>
            </w:r>
          </w:p>
        </w:tc>
        <w:tc>
          <w:tcPr>
            <w:tcW w:w="0" w:type="auto"/>
            <w:shd w:val="clear"/>
            <w:vAlign w:val="center"/>
          </w:tcPr>
          <w:p w14:paraId="60F91B97">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Quy mô khai thác còn nhỏ</w:t>
            </w:r>
          </w:p>
        </w:tc>
      </w:tr>
    </w:tbl>
    <w:p w14:paraId="64FDCDBF">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c) Nhận xét và bài học kinh nghiệm cho xã Củ Chi</w:t>
      </w:r>
    </w:p>
    <w:p w14:paraId="04BEC937">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Thiềng Liềng cho thấy sự tham gia của cộng đồng là yếu tố quyết định thành công của du lịch bền vững. Xã Củ Chi cần tăng cường vai trò của người dân trong quản lý và kinh doanh du lịch, đồng thời đầu tư hạ tầng và đa dạng hóa sản phẩm trải nghiệm.</w:t>
      </w:r>
    </w:p>
    <w:p w14:paraId="7E6D97BF">
      <w:pPr>
        <w:keepNext w:val="0"/>
        <w:keepLines w:val="0"/>
        <w:widowControl/>
        <w:suppressLineNumbers w:val="0"/>
        <w:spacing w:line="360" w:lineRule="auto" w:before="0" w:after="0"/>
        <w:jc w:val="both"/>
      </w:pPr>
      <w:r>
        <w:rPr>
          <w:rFonts w:ascii="Times New Roman" w:hAnsi="Times New Roman" w:cs="Times New Roman" w:eastAsia="Times New Roman"/>
          <w:sz w:val="26"/>
          <w:szCs w:val="26"/>
        </w:rPr>
        <w:pict>
          <v:rect id="_x0000_i1107" o:spt="1" style="height:1.5pt;width:432pt;" fillcolor="#A0A0A0" filled="t" stroked="f" coordsize="21600,21600" o:hr="t" o:hrstd="t" o:hralign="center">
            <v:path/>
            <v:fill on="t" focussize="0,0"/>
            <v:stroke on="f"/>
            <v:imagedata o:title=""/>
            <o:lock v:ext="edit"/>
            <w10:wrap type="none"/>
            <w10:anchorlock/>
          </v:rect>
        </w:pict>
      </w:r>
    </w:p>
    <w:p w14:paraId="59EB886A">
      <w:pPr>
        <w:pStyle w:val="3"/>
        <w:keepNext w:val="0"/>
        <w:keepLines w:val="0"/>
        <w:widowControl/>
        <w:suppressLineNumbers w:val="0"/>
        <w:spacing w:line="360" w:lineRule="auto" w:before="0" w:after="0"/>
        <w:jc w:val="both"/>
      </w:pPr>
      <w:bookmarkStart w:id="29" w:name="toc_auto_029"/>
      <w:r>
        <w:rPr>
          <w:rFonts w:ascii="Times New Roman" w:hAnsi="Times New Roman" w:cs="Times New Roman" w:eastAsia="Times New Roman"/>
          <w:b/>
          <w:bCs/>
          <w:sz w:val="26"/>
          <w:szCs w:val="26"/>
        </w:rPr>
        <w:t>1.3.7. Mô hình du lịch vườn trái cây và sinh thái Đồng bằng sông Cửu Long</w:t>
      </w:r>
      <w:bookmarkEnd w:id="29"/>
    </w:p>
    <w:p w14:paraId="068776A3">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a) Tóm tắt mô hình</w:t>
      </w:r>
    </w:p>
    <w:p w14:paraId="35682A86">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Các tỉnh Đồng bằng sông Cửu Long phát triển du lịch dựa trên hệ thống vườn cây ăn trái, sông nước và văn hóa miệt vườn. Du khách tham quan vườn, thưởng thức trái cây, trải nghiệm sản xuất nông nghiệp và tìm hiểu đời sống địa phương.</w:t>
      </w:r>
    </w:p>
    <w:p w14:paraId="62508D86">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Mô hình góp phần tăng thu nhập cho nông hộ và quảng bá nông sản địa phương. Tuy nhiên, sản phẩm giữa các địa phương còn tương đồng, tính liên kết chưa cao và chịu ảnh hưởng của biến đổi khí hậu.</w:t>
      </w:r>
    </w:p>
    <w:p w14:paraId="148D3E28">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b) 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583"/>
        <w:gridCol w:w="3813"/>
      </w:tblGrid>
      <w:tr w14:paraId="6341CF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55DFD7A9">
            <w:pPr>
              <w:keepNext w:val="0"/>
              <w:keepLines w:val="0"/>
              <w:widowControl/>
              <w:suppressLineNumbers w:val="0"/>
              <w:jc w:val="center"/>
              <w:rPr>
                <w:b/>
                <w:bCs/>
                <w:sz/>
                <w:szCs/>
              </w:rPr>
            </w:pPr>
            <w:r>
              <w:rPr>
                <w:rFonts w:ascii="Times New Roman" w:hAnsi="Times New Roman" w:eastAsia="Times New Roman" w:cs="Times New Roman"/>
                <w:b/>
                <w:bCs/>
                <w:kern w:val="0"/>
                <w:sz w:val="24"/>
                <w:szCs w:val="24"/>
                <w:lang w:val="en-US" w:eastAsia="zh-CN" w:bidi="ar"/>
              </w:rPr>
              <w:t>Ưu điểm</w:t>
            </w:r>
          </w:p>
        </w:tc>
        <w:tc>
          <w:tcPr>
            <w:tcW w:w="0" w:type="auto"/>
            <w:shd w:val="clear"/>
            <w:vAlign w:val="center"/>
          </w:tcPr>
          <w:p w14:paraId="52DAEA0D">
            <w:pPr>
              <w:keepNext w:val="0"/>
              <w:keepLines w:val="0"/>
              <w:widowControl/>
              <w:suppressLineNumbers w:val="0"/>
              <w:jc w:val="center"/>
              <w:rPr>
                <w:b/>
                <w:bCs/>
                <w:sz/>
                <w:szCs/>
              </w:rPr>
            </w:pPr>
            <w:r>
              <w:rPr>
                <w:rFonts w:ascii="Times New Roman" w:hAnsi="Times New Roman" w:eastAsia="Times New Roman" w:cs="Times New Roman"/>
                <w:b/>
                <w:bCs/>
                <w:kern w:val="0"/>
                <w:sz w:val="24"/>
                <w:szCs w:val="24"/>
                <w:lang w:val="en-US" w:eastAsia="zh-CN" w:bidi="ar"/>
              </w:rPr>
              <w:t>Nhược điểm</w:t>
            </w:r>
          </w:p>
        </w:tc>
      </w:tr>
      <w:tr w14:paraId="6B840E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B48A967">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Khai thác hiệu quả tài nguyên nông nghiệp</w:t>
            </w:r>
          </w:p>
        </w:tc>
        <w:tc>
          <w:tcPr>
            <w:tcW w:w="0" w:type="auto"/>
            <w:shd w:val="clear"/>
            <w:vAlign w:val="center"/>
          </w:tcPr>
          <w:p w14:paraId="55982DAD">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Sản phẩm dễ trùng lặp</w:t>
            </w:r>
          </w:p>
        </w:tc>
      </w:tr>
      <w:tr w14:paraId="1DF42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70172D50">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Tăng giá trị nông sản</w:t>
            </w:r>
          </w:p>
        </w:tc>
        <w:tc>
          <w:tcPr>
            <w:tcW w:w="0" w:type="auto"/>
            <w:shd w:val="clear"/>
            <w:vAlign w:val="center"/>
          </w:tcPr>
          <w:p w14:paraId="6A03333D">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Liên kết vùng còn hạn chế</w:t>
            </w:r>
          </w:p>
        </w:tc>
      </w:tr>
      <w:tr w14:paraId="08A0C7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78EB3A">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Thu hút đông đảo du khách</w:t>
            </w:r>
          </w:p>
        </w:tc>
        <w:tc>
          <w:tcPr>
            <w:tcW w:w="0" w:type="auto"/>
            <w:shd w:val="clear"/>
            <w:vAlign w:val="center"/>
          </w:tcPr>
          <w:p w14:paraId="7115818B">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Chịu tác động của biến đổi khí hậu</w:t>
            </w:r>
          </w:p>
        </w:tc>
      </w:tr>
      <w:tr w14:paraId="36B047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3790A98">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Phát triển kinh tế địa phương</w:t>
            </w:r>
          </w:p>
        </w:tc>
        <w:tc>
          <w:tcPr>
            <w:tcW w:w="0" w:type="auto"/>
            <w:shd w:val="clear"/>
            <w:vAlign w:val="center"/>
          </w:tcPr>
          <w:p w14:paraId="04334E63">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Chất lượng dịch vụ chưa đồng đều</w:t>
            </w:r>
          </w:p>
        </w:tc>
      </w:tr>
      <w:tr w14:paraId="1DBAEF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EF95AA7">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Gắn với văn hóa sông nước</w:t>
            </w:r>
          </w:p>
        </w:tc>
        <w:tc>
          <w:tcPr>
            <w:tcW w:w="0" w:type="auto"/>
            <w:shd w:val="clear"/>
            <w:vAlign w:val="center"/>
          </w:tcPr>
          <w:p w14:paraId="7EA96205">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Thiếu sản phẩm mới</w:t>
            </w:r>
          </w:p>
        </w:tc>
      </w:tr>
    </w:tbl>
    <w:p w14:paraId="790BAA44">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c) Nhận xét và bài học kinh nghiệm cho xã Củ Chi</w:t>
      </w:r>
    </w:p>
    <w:p w14:paraId="7BA3B5C4">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Mô hình cho thấy cần đa dạng hóa sản phẩm và xây dựng bản sắc riêng để nâng cao năng lực cạnh tranh. Xã Củ Chi nên kết hợp trải nghiệm nông nghiệp với giá trị lịch sử Địa đạo Củ Chi và sản phẩm OCOP nhằm tạo sự khác biệt.</w:t>
      </w:r>
    </w:p>
    <w:p w14:paraId="211FA17D">
      <w:pPr>
        <w:keepNext w:val="0"/>
        <w:keepLines w:val="0"/>
        <w:widowControl/>
        <w:suppressLineNumbers w:val="0"/>
        <w:spacing w:line="360" w:lineRule="auto" w:before="0" w:after="0"/>
        <w:jc w:val="both"/>
      </w:pPr>
      <w:r>
        <w:rPr>
          <w:rFonts w:ascii="Times New Roman" w:hAnsi="Times New Roman" w:cs="Times New Roman" w:eastAsia="Times New Roman"/>
          <w:sz w:val="26"/>
          <w:szCs w:val="26"/>
        </w:rPr>
        <w:pict>
          <v:rect id="_x0000_i1108" o:spt="1" style="height:1.5pt;width:432pt;" fillcolor="#A0A0A0" filled="t" stroked="f" coordsize="21600,21600" o:hr="t" o:hrstd="t" o:hralign="center">
            <v:path/>
            <v:fill on="t" focussize="0,0"/>
            <v:stroke on="f"/>
            <v:imagedata o:title=""/>
            <o:lock v:ext="edit"/>
            <w10:wrap type="none"/>
            <w10:anchorlock/>
          </v:rect>
        </w:pict>
      </w:r>
    </w:p>
    <w:p w14:paraId="33929E5E">
      <w:pPr>
        <w:pStyle w:val="3"/>
        <w:keepNext w:val="0"/>
        <w:keepLines w:val="0"/>
        <w:widowControl/>
        <w:suppressLineNumbers w:val="0"/>
        <w:spacing w:line="360" w:lineRule="auto" w:before="0" w:after="0"/>
        <w:jc w:val="both"/>
      </w:pPr>
      <w:bookmarkStart w:id="30" w:name="toc_auto_030"/>
      <w:r>
        <w:rPr>
          <w:rFonts w:ascii="Times New Roman" w:hAnsi="Times New Roman" w:cs="Times New Roman" w:eastAsia="Times New Roman"/>
          <w:b/>
          <w:bCs/>
          <w:sz w:val="26"/>
          <w:szCs w:val="26"/>
        </w:rPr>
        <w:t>1.3.8. Mô hình du lịch nông nghiệp công nghệ cao Đà Lạt (Lâm Đồng)</w:t>
      </w:r>
      <w:bookmarkEnd w:id="30"/>
    </w:p>
    <w:p w14:paraId="208DBA58">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a) Tóm tắt mô hình</w:t>
      </w:r>
    </w:p>
    <w:p w14:paraId="4E4661D6">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Đà Lạt phát triển du lịch nông nghiệp gắn với nông nghiệp công nghệ cao thông qua các trang trại hoa, rau, dâu tây và ứng dụng công nghệ hiện đại trong sản xuất. Du khách được tham quan quy trình canh tác, trải nghiệm thu hoạch và mua sắm nông sản chất lượng cao.</w:t>
      </w:r>
    </w:p>
    <w:p w14:paraId="26D33D02">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Mô hình góp phần nâng cao giá trị nông sản, thúc đẩy chuyển đổi số và xây dựng thương hiệu điểm đến. Tuy nhiên, chi phí đầu tư lớn, yêu cầu kỹ thuật cao và khó áp dụng đối với các hộ sản xuất quy mô nhỏ.</w:t>
      </w:r>
    </w:p>
    <w:p w14:paraId="7870E92F">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b) 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468"/>
        <w:gridCol w:w="3715"/>
      </w:tblGrid>
      <w:tr w14:paraId="67D495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1CFC394D">
            <w:pPr>
              <w:keepNext w:val="0"/>
              <w:keepLines w:val="0"/>
              <w:widowControl/>
              <w:suppressLineNumbers w:val="0"/>
              <w:jc w:val="center"/>
              <w:rPr>
                <w:b/>
                <w:bCs/>
                <w:sz/>
                <w:szCs/>
              </w:rPr>
            </w:pPr>
            <w:r>
              <w:rPr>
                <w:rFonts w:ascii="Times New Roman" w:hAnsi="Times New Roman" w:eastAsia="Times New Roman" w:cs="Times New Roman"/>
                <w:b/>
                <w:bCs/>
                <w:kern w:val="0"/>
                <w:sz w:val="24"/>
                <w:szCs w:val="24"/>
                <w:lang w:val="en-US" w:eastAsia="zh-CN" w:bidi="ar"/>
              </w:rPr>
              <w:t>Ưu điểm</w:t>
            </w:r>
          </w:p>
        </w:tc>
        <w:tc>
          <w:tcPr>
            <w:tcW w:w="0" w:type="auto"/>
            <w:shd w:val="clear"/>
            <w:vAlign w:val="center"/>
          </w:tcPr>
          <w:p w14:paraId="41FE0339">
            <w:pPr>
              <w:keepNext w:val="0"/>
              <w:keepLines w:val="0"/>
              <w:widowControl/>
              <w:suppressLineNumbers w:val="0"/>
              <w:jc w:val="center"/>
              <w:rPr>
                <w:b/>
                <w:bCs/>
                <w:sz/>
                <w:szCs/>
              </w:rPr>
            </w:pPr>
            <w:r>
              <w:rPr>
                <w:rFonts w:ascii="Times New Roman" w:hAnsi="Times New Roman" w:eastAsia="Times New Roman" w:cs="Times New Roman"/>
                <w:b/>
                <w:bCs/>
                <w:kern w:val="0"/>
                <w:sz w:val="24"/>
                <w:szCs w:val="24"/>
                <w:lang w:val="en-US" w:eastAsia="zh-CN" w:bidi="ar"/>
              </w:rPr>
              <w:t>Nhược điểm</w:t>
            </w:r>
          </w:p>
        </w:tc>
      </w:tr>
      <w:tr w14:paraId="1C264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2AEC13">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Ứng dụng công nghệ hiện đại</w:t>
            </w:r>
          </w:p>
        </w:tc>
        <w:tc>
          <w:tcPr>
            <w:tcW w:w="0" w:type="auto"/>
            <w:shd w:val="clear"/>
            <w:vAlign w:val="center"/>
          </w:tcPr>
          <w:p w14:paraId="1BD713F0">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Chi phí đầu tư cao</w:t>
            </w:r>
          </w:p>
        </w:tc>
      </w:tr>
      <w:tr w14:paraId="4277E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07B9175">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Nâng cao giá trị nông sản</w:t>
            </w:r>
          </w:p>
        </w:tc>
        <w:tc>
          <w:tcPr>
            <w:tcW w:w="0" w:type="auto"/>
            <w:shd w:val="clear"/>
            <w:vAlign w:val="center"/>
          </w:tcPr>
          <w:p w14:paraId="42852094">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Yêu cầu kỹ thuật cao</w:t>
            </w:r>
          </w:p>
        </w:tc>
      </w:tr>
      <w:tr w14:paraId="2BBB8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F4967FD">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Xây dựng thương hiệu mạnh</w:t>
            </w:r>
          </w:p>
        </w:tc>
        <w:tc>
          <w:tcPr>
            <w:tcW w:w="0" w:type="auto"/>
            <w:shd w:val="clear"/>
            <w:vAlign w:val="center"/>
          </w:tcPr>
          <w:p w14:paraId="16265F99">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Khó áp dụng với hộ nhỏ</w:t>
            </w:r>
          </w:p>
        </w:tc>
      </w:tr>
      <w:tr w14:paraId="581251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CAC466A">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Thu hút khách quanh năm</w:t>
            </w:r>
          </w:p>
        </w:tc>
        <w:tc>
          <w:tcPr>
            <w:tcW w:w="0" w:type="auto"/>
            <w:shd w:val="clear"/>
            <w:vAlign w:val="center"/>
          </w:tcPr>
          <w:p w14:paraId="574419AB">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Phụ thuộc nguồn vốn</w:t>
            </w:r>
          </w:p>
        </w:tc>
      </w:tr>
      <w:tr w14:paraId="71094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8387BEF">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Thúc đẩy chuyển đổi số</w:t>
            </w:r>
          </w:p>
        </w:tc>
        <w:tc>
          <w:tcPr>
            <w:tcW w:w="0" w:type="auto"/>
            <w:shd w:val="clear"/>
            <w:vAlign w:val="center"/>
          </w:tcPr>
          <w:p w14:paraId="047B81BD">
            <w:pPr>
              <w:keepNext w:val="0"/>
              <w:keepLines w:val="0"/>
              <w:widowControl/>
              <w:suppressLineNumbers w:val="0"/>
              <w:jc w:val="left"/>
            </w:pPr>
            <w:r>
              <w:rPr>
                <w:rFonts w:ascii="Times New Roman" w:hAnsi="Times New Roman" w:eastAsia="Times New Roman" w:cs="Times New Roman"/>
                <w:kern w:val="0"/>
                <w:sz w:val="24"/>
                <w:szCs w:val="24"/>
                <w:lang w:val="en-US" w:eastAsia="zh-CN" w:bidi="ar"/>
              </w:rPr>
              <w:t>Cần nguồn nhân lực chất lượng</w:t>
            </w:r>
          </w:p>
        </w:tc>
      </w:tr>
    </w:tbl>
    <w:p w14:paraId="745511FE">
      <w:pPr>
        <w:pStyle w:val="4"/>
        <w:keepNext w:val="0"/>
        <w:keepLines w:val="0"/>
        <w:widowControl/>
        <w:suppressLineNumbers w:val="0"/>
        <w:spacing w:line="360" w:lineRule="auto" w:before="0" w:after="0"/>
        <w:jc w:val="both"/>
      </w:pPr>
      <w:r>
        <w:rPr>
          <w:rFonts w:ascii="Times New Roman" w:hAnsi="Times New Roman" w:cs="Times New Roman" w:eastAsia="Times New Roman"/>
          <w:sz w:val="26"/>
          <w:szCs w:val="26"/>
        </w:rPr>
        <w:t>c) Nhận xét và bài học kinh nghiệm cho xã Củ Chi</w:t>
      </w:r>
    </w:p>
    <w:p w14:paraId="67DDDB4E">
      <w:pPr>
        <w:pStyle w:val="13"/>
        <w:keepNext w:val="0"/>
        <w:keepLines w:val="0"/>
        <w:widowControl/>
        <w:suppressLineNumbers w:val="0"/>
        <w:rPr>
          <w:rFonts w:hint="default" w:ascii="Times New Roman" w:hAnsi="Times New Roman" w:cs="Times New Roman" w:eastAsia="Times New Roman"/>
          <w:sz w:val="26"/>
          <w:szCs w:val="26"/>
        </w:rPr>
        <w:spacing w:line="360" w:lineRule="auto" w:before="0" w:after="0"/>
        <w:jc w:val="both"/>
      </w:pPr>
      <w:r>
        <w:rPr>
          <w:rFonts w:ascii="Times New Roman" w:hAnsi="Times New Roman" w:cs="Times New Roman" w:eastAsia="Times New Roman"/>
          <w:sz w:val="26"/>
          <w:szCs w:val="26"/>
        </w:rPr>
        <w:t>Mô hình Đà Lạt cho thấy ứng dụng công nghệ là xu hướng tất yếu trong phát triển du lịch nông nghiệp. Xã Củ Chi cần từng bước ứng dụng công nghệ số trong quản lý, quảng bá và trải nghiệm du lịch; đồng thời phát triển các mô hình nông nghiệp công nghệ cao phù hợp với điều kiện địa phương để nâng cao giá trị sản phẩm và sức cạnh tranh của điểm đến</w:t>
      </w:r>
    </w:p>
    <w:p w14:paraId="2E46D966">
      <w:pPr>
        <w:bidi w:val="0"/>
        <w:spacing w:line="360" w:lineRule="auto" w:before="0" w:after="0"/>
        <w:jc w:val="center"/>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i/>
          <w:iCs/>
        </w:rPr>
        <w:t>Bảng so sánh tổng hợp các mô hình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66"/>
        <w:gridCol w:w="2203"/>
        <w:gridCol w:w="2382"/>
        <w:gridCol w:w="2245"/>
      </w:tblGrid>
      <w:tr w14:paraId="3E4BB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1A6D8D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Tiêu chí so sánh</w:t>
            </w:r>
          </w:p>
        </w:tc>
        <w:tc>
          <w:tcPr>
            <w:tcW w:w="0" w:type="auto"/>
            <w:shd w:val="clear"/>
            <w:vAlign w:val="center"/>
          </w:tcPr>
          <w:p w14:paraId="5F4AA4C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Mô hình Quốc tế (Ý, Thái Lan, Mỹ/NZ)</w:t>
            </w:r>
          </w:p>
        </w:tc>
        <w:tc>
          <w:tcPr>
            <w:tcW w:w="0" w:type="auto"/>
            <w:shd w:val="clear"/>
            <w:vAlign w:val="center"/>
          </w:tcPr>
          <w:p w14:paraId="44BD601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Mô hình Việt Nam (Trà Quế, Thiềng Liềng, ĐBSCL, Đà Lạt)</w:t>
            </w:r>
          </w:p>
        </w:tc>
        <w:tc>
          <w:tcPr>
            <w:tcW w:w="0" w:type="auto"/>
            <w:shd w:val="clear"/>
            <w:vAlign w:val="center"/>
          </w:tcPr>
          <w:p w14:paraId="0373E7C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Bài học cho xã Củ Chi</w:t>
            </w:r>
          </w:p>
        </w:tc>
      </w:tr>
      <w:tr w14:paraId="0B93AA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6349D4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Mức độ công nghệ &amp; chứng nhận</w:t>
            </w:r>
          </w:p>
        </w:tc>
        <w:tc>
          <w:tcPr>
            <w:tcW w:w="0" w:type="auto"/>
            <w:shd w:val="clear"/>
            <w:vAlign w:val="center"/>
          </w:tcPr>
          <w:p w14:paraId="6EEAA7F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Cao (GSTC, carbon credit, IoT)</w:t>
            </w:r>
          </w:p>
        </w:tc>
        <w:tc>
          <w:tcPr>
            <w:tcW w:w="0" w:type="auto"/>
            <w:shd w:val="clear"/>
            <w:vAlign w:val="center"/>
          </w:tcPr>
          <w:p w14:paraId="61AC17C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Trung bình (OCOP, một số chứng nhận hữu cơ)</w:t>
            </w:r>
          </w:p>
        </w:tc>
        <w:tc>
          <w:tcPr>
            <w:tcW w:w="0" w:type="auto"/>
            <w:shd w:val="clear"/>
            <w:vAlign w:val="center"/>
          </w:tcPr>
          <w:p w14:paraId="476EF36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Áp dụng GSTC cơ bản + QR code truy xuất nguồn gốc</w:t>
            </w:r>
          </w:p>
        </w:tc>
      </w:tr>
      <w:tr w14:paraId="00554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BCEA31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Vai trò cộng đồng</w:t>
            </w:r>
          </w:p>
        </w:tc>
        <w:tc>
          <w:tcPr>
            <w:tcW w:w="0" w:type="auto"/>
            <w:shd w:val="clear"/>
            <w:vAlign w:val="center"/>
          </w:tcPr>
          <w:p w14:paraId="3A24795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Mạnh, có hỗ trợ nhà nước rõ ràng</w:t>
            </w:r>
          </w:p>
        </w:tc>
        <w:tc>
          <w:tcPr>
            <w:tcW w:w="0" w:type="auto"/>
            <w:shd w:val="clear"/>
            <w:vAlign w:val="center"/>
          </w:tcPr>
          <w:p w14:paraId="734E497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Rất mạnh (cộng đồng tự quản)</w:t>
            </w:r>
          </w:p>
        </w:tc>
        <w:tc>
          <w:tcPr>
            <w:tcW w:w="0" w:type="auto"/>
            <w:shd w:val="clear"/>
            <w:vAlign w:val="center"/>
          </w:tcPr>
          <w:p w14:paraId="2A3113F3">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Thành lập Tổ quản lý du lịch cộng đồng xã Củ Chi</w:t>
            </w:r>
          </w:p>
        </w:tc>
      </w:tr>
      <w:tr w14:paraId="43A8B8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9D72DD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Tích hợp di sản/văn hóa</w:t>
            </w:r>
          </w:p>
        </w:tc>
        <w:tc>
          <w:tcPr>
            <w:tcW w:w="0" w:type="auto"/>
            <w:shd w:val="clear"/>
            <w:vAlign w:val="center"/>
          </w:tcPr>
          <w:p w14:paraId="479FD573">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Cao</w:t>
            </w:r>
          </w:p>
        </w:tc>
        <w:tc>
          <w:tcPr>
            <w:tcW w:w="0" w:type="auto"/>
            <w:shd w:val="clear"/>
            <w:vAlign w:val="center"/>
          </w:tcPr>
          <w:p w14:paraId="75FE07F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Cao</w:t>
            </w:r>
          </w:p>
        </w:tc>
        <w:tc>
          <w:tcPr>
            <w:tcW w:w="0" w:type="auto"/>
            <w:shd w:val="clear"/>
            <w:vAlign w:val="center"/>
          </w:tcPr>
          <w:p w14:paraId="3C7FA32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Kết hợp mạnh Địa đạo Củ Chi + nông nghiệp xanh</w:t>
            </w:r>
          </w:p>
        </w:tc>
      </w:tr>
      <w:tr w14:paraId="2647F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3466A5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Liên kết chuỗi giá trị</w:t>
            </w:r>
          </w:p>
        </w:tc>
        <w:tc>
          <w:tcPr>
            <w:tcW w:w="0" w:type="auto"/>
            <w:shd w:val="clear"/>
            <w:vAlign w:val="center"/>
          </w:tcPr>
          <w:p w14:paraId="4A78D7C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Khép kín, marketing quốc gia</w:t>
            </w:r>
          </w:p>
        </w:tc>
        <w:tc>
          <w:tcPr>
            <w:tcW w:w="0" w:type="auto"/>
            <w:shd w:val="clear"/>
            <w:vAlign w:val="center"/>
          </w:tcPr>
          <w:p w14:paraId="4A80242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Nhỏ lẻ, liên kết còn yếu</w:t>
            </w:r>
          </w:p>
        </w:tc>
        <w:tc>
          <w:tcPr>
            <w:tcW w:w="0" w:type="auto"/>
            <w:shd w:val="clear"/>
            <w:vAlign w:val="center"/>
          </w:tcPr>
          <w:p w14:paraId="5F9ACA1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Xây dựng “Củ Chi Green Hub” kết nối nông dân – lữ hành</w:t>
            </w:r>
          </w:p>
        </w:tc>
      </w:tr>
      <w:tr w14:paraId="3D0B40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7112A76">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Tập trung môi trường</w:t>
            </w:r>
          </w:p>
        </w:tc>
        <w:tc>
          <w:tcPr>
            <w:tcW w:w="0" w:type="auto"/>
            <w:shd w:val="clear"/>
            <w:vAlign w:val="center"/>
          </w:tcPr>
          <w:p w14:paraId="18B9445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Rất cao (regenerative, zero waste)</w:t>
            </w:r>
          </w:p>
        </w:tc>
        <w:tc>
          <w:tcPr>
            <w:tcW w:w="0" w:type="auto"/>
            <w:shd w:val="clear"/>
            <w:vAlign w:val="center"/>
          </w:tcPr>
          <w:p w14:paraId="2C5A13E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Trung bình đến cao</w:t>
            </w:r>
          </w:p>
        </w:tc>
        <w:tc>
          <w:tcPr>
            <w:tcW w:w="0" w:type="auto"/>
            <w:shd w:val="clear"/>
            <w:vAlign w:val="center"/>
          </w:tcPr>
          <w:p w14:paraId="0EF3DE4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Đẩy mạnh Zero Waste Village + nông nghiệp hữu cơ</w:t>
            </w:r>
          </w:p>
        </w:tc>
      </w:tr>
      <w:tr w14:paraId="363E6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EF403F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Hỗ trợ chính sách</w:t>
            </w:r>
          </w:p>
        </w:tc>
        <w:tc>
          <w:tcPr>
            <w:tcW w:w="0" w:type="auto"/>
            <w:shd w:val="clear"/>
            <w:vAlign w:val="center"/>
          </w:tcPr>
          <w:p w14:paraId="0E5CF76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Mạnh, dài hạn</w:t>
            </w:r>
          </w:p>
        </w:tc>
        <w:tc>
          <w:tcPr>
            <w:tcW w:w="0" w:type="auto"/>
            <w:shd w:val="clear"/>
            <w:vAlign w:val="center"/>
          </w:tcPr>
          <w:p w14:paraId="57C2FED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Đang cải thiện (Kế hoạch 2025)</w:t>
            </w:r>
          </w:p>
        </w:tc>
        <w:tc>
          <w:tcPr>
            <w:tcW w:w="0" w:type="auto"/>
            <w:shd w:val="clear"/>
            <w:vAlign w:val="center"/>
          </w:tcPr>
          <w:p w14:paraId="7FECF17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Cần cơ chế PPP cụ thể và quỹ hỗ trợ xanh địa phương</w:t>
            </w:r>
          </w:p>
        </w:tc>
      </w:tr>
    </w:tbl>
    <w:p w14:paraId="6060561E">
      <w:pPr>
        <w:bidi w:val="0"/>
        <w:spacing w:line="360" w:lineRule="auto" w:before="0" w:after="0"/>
        <w:jc w:val="both"/>
        <w:rPr>
          <w:rFonts w:hint="default" w:ascii="Times New Roman" w:hAnsi="Times New Roman" w:cs="Times New Roman" w:eastAsia="Times New Roman"/>
          <w:sz w:val="26"/>
          <w:szCs w:val="26"/>
        </w:rPr>
      </w:pPr>
    </w:p>
    <w:p w14:paraId="77DB63FF">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Nhận xét chung: Các mô hình thành công đều dựa trên sự kết hợp chặt chẽ giữa cộng đồng – chính quyền – doanh nghiệp, giữ tính chân thật và xây dựng chuỗi giá trị khép kín. Củ Chi cần học hỏi cách “kể chuyện sản phẩm” và chuẩn hóa chất lượng thay vì chạy theo quy mô lớn.</w:t>
      </w:r>
    </w:p>
    <w:p w14:paraId="77B35D97">
      <w:pPr>
        <w:bidi w:val="0"/>
        <w:spacing w:line="360" w:lineRule="auto" w:before="0" w:after="0"/>
        <w:jc w:val="center"/>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i/>
          <w:iCs/>
        </w:rPr>
        <w:t>Bảng 1.3.2: Tóm tắt bài học chính từ 8 mô hình và khả năng áp dụng tại xã Củ Chi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833"/>
        <w:gridCol w:w="1816"/>
        <w:gridCol w:w="1311"/>
        <w:gridCol w:w="1081"/>
        <w:gridCol w:w="2355"/>
      </w:tblGrid>
      <w:tr w14:paraId="608B0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3C5A91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Mô hình</w:t>
            </w:r>
          </w:p>
        </w:tc>
        <w:tc>
          <w:tcPr>
            <w:tcW w:w="0" w:type="auto"/>
            <w:shd w:val="clear"/>
            <w:vAlign w:val="center"/>
          </w:tcPr>
          <w:p w14:paraId="319CD95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Yếu tố thành công then chốt</w:t>
            </w:r>
          </w:p>
        </w:tc>
        <w:tc>
          <w:tcPr>
            <w:tcW w:w="0" w:type="auto"/>
            <w:shd w:val="clear"/>
            <w:vAlign w:val="center"/>
          </w:tcPr>
          <w:p w14:paraId="01798203">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Thách thức chính</w:t>
            </w:r>
          </w:p>
        </w:tc>
        <w:tc>
          <w:tcPr>
            <w:tcW w:w="0" w:type="auto"/>
            <w:shd w:val="clear"/>
            <w:vAlign w:val="center"/>
          </w:tcPr>
          <w:p w14:paraId="6ACCCE7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Mức độ áp dụng cho Củ Chi</w:t>
            </w:r>
          </w:p>
        </w:tc>
        <w:tc>
          <w:tcPr>
            <w:tcW w:w="0" w:type="auto"/>
            <w:shd w:val="clear"/>
            <w:vAlign w:val="center"/>
          </w:tcPr>
          <w:p w14:paraId="587DFEE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Khuyến nghị cụ thể cho xã Củ Chi</w:t>
            </w:r>
          </w:p>
        </w:tc>
      </w:tr>
      <w:tr w14:paraId="00D7A3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69A438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Agriturismo (Ý)</w:t>
            </w:r>
          </w:p>
        </w:tc>
        <w:tc>
          <w:tcPr>
            <w:tcW w:w="0" w:type="auto"/>
            <w:shd w:val="clear"/>
            <w:vAlign w:val="center"/>
          </w:tcPr>
          <w:p w14:paraId="305CC7A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Farmstay + trải nghiệm canh tác thật</w:t>
            </w:r>
          </w:p>
        </w:tc>
        <w:tc>
          <w:tcPr>
            <w:tcW w:w="0" w:type="auto"/>
            <w:shd w:val="clear"/>
            <w:vAlign w:val="center"/>
          </w:tcPr>
          <w:p w14:paraId="25E6C32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Vốn đầu tư ban đầu, thương mại hóa</w:t>
            </w:r>
          </w:p>
        </w:tc>
        <w:tc>
          <w:tcPr>
            <w:tcW w:w="0" w:type="auto"/>
            <w:shd w:val="clear"/>
            <w:vAlign w:val="center"/>
          </w:tcPr>
          <w:p w14:paraId="31603B8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Cao</w:t>
            </w:r>
          </w:p>
        </w:tc>
        <w:tc>
          <w:tcPr>
            <w:tcW w:w="0" w:type="auto"/>
            <w:shd w:val="clear"/>
            <w:vAlign w:val="center"/>
          </w:tcPr>
          <w:p w14:paraId="7F85DC8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Phát triển homestay xanh quy mô vừa, kết hợp workshop làm nông dân</w:t>
            </w:r>
          </w:p>
        </w:tc>
      </w:tr>
      <w:tr w14:paraId="1A5EF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867C20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Nông nghiệp công nghệ cao Đà Lạt</w:t>
            </w:r>
          </w:p>
        </w:tc>
        <w:tc>
          <w:tcPr>
            <w:tcW w:w="0" w:type="auto"/>
            <w:shd w:val="clear"/>
            <w:vAlign w:val="center"/>
          </w:tcPr>
          <w:p w14:paraId="2BCD70F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Công nghệ + giáo dục STEM</w:t>
            </w:r>
          </w:p>
        </w:tc>
        <w:tc>
          <w:tcPr>
            <w:tcW w:w="0" w:type="auto"/>
            <w:shd w:val="clear"/>
            <w:vAlign w:val="center"/>
          </w:tcPr>
          <w:p w14:paraId="4D93937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Vốn lớn, phá vỡ cảnh quan</w:t>
            </w:r>
          </w:p>
        </w:tc>
        <w:tc>
          <w:tcPr>
            <w:tcW w:w="0" w:type="auto"/>
            <w:shd w:val="clear"/>
            <w:vAlign w:val="center"/>
          </w:tcPr>
          <w:p w14:paraId="6DF58326">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Trung bình</w:t>
            </w:r>
          </w:p>
        </w:tc>
        <w:tc>
          <w:tcPr>
            <w:tcW w:w="0" w:type="auto"/>
            <w:shd w:val="clear"/>
            <w:vAlign w:val="center"/>
          </w:tcPr>
          <w:p w14:paraId="591A52F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Áp dụng smart farming quy mô nhỏ (tưới tự động, QR code) cho các vườn hiện có</w:t>
            </w:r>
          </w:p>
        </w:tc>
      </w:tr>
      <w:tr w14:paraId="4A4B8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A4EF7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OTOP + CBT (Thái Lan)</w:t>
            </w:r>
          </w:p>
        </w:tc>
        <w:tc>
          <w:tcPr>
            <w:tcW w:w="0" w:type="auto"/>
            <w:shd w:val="clear"/>
            <w:vAlign w:val="center"/>
          </w:tcPr>
          <w:p w14:paraId="5259826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Storytelling + OCOP + cộng đồng tự quản</w:t>
            </w:r>
          </w:p>
        </w:tc>
        <w:tc>
          <w:tcPr>
            <w:tcW w:w="0" w:type="auto"/>
            <w:shd w:val="clear"/>
            <w:vAlign w:val="center"/>
          </w:tcPr>
          <w:p w14:paraId="2CD2A90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Rập khuôn sản phẩm</w:t>
            </w:r>
          </w:p>
        </w:tc>
        <w:tc>
          <w:tcPr>
            <w:tcW w:w="0" w:type="auto"/>
            <w:shd w:val="clear"/>
            <w:vAlign w:val="center"/>
          </w:tcPr>
          <w:p w14:paraId="0AC14976">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Rất cao</w:t>
            </w:r>
          </w:p>
        </w:tc>
        <w:tc>
          <w:tcPr>
            <w:tcW w:w="0" w:type="auto"/>
            <w:shd w:val="clear"/>
            <w:vAlign w:val="center"/>
          </w:tcPr>
          <w:p w14:paraId="0E03F33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Xây dựng 4-6 sản phẩm OCOP chủ lực + tour trải nghiệm chế biến</w:t>
            </w:r>
          </w:p>
        </w:tc>
      </w:tr>
      <w:tr w14:paraId="56B67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57ED74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Regenerative Agritourism</w:t>
            </w:r>
          </w:p>
        </w:tc>
        <w:tc>
          <w:tcPr>
            <w:tcW w:w="0" w:type="auto"/>
            <w:shd w:val="clear"/>
            <w:vAlign w:val="center"/>
          </w:tcPr>
          <w:p w14:paraId="1F579CC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Nông nghiệp tái sinh + tín chỉ carbon</w:t>
            </w:r>
          </w:p>
        </w:tc>
        <w:tc>
          <w:tcPr>
            <w:tcW w:w="0" w:type="auto"/>
            <w:shd w:val="clear"/>
            <w:vAlign w:val="center"/>
          </w:tcPr>
          <w:p w14:paraId="0A40883D">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Yêu cầu trình độ cao</w:t>
            </w:r>
          </w:p>
        </w:tc>
        <w:tc>
          <w:tcPr>
            <w:tcW w:w="0" w:type="auto"/>
            <w:shd w:val="clear"/>
            <w:vAlign w:val="center"/>
          </w:tcPr>
          <w:p w14:paraId="591BD49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Trung bình</w:t>
            </w:r>
          </w:p>
        </w:tc>
        <w:tc>
          <w:tcPr>
            <w:tcW w:w="0" w:type="auto"/>
            <w:shd w:val="clear"/>
            <w:vAlign w:val="center"/>
          </w:tcPr>
          <w:p w14:paraId="4CB832D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Thí điểm nông nghiệp tái sinh tại 2-3 trang trại lớn</w:t>
            </w:r>
          </w:p>
        </w:tc>
      </w:tr>
      <w:tr w14:paraId="5419A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F544CD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Làng rau Trà Quế</w:t>
            </w:r>
          </w:p>
        </w:tc>
        <w:tc>
          <w:tcPr>
            <w:tcW w:w="0" w:type="auto"/>
            <w:shd w:val="clear"/>
            <w:vAlign w:val="center"/>
          </w:tcPr>
          <w:p w14:paraId="200BB9DD">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Tính chân thật + cộng đồng làm chủ</w:t>
            </w:r>
          </w:p>
        </w:tc>
        <w:tc>
          <w:tcPr>
            <w:tcW w:w="0" w:type="auto"/>
            <w:shd w:val="clear"/>
            <w:vAlign w:val="center"/>
          </w:tcPr>
          <w:p w14:paraId="4057C55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Áp lực quá tải khách</w:t>
            </w:r>
          </w:p>
        </w:tc>
        <w:tc>
          <w:tcPr>
            <w:tcW w:w="0" w:type="auto"/>
            <w:shd w:val="clear"/>
            <w:vAlign w:val="center"/>
          </w:tcPr>
          <w:p w14:paraId="1DBB36C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Rất cao</w:t>
            </w:r>
          </w:p>
        </w:tc>
        <w:tc>
          <w:tcPr>
            <w:tcW w:w="0" w:type="auto"/>
            <w:shd w:val="clear"/>
            <w:vAlign w:val="center"/>
          </w:tcPr>
          <w:p w14:paraId="03192FEC">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Giữ nguyên bản, phát triển tour “Một ngày làm nông dân xanh”</w:t>
            </w:r>
          </w:p>
        </w:tc>
      </w:tr>
      <w:tr w14:paraId="140804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63E825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Thiềng Liềng (Cần Giờ)</w:t>
            </w:r>
          </w:p>
        </w:tc>
        <w:tc>
          <w:tcPr>
            <w:tcW w:w="0" w:type="auto"/>
            <w:shd w:val="clear"/>
            <w:vAlign w:val="center"/>
          </w:tcPr>
          <w:p w14:paraId="6F75E96C">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Cộng đồng tự quản + giữ nguyên bản</w:t>
            </w:r>
          </w:p>
        </w:tc>
        <w:tc>
          <w:tcPr>
            <w:tcW w:w="0" w:type="auto"/>
            <w:shd w:val="clear"/>
            <w:vAlign w:val="center"/>
          </w:tcPr>
          <w:p w14:paraId="3AEA907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Hạ tầng và tiếp cận</w:t>
            </w:r>
          </w:p>
        </w:tc>
        <w:tc>
          <w:tcPr>
            <w:tcW w:w="0" w:type="auto"/>
            <w:shd w:val="clear"/>
            <w:vAlign w:val="center"/>
          </w:tcPr>
          <w:p w14:paraId="6FC64B6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Cao</w:t>
            </w:r>
          </w:p>
        </w:tc>
        <w:tc>
          <w:tcPr>
            <w:tcW w:w="0" w:type="auto"/>
            <w:shd w:val="clear"/>
            <w:vAlign w:val="center"/>
          </w:tcPr>
          <w:p w14:paraId="28E617F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Áp dụng mô hình tổ hợp tác du lịch cộng đồng tại các khu vực ven sông</w:t>
            </w:r>
          </w:p>
        </w:tc>
      </w:tr>
      <w:tr w14:paraId="1A8414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8FC4DA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Vườn trái cây ĐBSCL</w:t>
            </w:r>
          </w:p>
        </w:tc>
        <w:tc>
          <w:tcPr>
            <w:tcW w:w="0" w:type="auto"/>
            <w:shd w:val="clear"/>
            <w:vAlign w:val="center"/>
          </w:tcPr>
          <w:p w14:paraId="65EE85D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Trải nghiệm tại vườn + OCOP</w:t>
            </w:r>
          </w:p>
        </w:tc>
        <w:tc>
          <w:tcPr>
            <w:tcW w:w="0" w:type="auto"/>
            <w:shd w:val="clear"/>
            <w:vAlign w:val="center"/>
          </w:tcPr>
          <w:p w14:paraId="3175649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Tính mùa vụ cao</w:t>
            </w:r>
          </w:p>
        </w:tc>
        <w:tc>
          <w:tcPr>
            <w:tcW w:w="0" w:type="auto"/>
            <w:shd w:val="clear"/>
            <w:vAlign w:val="center"/>
          </w:tcPr>
          <w:p w14:paraId="5EF962A3">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Cao</w:t>
            </w:r>
          </w:p>
        </w:tc>
        <w:tc>
          <w:tcPr>
            <w:tcW w:w="0" w:type="auto"/>
            <w:shd w:val="clear"/>
            <w:vAlign w:val="center"/>
          </w:tcPr>
          <w:p w14:paraId="124E10D6">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Xây dựng tuyến đường trải nghiệm đa canh + homestay miệt vườn</w:t>
            </w:r>
          </w:p>
        </w:tc>
      </w:tr>
      <w:tr w14:paraId="0112E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79AB925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Du lịch nông nghiệp Đà Lạt</w:t>
            </w:r>
          </w:p>
        </w:tc>
        <w:tc>
          <w:tcPr>
            <w:tcW w:w="0" w:type="auto"/>
            <w:shd w:val="clear"/>
            <w:vAlign w:val="center"/>
          </w:tcPr>
          <w:p w14:paraId="73411C1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Công nghệ + trải nghiệm hiện đại</w:t>
            </w:r>
          </w:p>
        </w:tc>
        <w:tc>
          <w:tcPr>
            <w:tcW w:w="0" w:type="auto"/>
            <w:shd w:val="clear"/>
            <w:vAlign w:val="center"/>
          </w:tcPr>
          <w:p w14:paraId="1A15367D">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Chi phí cao, nhân lực</w:t>
            </w:r>
          </w:p>
        </w:tc>
        <w:tc>
          <w:tcPr>
            <w:tcW w:w="0" w:type="auto"/>
            <w:shd w:val="clear"/>
            <w:vAlign w:val="center"/>
          </w:tcPr>
          <w:p w14:paraId="6FEE051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Trung bình</w:t>
            </w:r>
          </w:p>
        </w:tc>
        <w:tc>
          <w:tcPr>
            <w:tcW w:w="0" w:type="auto"/>
            <w:shd w:val="clear"/>
            <w:vAlign w:val="center"/>
          </w:tcPr>
          <w:p w14:paraId="115A50F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Kết hợp AR/VR kể chuyện Địa đạo trên nền nông trại</w:t>
            </w:r>
          </w:p>
        </w:tc>
      </w:tr>
    </w:tbl>
    <w:p w14:paraId="27F45DFF">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Nhận xét tổng hợp: Củ Chi nên kết hợp điểm mạnh của nhiều mô hình: lấy tính chân thật và cộng đồng tự quản từ Trà Quế – Thiềng Liềng, học storytelling + OCOP từ Thái Lan, áp dụng công nghệ vừa sức từ Đà Lạt, và hướng tới nông nghiệp tái sinh dài hạn như mô hình Mỹ/NZ. Điểm khác biệt chiến lược của Củ Chi là kết hợp di sản lịch sử Địa đạo với nông nghiệp xanh.</w:t>
      </w:r>
    </w:p>
    <w:p w14:paraId="5CFD2756">
      <w:pPr>
        <w:bidi w:val="0"/>
        <w:spacing w:line="360" w:lineRule="auto" w:before="0" w:after="0"/>
        <w:jc w:val="both"/>
        <w:rPr>
          <w:rFonts w:hint="default" w:ascii="Times New Roman" w:hAnsi="Times New Roman" w:cs="Times New Roman" w:eastAsia="Times New Roman"/>
          <w:sz w:val="26"/>
          <w:szCs w:val="26"/>
        </w:rPr>
      </w:pPr>
      <w:bookmarkStart w:id="31" w:name="toc_auto_031"/>
      <w:r>
        <w:rPr>
          <w:rFonts w:hint="default" w:ascii="Times New Roman" w:hAnsi="Times New Roman" w:cs="Times New Roman" w:eastAsia="Times New Roman"/>
          <w:sz w:val="26"/>
          <w:szCs w:val="26"/>
          <w:b/>
          <w:bCs/>
          <w:i/>
          <w:iCs/>
        </w:rPr>
        <w:t xml:space="preserve">1.4. Các tiêu chí/trụ cột đánh giá phát triển du lịch nông nghiệp theo hướng du lịch xanh </w:t>
      </w:r>
      <w:bookmarkEnd w:id="31"/>
    </w:p>
    <w:p w14:paraId="2D5BA5FE">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Nghiên cứu sử dụng khung bốn trụ cột của Global Sustainable Tourism Council (GSTC, 2019) làm nền tảng chính, đồng thời điều chỉnh và bổ sung các chỉ số phù hợp với bối cảnh Việt Nam và định hướng phát triển du lịch nông thôn theo Quyết định số 922/QĐ-TTg (Thủ tướng Chính phủ, 2022).</w:t>
      </w:r>
    </w:p>
    <w:p w14:paraId="55710AFE">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Bốn trụ cột và hệ thống chỉ số đánh giá chi tiết</w:t>
      </w:r>
    </w:p>
    <w:p w14:paraId="77562D28">
      <w:pPr>
        <w:bidi w:val="0"/>
        <w:spacing w:line="360" w:lineRule="auto" w:before="0" w:after="0"/>
        <w:jc w:val="center"/>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i/>
          <w:iCs/>
        </w:rPr>
        <w:t>Bảng 1.4: Hệ thống chỉ số đánh giá du lịch nông nghiệp xanh tại xã Củ Chi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28"/>
        <w:gridCol w:w="3508"/>
        <w:gridCol w:w="1337"/>
        <w:gridCol w:w="1735"/>
        <w:gridCol w:w="788"/>
      </w:tblGrid>
      <w:tr w14:paraId="7C3243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9C1C12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Trụ cột GSTC</w:t>
            </w:r>
          </w:p>
        </w:tc>
        <w:tc>
          <w:tcPr>
            <w:tcW w:w="0" w:type="auto"/>
            <w:shd w:val="clear"/>
            <w:vAlign w:val="center"/>
          </w:tcPr>
          <w:p w14:paraId="334033D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Chỉ số đánh giá cụ thể (định lượng)</w:t>
            </w:r>
          </w:p>
        </w:tc>
        <w:tc>
          <w:tcPr>
            <w:tcW w:w="0" w:type="auto"/>
            <w:shd w:val="clear"/>
            <w:vAlign w:val="center"/>
          </w:tcPr>
          <w:p w14:paraId="300CE70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Phương pháp thu thập dữ liệu</w:t>
            </w:r>
          </w:p>
        </w:tc>
        <w:tc>
          <w:tcPr>
            <w:tcW w:w="0" w:type="auto"/>
            <w:shd w:val="clear"/>
            <w:vAlign w:val="center"/>
          </w:tcPr>
          <w:p w14:paraId="22F3ED26">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Nguồn dữ liệu chính</w:t>
            </w:r>
          </w:p>
        </w:tc>
        <w:tc>
          <w:tcPr>
            <w:tcW w:w="0" w:type="auto"/>
            <w:shd w:val="clear"/>
            <w:vAlign w:val="center"/>
          </w:tcPr>
          <w:p w14:paraId="1B7422C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Mức độ ưu tiên cho Củ Chi</w:t>
            </w:r>
          </w:p>
        </w:tc>
      </w:tr>
      <w:tr w14:paraId="3686C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FD06BC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 Quản lý bền vững</w:t>
            </w:r>
          </w:p>
        </w:tc>
        <w:tc>
          <w:tcPr>
            <w:tcW w:w="0" w:type="auto"/>
            <w:shd w:val="clear"/>
            <w:vAlign w:val="center"/>
          </w:tcPr>
          <w:p w14:paraId="7ED5A96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1.1. Tỷ lệ điểm du lịch có kế hoạch quản lý môi trường và an toàn 1.2. % chủ hộ được đào tạo kỹ năng du lịch xanh 1.3. Tỷ lệ điểm du lịch có bộ quy tắc ứng xử cho du khách</w:t>
            </w:r>
          </w:p>
        </w:tc>
        <w:tc>
          <w:tcPr>
            <w:tcW w:w="0" w:type="auto"/>
            <w:shd w:val="clear"/>
            <w:vAlign w:val="center"/>
          </w:tcPr>
          <w:p w14:paraId="17B2ABC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Bảng hỏi + phỏng vấn lãnh đạo xã Báo cáo Sở Du lịch</w:t>
            </w:r>
          </w:p>
        </w:tc>
        <w:tc>
          <w:tcPr>
            <w:tcW w:w="0" w:type="auto"/>
            <w:shd w:val="clear"/>
            <w:vAlign w:val="center"/>
          </w:tcPr>
          <w:p w14:paraId="6AD996E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Bảng hỏi nhóm cán bộ quản lý + hộ kinh doanh Báo cáo UBND xã</w:t>
            </w:r>
          </w:p>
        </w:tc>
        <w:tc>
          <w:tcPr>
            <w:tcW w:w="0" w:type="auto"/>
            <w:shd w:val="clear"/>
            <w:vAlign w:val="center"/>
          </w:tcPr>
          <w:p w14:paraId="7BBF22B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Rất cao</w:t>
            </w:r>
          </w:p>
        </w:tc>
      </w:tr>
      <w:tr w14:paraId="184C4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EFD450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 Lợi ích kinh tế - xã hội</w:t>
            </w:r>
          </w:p>
        </w:tc>
        <w:tc>
          <w:tcPr>
            <w:tcW w:w="0" w:type="auto"/>
            <w:shd w:val="clear"/>
            <w:vAlign w:val="center"/>
          </w:tcPr>
          <w:p w14:paraId="5F5D8E9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2.1. Tỷ lệ thu nhập từ du lịch nông nghiệp / tổng thu nhập hộ 2.2. Số việc làm toàn thời gian + bán thời gian tạo ra 2.3. % sản phẩm OCOP được tiêu thụ qua kênh du lịch 2.4. Mức độ hài lòng của du khách về giá trị trải nghiệm</w:t>
            </w:r>
          </w:p>
        </w:tc>
        <w:tc>
          <w:tcPr>
            <w:tcW w:w="0" w:type="auto"/>
            <w:shd w:val="clear"/>
            <w:vAlign w:val="center"/>
          </w:tcPr>
          <w:p w14:paraId="49C3F69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Bảng hỏi du khách + hộ kinh doanh Số liệu thống kê</w:t>
            </w:r>
          </w:p>
        </w:tc>
        <w:tc>
          <w:tcPr>
            <w:tcW w:w="0" w:type="auto"/>
            <w:shd w:val="clear"/>
            <w:vAlign w:val="center"/>
          </w:tcPr>
          <w:p w14:paraId="16C8E79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Bảng hỏi 4 nhóm đối tượng Báo cáo kinh tế - xã hội xã Củ Chi</w:t>
            </w:r>
          </w:p>
        </w:tc>
        <w:tc>
          <w:tcPr>
            <w:tcW w:w="0" w:type="auto"/>
            <w:shd w:val="clear"/>
            <w:vAlign w:val="center"/>
          </w:tcPr>
          <w:p w14:paraId="328D3E3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Rất cao</w:t>
            </w:r>
          </w:p>
        </w:tc>
      </w:tr>
      <w:tr w14:paraId="149D5D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2EA4FC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 Bảo tồn văn hóa &amp; cộng đồng</w:t>
            </w:r>
          </w:p>
        </w:tc>
        <w:tc>
          <w:tcPr>
            <w:tcW w:w="0" w:type="auto"/>
            <w:shd w:val="clear"/>
            <w:vAlign w:val="center"/>
          </w:tcPr>
          <w:p w14:paraId="4940CF9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3.1. Mức độ tham gia của cư dân trong quản lý và ra quyết định 3.2. Tỷ lệ bảo tồn nghề truyền thống và bản sắc địa phương 3.3. Tác động tiêu cực đến đời sống cộng đồng (đánh giá bởi cư dân)</w:t>
            </w:r>
          </w:p>
        </w:tc>
        <w:tc>
          <w:tcPr>
            <w:tcW w:w="0" w:type="auto"/>
            <w:shd w:val="clear"/>
            <w:vAlign w:val="center"/>
          </w:tcPr>
          <w:p w14:paraId="07F578A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Bảng hỏi người dân địa phương Quan sát thực địa</w:t>
            </w:r>
          </w:p>
        </w:tc>
        <w:tc>
          <w:tcPr>
            <w:tcW w:w="0" w:type="auto"/>
            <w:shd w:val="clear"/>
            <w:vAlign w:val="center"/>
          </w:tcPr>
          <w:p w14:paraId="7E1E940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Bảng hỏi nhóm cư dân Phỏng vấn sâu (nếu có) + quan sát</w:t>
            </w:r>
          </w:p>
        </w:tc>
        <w:tc>
          <w:tcPr>
            <w:tcW w:w="0" w:type="auto"/>
            <w:shd w:val="clear"/>
            <w:vAlign w:val="center"/>
          </w:tcPr>
          <w:p w14:paraId="34C34B63">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Cao</w:t>
            </w:r>
          </w:p>
        </w:tc>
      </w:tr>
      <w:tr w14:paraId="3D8887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ED3194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 Bảo vệ môi trường</w:t>
            </w:r>
          </w:p>
        </w:tc>
        <w:tc>
          <w:tcPr>
            <w:tcW w:w="0" w:type="auto"/>
            <w:shd w:val="clear"/>
            <w:vAlign w:val="center"/>
          </w:tcPr>
          <w:p w14:paraId="38C9D11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4.1. Tỷ lệ xử lý rác thải và nước thải tại điểm du lịch 4.2. % diện tích canh tác chuyển sang hữu cơ/VietGAP 4.3. Mức độ giảm sử dụng nhựa dùng một lần và thuốc bảo vệ thực vật 4.4. Tác động đến đa dạng sinh học và cảnh quan</w:t>
            </w:r>
          </w:p>
        </w:tc>
        <w:tc>
          <w:tcPr>
            <w:tcW w:w="0" w:type="auto"/>
            <w:shd w:val="clear"/>
            <w:vAlign w:val="center"/>
          </w:tcPr>
          <w:p w14:paraId="60F9D44C">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Bảng hỏi + quan sát + báo cáo môi trường</w:t>
            </w:r>
          </w:p>
        </w:tc>
        <w:tc>
          <w:tcPr>
            <w:tcW w:w="0" w:type="auto"/>
            <w:shd w:val="clear"/>
            <w:vAlign w:val="center"/>
          </w:tcPr>
          <w:p w14:paraId="72EF3826">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Bảng hỏi hộ kinh doanh + cư dân Báo cáo môi trường xã/huyện Quan sát thực địa</w:t>
            </w:r>
          </w:p>
        </w:tc>
        <w:tc>
          <w:tcPr>
            <w:tcW w:w="0" w:type="auto"/>
            <w:shd w:val="clear"/>
            <w:vAlign w:val="center"/>
          </w:tcPr>
          <w:p w14:paraId="1BD4004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Rất cao</w:t>
            </w:r>
          </w:p>
        </w:tc>
      </w:tr>
    </w:tbl>
    <w:p w14:paraId="1AE7B2D3">
      <w:pPr>
        <w:bidi w:val="0"/>
        <w:spacing w:line="360" w:lineRule="auto" w:before="0" w:after="0"/>
        <w:jc w:val="both"/>
        <w:rPr>
          <w:rFonts w:hint="default" w:ascii="Times New Roman" w:hAnsi="Times New Roman" w:cs="Times New Roman" w:eastAsia="Times New Roman"/>
          <w:sz w:val="26"/>
          <w:szCs w:val="26"/>
        </w:rPr>
      </w:pPr>
      <w:bookmarkStart w:id="32" w:name="toc_auto_032"/>
      <w:r>
        <w:rPr>
          <w:rFonts w:hint="default" w:ascii="Times New Roman" w:hAnsi="Times New Roman" w:cs="Times New Roman" w:eastAsia="Times New Roman"/>
          <w:sz w:val="26"/>
          <w:szCs w:val="26"/>
          <w:b/>
          <w:bCs/>
          <w:i/>
          <w:iCs/>
        </w:rPr>
        <w:t>1.5. Các lý thuyết và mô hình phân tích sử dụng trong nghiên cứu</w:t>
      </w:r>
      <w:bookmarkEnd w:id="32"/>
    </w:p>
    <w:p w14:paraId="7E868A72">
      <w:pPr>
        <w:bidi w:val="0"/>
        <w:spacing w:line="360" w:lineRule="auto" w:before="0" w:after="0"/>
        <w:jc w:val="both"/>
      </w:pPr>
      <w:r>
        <w:rPr>
          <w:rFonts w:ascii="Times New Roman" w:hAnsi="Times New Roman" w:cs="Times New Roman" w:eastAsia="Times New Roman"/>
          <w:sz w:val="26"/>
          <w:szCs w:val="26"/>
        </w:rPr>
        <w:t>Để bảo đảm việc nghiên cứu được thực hiện một cách khoa học, hệ thống và phù hợp với mục tiêu nghiên cứu, đề tài lựa chọn kết hợp các lý thuyết và mô hình phân tích đã được sử dụng rộng rãi trong các nghiên cứu về du lịch, phát triển bền vững và quản trị. Việc kết hợp nhiều công cụ phân tích giúp đánh giá toàn diện thực trạng phát triển du lịch nông nghiệp theo hướng du lịch xanh tại xã Củ Chi, đồng thời tăng độ tin cậy trong quá trình xác định nguyên nhân và đề xuất giải pháp.</w:t>
      </w:r>
    </w:p>
    <w:p w14:paraId="4D4664AB">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Các lý thuyết và mô hình được lựa chọn không tồn tại độc lập mà được vận dụng theo một quy trình thống nhất, trong đó mỗi công cụ đảm nhận một vai trò cụ thể và bổ trợ cho nhau. Cụ thể, lý thuyết phát triển bền vững được sử dụng làm nền tảng xây dựng hệ thống tiêu chí đánh giá; mô hình SWOT được áp dụng để tổng hợp thực trạng và xác định các yếu tố nội tại, ngoại tại; sơ đồ Fishbone được sử dụng để hệ thống hóa các nhóm nguyên nhân; kỹ thuật 5 Whys được vận dụng nhằm xác định nguyên nhân gốc rễ của từng vấn đề; cuối cùng, các kết quả phân tích là căn cứ khoa học để đề xuất hệ thống giải pháp phù hợp với điều kiện thực tiễn của địa phương.</w:t>
      </w:r>
    </w:p>
    <w:p w14:paraId="678F9D59">
      <w:pPr>
        <w:pStyle w:val="3"/>
        <w:keepNext w:val="0"/>
        <w:keepLines w:val="0"/>
        <w:widowControl/>
        <w:suppressLineNumbers w:val="0"/>
        <w:spacing w:line="360" w:lineRule="auto" w:before="0" w:after="0"/>
        <w:jc w:val="both"/>
      </w:pPr>
      <w:bookmarkStart w:id="33" w:name="toc_auto_033"/>
      <w:r>
        <w:rPr>
          <w:rFonts w:ascii="Times New Roman" w:hAnsi="Times New Roman" w:cs="Times New Roman" w:eastAsia="Times New Roman"/>
          <w:b/>
          <w:bCs/>
          <w:sz w:val="26"/>
          <w:szCs w:val="26"/>
        </w:rPr>
        <w:t>1.5.1. Lý thuyết phát triển bền vững</w:t>
      </w:r>
      <w:bookmarkEnd w:id="33"/>
    </w:p>
    <w:p w14:paraId="164EFCB7">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 xml:space="preserve">Lý thuyết phát triển bền vững được xem là nền tảng lý luận xuyên suốt của nghiên cứu. Theo Báo cáo </w:t>
      </w:r>
      <w:r>
        <w:rPr>
          <w:rStyle w:val="14"/>
          <w:rFonts w:ascii="Times New Roman" w:hAnsi="Times New Roman" w:cs="Times New Roman" w:eastAsia="Times New Roman"/>
          <w:sz w:val="26"/>
          <w:szCs w:val="26"/>
        </w:rPr>
        <w:t>Our Common Future</w:t>
      </w:r>
      <w:r>
        <w:rPr>
          <w:rFonts w:ascii="Times New Roman" w:hAnsi="Times New Roman" w:cs="Times New Roman" w:eastAsia="Times New Roman"/>
          <w:sz w:val="26"/>
          <w:szCs w:val="26"/>
        </w:rPr>
        <w:t xml:space="preserve"> của Ủy ban Môi trường và Phát triển Thế giới (WCED, 1987), phát triển bền vững là quá trình phát triển đáp ứng nhu cầu của thế hệ hiện tại nhưng không làm ảnh hưởng đến khả năng đáp ứng nhu cầu của các thế hệ tương lai. Quan điểm này nhấn mạnh sự cân bằng giữa ba trụ cột cơ bản là phát triển kinh tế, bảo vệ môi trường và bảo đảm tiến bộ xã hội.</w:t>
      </w:r>
    </w:p>
    <w:p w14:paraId="192AF5E4">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Trong lĩnh vực du lịch, phát triển bền vững hướng đến việc khai thác hợp lý tài nguyên thiên nhiên và văn hóa, hạn chế các tác động tiêu cực đến môi trường, đồng thời tạo ra lợi ích lâu dài cho cộng đồng địa phương và các bên liên quan. Đối với du lịch nông nghiệp, việc vận dụng lý thuyết phát triển bền vững có ý nghĩa đặc biệt quan trọng vì loại hình du lịch này phụ thuộc trực tiếp vào tài nguyên nông nghiệp, cảnh quan tự nhiên và giá trị văn hóa nông thôn.</w:t>
      </w:r>
    </w:p>
    <w:p w14:paraId="6C1D070F">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 xml:space="preserve">Trong nghiên cứu này, lý thuyết phát triển bền vững được sử dụng làm cơ sở xây dựng hệ thống tiêu chí đánh giá mức độ phát triển du lịch nông nghiệp theo hướng du lịch xanh trên bốn phương diện gồm </w:t>
      </w:r>
      <w:r>
        <w:rPr>
          <w:rStyle w:val="14"/>
          <w:rFonts w:ascii="Times New Roman" w:hAnsi="Times New Roman" w:cs="Times New Roman" w:eastAsia="Times New Roman"/>
          <w:sz w:val="26"/>
          <w:szCs w:val="26"/>
        </w:rPr>
        <w:t>kinh tế, xã hội, môi trường và quản trị</w:t>
      </w:r>
      <w:r>
        <w:rPr>
          <w:rFonts w:ascii="Times New Roman" w:hAnsi="Times New Roman" w:cs="Times New Roman" w:eastAsia="Times New Roman"/>
          <w:sz w:val="26"/>
          <w:szCs w:val="26"/>
        </w:rPr>
        <w:t>. Đồng thời, đây cũng là căn cứ khoa học để đánh giá thực trạng, xác định những tồn tại và định hướng xây dựng các giải pháp phát triển phù hợp với mục tiêu phát triển bền vững của địa phương.</w:t>
      </w:r>
    </w:p>
    <w:p w14:paraId="32EFB744">
      <w:pPr>
        <w:pStyle w:val="3"/>
        <w:keepNext w:val="0"/>
        <w:keepLines w:val="0"/>
        <w:widowControl/>
        <w:suppressLineNumbers w:val="0"/>
        <w:spacing w:line="360" w:lineRule="auto" w:before="0" w:after="0"/>
        <w:jc w:val="both"/>
      </w:pPr>
      <w:bookmarkStart w:id="34" w:name="toc_auto_034"/>
      <w:r>
        <w:rPr>
          <w:rFonts w:ascii="Times New Roman" w:hAnsi="Times New Roman" w:cs="Times New Roman" w:eastAsia="Times New Roman"/>
          <w:b/>
          <w:bCs/>
          <w:sz w:val="26"/>
          <w:szCs w:val="26"/>
        </w:rPr>
        <w:t>1.5.2. Mô hình phân tích SWOT</w:t>
      </w:r>
      <w:bookmarkEnd w:id="34"/>
    </w:p>
    <w:p w14:paraId="63D30A4A">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 xml:space="preserve">SWOT là công cụ phân tích chiến lược được sử dụng phổ biến nhằm đánh giá tổng hợp các yếu tố bên trong và bên ngoài ảnh hưởng đến đối tượng nghiên cứu thông qua bốn nhóm yếu tố gồm: </w:t>
      </w:r>
      <w:r>
        <w:rPr>
          <w:rStyle w:val="14"/>
          <w:rFonts w:ascii="Times New Roman" w:hAnsi="Times New Roman" w:cs="Times New Roman" w:eastAsia="Times New Roman"/>
          <w:sz w:val="26"/>
          <w:szCs w:val="26"/>
        </w:rPr>
        <w:t>điểm mạnh (Strengths), điểm yếu (Weaknesses), cơ hội (Opportunities) và thách thức (Threats).</w:t>
      </w:r>
    </w:p>
    <w:p w14:paraId="108388CA">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Trong phạm vi nghiên cứu này, SWOT được sử dụng sau khi hoàn thành quá trình phân tích thực trạng và xử lý dữ liệu khảo sát. Kết quả phân tích SWOT giúp nhận diện những lợi thế và hạn chế nội tại của hoạt động phát triển du lịch nông nghiệp tại xã Củ Chi, đồng thời đánh giá các cơ hội và thách thức từ môi trường bên ngoài. Qua đó, nghiên cứu có cơ sở tổng hợp các vấn đề trọng tâm cần ưu tiên giải quyết.</w:t>
      </w:r>
    </w:p>
    <w:p w14:paraId="0EB70695">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Khác với việc chỉ mô tả thực trạng, mô hình SWOT giúp hệ thống hóa kết quả nghiên cứu thành một bức tranh tổng thể, tạo cơ sở để tiếp tục phân tích nguyên nhân bằng sơ đồ Fishbone và kỹ thuật 5 Whys, đồng thời là căn cứ trực tiếp để xây dựng hệ thống giải pháp trong Chương 3.</w:t>
      </w:r>
    </w:p>
    <w:p w14:paraId="7134DAA9">
      <w:pPr>
        <w:pStyle w:val="3"/>
        <w:keepNext w:val="0"/>
        <w:keepLines w:val="0"/>
        <w:widowControl/>
        <w:suppressLineNumbers w:val="0"/>
        <w:spacing w:line="360" w:lineRule="auto" w:before="0" w:after="0"/>
        <w:jc w:val="both"/>
      </w:pPr>
      <w:bookmarkStart w:id="35" w:name="toc_auto_035"/>
      <w:r>
        <w:rPr>
          <w:rFonts w:ascii="Times New Roman" w:hAnsi="Times New Roman" w:cs="Times New Roman" w:eastAsia="Times New Roman"/>
          <w:b/>
          <w:bCs/>
          <w:sz w:val="26"/>
          <w:szCs w:val="26"/>
        </w:rPr>
        <w:t>1.5.3. Mô hình chuỗi giá trị của Porter</w:t>
      </w:r>
      <w:bookmarkEnd w:id="35"/>
    </w:p>
    <w:p w14:paraId="45ED489C">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Chuỗi giá trị của Porter được sử dụng nhằm phân tích các hoạt động tạo ra giá trị trong quá trình phát triển sản phẩm du lịch nông nghiệp. Theo mô hình này, giá trị của sản phẩm không chỉ được tạo ra từ một hoạt động riêng lẻ mà được hình thành thông qua sự liên kết giữa nhiều hoạt động khác nhau, từ đầu vào đến đầu ra.</w:t>
      </w:r>
    </w:p>
    <w:p w14:paraId="467DCA89">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Đối với du lịch nông nghiệp theo hướng du lịch xanh, chuỗi giá trị bao gồm các hoạt động như sản xuất nông nghiệp, xây dựng sản phẩm du lịch, bảo tồn tài nguyên, quảng bá, cung ứng dịch vụ, trải nghiệm của du khách và hoạt động sau trải nghiệm. Việc phân tích chuỗi giá trị giúp xác định các mắt xích còn hạn chế, mức độ liên kết giữa các chủ thể và những khâu cần ưu tiên cải thiện nhằm nâng cao giá trị gia tăng của sản phẩm du lịch.</w:t>
      </w:r>
    </w:p>
    <w:p w14:paraId="25D67224">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Kết quả phân tích chuỗi giá trị cũng góp phần làm rõ các điểm nghẽn trong hoạt động phát triển du lịch nông nghiệp tại xã Củ Chi, từ đó hỗ trợ quá trình xác định nguyên nhân và đề xuất các giải pháp mang tính khả thi.</w:t>
      </w:r>
    </w:p>
    <w:p w14:paraId="5241D425">
      <w:pPr>
        <w:pStyle w:val="3"/>
        <w:keepNext w:val="0"/>
        <w:keepLines w:val="0"/>
        <w:widowControl/>
        <w:suppressLineNumbers w:val="0"/>
        <w:spacing w:line="360" w:lineRule="auto" w:before="0" w:after="0"/>
        <w:jc w:val="both"/>
      </w:pPr>
      <w:bookmarkStart w:id="36" w:name="toc_auto_036"/>
      <w:r>
        <w:rPr>
          <w:rFonts w:ascii="Times New Roman" w:hAnsi="Times New Roman" w:cs="Times New Roman" w:eastAsia="Times New Roman"/>
          <w:b/>
          <w:bCs/>
          <w:sz w:val="26"/>
          <w:szCs w:val="26"/>
        </w:rPr>
        <w:t>1.5.4. Sơ đồ Fishbone và kỹ thuật 5 Whys</w:t>
      </w:r>
      <w:bookmarkEnd w:id="36"/>
    </w:p>
    <w:p w14:paraId="796D4901">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 xml:space="preserve">Sau khi tổng hợp các vấn đề từ kết quả khảo sát và phân tích SWOT, nghiên cứu sử dụng sơ đồ </w:t>
      </w:r>
      <w:r>
        <w:rPr>
          <w:rStyle w:val="14"/>
          <w:rFonts w:ascii="Times New Roman" w:hAnsi="Times New Roman" w:cs="Times New Roman" w:eastAsia="Times New Roman"/>
          <w:sz w:val="26"/>
          <w:szCs w:val="26"/>
        </w:rPr>
        <w:t>Fishbone (Ishikawa Diagram)</w:t>
      </w:r>
      <w:r>
        <w:rPr>
          <w:rFonts w:ascii="Times New Roman" w:hAnsi="Times New Roman" w:cs="Times New Roman" w:eastAsia="Times New Roman"/>
          <w:sz w:val="26"/>
          <w:szCs w:val="26"/>
        </w:rPr>
        <w:t xml:space="preserve"> nhằm hệ thống hóa các nhóm nguyên nhân ảnh hưởng đến phát triển du lịch nông nghiệp theo hướng du lịch xanh. Sơ đồ Fishbone cho phép phân loại nguyên nhân theo từng nhóm như cơ chế, chính sách, nguồn nhân lực, cơ sở hạ tầng, liên kết giữa các chủ thể, hoạt động quảng bá và các yếu tố quản lý.</w:t>
      </w:r>
    </w:p>
    <w:p w14:paraId="47DEA9F6">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 xml:space="preserve">Tuy nhiên, Fishbone chủ yếu giúp xác định các nhóm nguyên nhân mà chưa chỉ ra nguyên nhân gốc rễ của từng vấn đề. Vì vậy, nghiên cứu tiếp tục vận dụng kỹ thuật </w:t>
      </w:r>
      <w:r>
        <w:rPr>
          <w:rStyle w:val="14"/>
          <w:rFonts w:ascii="Times New Roman" w:hAnsi="Times New Roman" w:cs="Times New Roman" w:eastAsia="Times New Roman"/>
          <w:sz w:val="26"/>
          <w:szCs w:val="26"/>
        </w:rPr>
        <w:t>5 Whys</w:t>
      </w:r>
      <w:r>
        <w:rPr>
          <w:rFonts w:ascii="Times New Roman" w:hAnsi="Times New Roman" w:cs="Times New Roman" w:eastAsia="Times New Roman"/>
          <w:sz w:val="26"/>
          <w:szCs w:val="26"/>
        </w:rPr>
        <w:t xml:space="preserve"> để phân tích sâu từng nhóm nguyên nhân bằng cách đặt liên tiếp câu hỏi "Tại sao?" cho đến khi xác định được nguyên nhân cốt lõi.</w:t>
      </w:r>
    </w:p>
    <w:p w14:paraId="4E041AC0">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Việc kết hợp Fishbone và 5 Whys giúp nghiên cứu không chỉ nhận diện các biểu hiện bên ngoài của vấn đề mà còn xác định chính xác nguyên nhân gốc rễ, qua đó nâng cao tính khả thi và hiệu quả của các giải pháp đề xuất.</w:t>
      </w:r>
    </w:p>
    <w:p w14:paraId="56D6B009">
      <w:pPr>
        <w:pStyle w:val="3"/>
        <w:keepNext w:val="0"/>
        <w:keepLines w:val="0"/>
        <w:widowControl/>
        <w:suppressLineNumbers w:val="0"/>
        <w:spacing w:line="360" w:lineRule="auto" w:before="0" w:after="0"/>
        <w:jc w:val="both"/>
      </w:pPr>
      <w:bookmarkStart w:id="37" w:name="toc_auto_037"/>
      <w:r>
        <w:rPr>
          <w:rFonts w:ascii="Times New Roman" w:hAnsi="Times New Roman" w:cs="Times New Roman" w:eastAsia="Times New Roman"/>
          <w:b/>
          <w:bCs/>
          <w:sz w:val="26"/>
          <w:szCs w:val="26"/>
        </w:rPr>
        <w:t>1.5.5. Mô hình nghiên cứu tổng hợp</w:t>
      </w:r>
      <w:bookmarkEnd w:id="37"/>
    </w:p>
    <w:p w14:paraId="109D27A5">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Trên cơ sở các lý thuyết và mô hình đã lựa chọn, nghiên cứu xây dựng quy trình phân tích theo chuỗi logic gồm:</w:t>
      </w:r>
    </w:p>
    <w:p w14:paraId="4649BAA6">
      <w:pPr>
        <w:pStyle w:val="13"/>
        <w:keepNext w:val="0"/>
        <w:keepLines w:val="0"/>
        <w:widowControl/>
        <w:suppressLineNumbers w:val="0"/>
        <w:spacing w:line="360" w:lineRule="auto" w:before="0" w:after="0"/>
        <w:jc w:val="both"/>
      </w:pPr>
      <w:r>
        <w:rPr>
          <w:rStyle w:val="14"/>
          <w:rFonts w:ascii="Times New Roman" w:hAnsi="Times New Roman" w:cs="Times New Roman" w:eastAsia="Times New Roman"/>
          <w:sz w:val="26"/>
          <w:szCs w:val="26"/>
        </w:rPr>
        <w:t>Lý thuyết phát triển bền vững → Xây dựng tiêu chí đánh giá → Thu thập và phân tích dữ liệu khảo sát → Phân tích SWOT → Phân tích Fishbone → Kỹ thuật 5 Whys → Xác định nguyên nhân gốc rễ → Đề xuất giải pháp và kiến nghị.</w:t>
      </w:r>
    </w:p>
    <w:p w14:paraId="700807E6">
      <w:pPr>
        <w:pStyle w:val="13"/>
        <w:keepNext w:val="0"/>
        <w:keepLines w:val="0"/>
        <w:widowControl/>
        <w:suppressLineNumbers w:val="0"/>
        <w:spacing w:line="360" w:lineRule="auto" w:before="0" w:after="0"/>
        <w:jc w:val="both"/>
      </w:pPr>
      <w:r>
        <w:rPr>
          <w:rFonts w:ascii="Times New Roman" w:hAnsi="Times New Roman" w:cs="Times New Roman" w:eastAsia="Times New Roman"/>
          <w:sz w:val="26"/>
          <w:szCs w:val="26"/>
        </w:rPr>
        <w:t>Quy trình này bảo đảm sự liên kết chặt chẽ giữa mục tiêu nghiên cứu, phương pháp nghiên cứu, kết quả khảo sát và hệ thống giải pháp được đề xuất. Đồng thời, việc kết hợp các lý thuyết và mô hình phân tích giúp nâng cao tính khoa học, tính logic và giá trị thực tiễn của khóa luận, tạo cơ sở để các giải pháp đưa ra có căn cứ rõ ràng, khả thi và phù hợp với điều kiện phát triển du lịch nông nghiệp theo hướng du lịch xanh tại xã Củ Chi.</w:t>
      </w:r>
    </w:p>
    <w:p w14:paraId="726622A4">
      <w:pPr>
        <w:bidi w:val="0"/>
        <w:spacing w:line="360" w:lineRule="auto" w:before="0" w:after="0"/>
        <w:jc w:val="both"/>
        <w:rPr>
          <w:rFonts w:hint="default" w:ascii="Times New Roman" w:hAnsi="Times New Roman" w:cs="Times New Roman" w:eastAsia="Times New Roman"/>
          <w:sz w:val="26"/>
          <w:szCs w:val="26"/>
        </w:rPr>
      </w:pPr>
      <w:bookmarkStart w:id="38" w:name="toc_auto_038"/>
      <w:r>
        <w:rPr>
          <w:rFonts w:hint="default" w:ascii="Times New Roman" w:hAnsi="Times New Roman" w:cs="Times New Roman" w:eastAsia="Times New Roman"/>
          <w:sz w:val="26"/>
          <w:szCs w:val="26"/>
          <w:b/>
          <w:bCs/>
          <w:i/>
          <w:iCs/>
        </w:rPr>
        <w:t>1.6. Khung phân tích của đề tài</w:t>
      </w:r>
      <w:bookmarkEnd w:id="38"/>
    </w:p>
    <w:p w14:paraId="2A1F128B">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Khung phân tích tổng hợp được xây dựng gồm:</w:t>
      </w:r>
    </w:p>
    <w:p w14:paraId="3EDC92D1">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Đầu vào: Dữ liệu thứ cấp + dữ liệu sơ cấp từ bảng hỏi khảo sát Google Form (4 nhóm đối tượng).</w:t>
      </w:r>
    </w:p>
    <w:p w14:paraId="7596AFB4">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Quá trình phân tích:</w:t>
      </w:r>
    </w:p>
    <w:p w14:paraId="2E33D17B">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Đánh giá thực trạng theo 4 trụ cột GSTC + chỉ số Việt Nam.</w:t>
      </w:r>
    </w:p>
    <w:p w14:paraId="532704FF">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Phân tích SWOT + PESTLE.</w:t>
      </w:r>
    </w:p>
    <w:p w14:paraId="11D1B047">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Phân tích nguyên nhân gốc rễ đa chiều (Fishbone + 5 Whys).</w:t>
      </w:r>
    </w:p>
    <w:p w14:paraId="2E7F8541">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Rút ra điểm yếu then chốt cần giải quyết.</w:t>
      </w:r>
    </w:p>
    <w:p w14:paraId="5432E9DF">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Đầu ra: Hệ thống giải pháp chung + giải pháp mang dấu ấn cá nhân (có chỉ số SMART, lộ trình, đối tác) xuất phát trực tiếp từ nguyên nhân gốc rễ.</w:t>
      </w:r>
    </w:p>
    <w:p w14:paraId="50534248">
      <w:pPr>
        <w:bidi w:val="0"/>
        <w:spacing w:line="360" w:lineRule="auto" w:before="0" w:after="0"/>
        <w:jc w:val="both"/>
        <w:rPr>
          <w:rFonts w:hint="default" w:ascii="Times New Roman" w:hAnsi="Times New Roman" w:cs="Times New Roman" w:eastAsia="Times New Roman"/>
          <w:sz w:val="26"/>
          <w:szCs w:val="26"/>
        </w:rPr>
      </w:pPr>
    </w:p>
    <w:p w14:paraId="4D2359F4">
      <w:pPr>
        <w:bidi w:val="0"/>
        <w:spacing w:line="360" w:lineRule="auto" w:before="0" w:after="0"/>
        <w:jc w:val="both"/>
        <w:rPr>
          <w:rFonts w:hint="default" w:ascii="Times New Roman" w:hAnsi="Times New Roman" w:cs="Times New Roman" w:eastAsia="Times New Roman"/>
          <w:sz w:val="26"/>
          <w:szCs w:val="26"/>
        </w:rPr>
      </w:pPr>
    </w:p>
    <w:p w14:paraId="08D094D5">
      <w:pPr>
        <w:bidi w:val="0"/>
        <w:spacing w:line="360" w:lineRule="auto" w:before="0" w:after="0"/>
        <w:jc w:val="both"/>
        <w:rPr>
          <w:rFonts w:hint="default" w:ascii="Times New Roman" w:hAnsi="Times New Roman" w:cs="Times New Roman" w:eastAsia="Times New Roman"/>
          <w:sz w:val="26"/>
          <w:szCs w:val="26"/>
        </w:rPr>
      </w:pPr>
    </w:p>
    <w:p w14:paraId="2F887D86">
      <w:pPr>
        <w:bidi w:val="0"/>
        <w:spacing w:line="360" w:lineRule="auto" w:before="0" w:after="0"/>
        <w:jc w:val="both"/>
        <w:rPr>
          <w:rFonts w:hint="default" w:ascii="Times New Roman" w:hAnsi="Times New Roman" w:cs="Times New Roman" w:eastAsia="Times New Roman"/>
          <w:sz w:val="26"/>
          <w:szCs w:val="26"/>
        </w:rPr>
      </w:pPr>
    </w:p>
    <w:p w14:paraId="7731AB26">
      <w:pPr>
        <w:bidi w:val="0"/>
        <w:spacing w:line="360" w:lineRule="auto" w:before="0" w:after="0"/>
        <w:jc w:val="both"/>
        <w:rPr>
          <w:rFonts w:hint="default" w:ascii="Times New Roman" w:hAnsi="Times New Roman" w:cs="Times New Roman" w:eastAsia="Times New Roman"/>
          <w:sz w:val="26"/>
          <w:szCs w:val="26"/>
        </w:rPr>
      </w:pPr>
    </w:p>
    <w:p w14:paraId="6C5DC38A">
      <w:pPr>
        <w:bidi w:val="0"/>
        <w:spacing w:line="360" w:lineRule="auto" w:before="0" w:after="0"/>
        <w:jc w:val="both"/>
        <w:rPr>
          <w:rFonts w:hint="default" w:ascii="Times New Roman" w:hAnsi="Times New Roman" w:cs="Times New Roman" w:eastAsia="Times New Roman"/>
          <w:sz w:val="26"/>
          <w:szCs w:val="26"/>
        </w:rPr>
      </w:pPr>
    </w:p>
    <w:p w14:paraId="0FD44D1E">
      <w:pPr>
        <w:bidi w:val="0"/>
        <w:spacing w:line="360" w:lineRule="auto" w:before="0" w:after="0"/>
        <w:jc w:val="both"/>
        <w:rPr>
          <w:rFonts w:hint="default" w:ascii="Times New Roman" w:hAnsi="Times New Roman" w:cs="Times New Roman" w:eastAsia="Times New Roman"/>
          <w:sz w:val="26"/>
          <w:szCs w:val="26"/>
        </w:rPr>
      </w:pPr>
    </w:p>
    <w:p w14:paraId="44A5C901">
      <w:pPr>
        <w:bidi w:val="0"/>
        <w:spacing w:line="360" w:lineRule="auto" w:before="0" w:after="0"/>
        <w:jc w:val="both"/>
        <w:rPr>
          <w:rFonts w:hint="default" w:ascii="Times New Roman" w:hAnsi="Times New Roman" w:cs="Times New Roman" w:eastAsia="Times New Roman"/>
          <w:sz w:val="26"/>
          <w:szCs w:val="26"/>
        </w:rPr>
      </w:pPr>
    </w:p>
    <w:p w14:paraId="1FA8E846">
      <w:pPr>
        <w:bidi w:val="0"/>
        <w:spacing w:line="360" w:lineRule="auto" w:before="0" w:after="0"/>
        <w:jc w:val="both"/>
        <w:rPr>
          <w:rFonts w:hint="default" w:ascii="Times New Roman" w:hAnsi="Times New Roman" w:cs="Times New Roman" w:eastAsia="Times New Roman"/>
          <w:sz w:val="26"/>
          <w:szCs w:val="26"/>
        </w:rPr>
      </w:pPr>
    </w:p>
    <w:p w14:paraId="268A05E8">
      <w:pPr>
        <w:bidi w:val="0"/>
        <w:spacing w:line="360" w:lineRule="auto" w:before="0" w:after="0"/>
        <w:jc w:val="both"/>
        <w:rPr>
          <w:rFonts w:hint="default" w:ascii="Times New Roman" w:hAnsi="Times New Roman" w:cs="Times New Roman" w:eastAsia="Times New Roman"/>
          <w:sz w:val="26"/>
          <w:szCs w:val="26"/>
        </w:rPr>
      </w:pPr>
    </w:p>
    <w:p w14:paraId="3A445033">
      <w:pPr>
        <w:bidi w:val="0"/>
        <w:spacing w:line="360" w:lineRule="auto" w:before="0" w:after="0"/>
        <w:jc w:val="both"/>
        <w:rPr>
          <w:rFonts w:hint="default" w:ascii="Times New Roman" w:hAnsi="Times New Roman" w:cs="Times New Roman" w:eastAsia="Times New Roman"/>
          <w:sz w:val="26"/>
          <w:szCs w:val="26"/>
        </w:rPr>
      </w:pPr>
    </w:p>
    <w:p w14:paraId="62B0447C">
      <w:pPr>
        <w:bidi w:val="0"/>
        <w:spacing w:line="360" w:lineRule="auto" w:before="0" w:after="0"/>
        <w:jc w:val="both"/>
        <w:rPr>
          <w:rFonts w:hint="default" w:ascii="Times New Roman" w:hAnsi="Times New Roman" w:cs="Times New Roman" w:eastAsia="Times New Roman"/>
          <w:sz w:val="26"/>
          <w:szCs w:val="26"/>
        </w:rPr>
      </w:pPr>
    </w:p>
    <w:p w14:paraId="32BCE2BE">
      <w:pPr>
        <w:bidi w:val="0"/>
        <w:spacing w:line="360" w:lineRule="auto" w:before="0" w:after="0"/>
        <w:jc w:val="both"/>
        <w:rPr>
          <w:rFonts w:hint="default" w:ascii="Times New Roman" w:hAnsi="Times New Roman" w:cs="Times New Roman" w:eastAsia="Times New Roman"/>
          <w:sz w:val="26"/>
          <w:szCs w:val="26"/>
        </w:rPr>
      </w:pPr>
    </w:p>
    <w:p w14:paraId="4D45FFE8">
      <w:pPr>
        <w:bidi w:val="0"/>
        <w:spacing w:line="360" w:lineRule="auto" w:before="0" w:after="0"/>
        <w:jc w:val="both"/>
        <w:rPr>
          <w:rFonts w:hint="default" w:ascii="Times New Roman" w:hAnsi="Times New Roman" w:cs="Times New Roman" w:eastAsia="Times New Roman"/>
          <w:sz w:val="26"/>
          <w:szCs w:val="26"/>
        </w:rPr>
      </w:pPr>
    </w:p>
    <w:p w14:paraId="51FEE8EE">
      <w:pPr>
        <w:bidi w:val="0"/>
        <w:spacing w:line="360" w:lineRule="auto" w:before="0" w:after="0"/>
        <w:jc w:val="both"/>
        <w:rPr>
          <w:rFonts w:hint="default" w:ascii="Times New Roman" w:hAnsi="Times New Roman" w:cs="Times New Roman" w:eastAsia="Times New Roman"/>
          <w:sz w:val="26"/>
          <w:szCs w:val="26"/>
        </w:rPr>
      </w:pPr>
    </w:p>
    <w:p w14:paraId="07DBBCA8">
      <w:pPr>
        <w:bidi w:val="0"/>
        <w:spacing w:line="360" w:lineRule="auto" w:before="0" w:after="0"/>
        <w:jc w:val="both"/>
        <w:rPr>
          <w:rFonts w:hint="default" w:ascii="Times New Roman" w:hAnsi="Times New Roman" w:cs="Times New Roman" w:eastAsia="Times New Roman"/>
          <w:sz w:val="26"/>
          <w:szCs w:val="26"/>
        </w:rPr>
      </w:pPr>
    </w:p>
    <w:p w14:paraId="54BE32C4">
      <w:pPr>
        <w:bidi w:val="0"/>
        <w:spacing w:line="360" w:lineRule="auto" w:before="0" w:after="120"/>
        <w:jc w:val="both"/>
        <w:rPr>
          <w:rFonts w:hint="default" w:ascii="Times New Roman" w:hAnsi="Times New Roman" w:cs="Times New Roman" w:eastAsia="Times New Roman"/>
          <w:sz w:val="26"/>
          <w:szCs w:val="26"/>
        </w:rPr>
      </w:pPr>
      <w:bookmarkStart w:id="39" w:name="toc_auto_039"/>
      <w:r>
        <w:rPr>
          <w:rFonts w:hint="default" w:ascii="Times New Roman" w:hAnsi="Times New Roman" w:cs="Times New Roman" w:eastAsia="Times New Roman"/>
          <w:sz w:val="26"/>
          <w:szCs w:val="26"/>
          <w:b/>
          <w:bCs/>
        </w:rPr>
        <w:t>CHƯƠNG 2 THỰC TRẠNG PHÁT TRIỂN DU LỊCH NÔNG NGHIỆP THEO HƯỚNG DU LỊCH XANH TẠI XÃ CỦ CHI, TP. HỒ CHÍ MINH</w:t>
      </w:r>
      <w:bookmarkEnd w:id="39"/>
    </w:p>
    <w:p w14:paraId="7478FF22">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Sau khi đã trình bày cơ sở lý luận và thực tiễn về phát triển du lịch nông nghiệp theo hướng du lịch xanh ở Chương 1, Chương 2 tập trung phân tích thực trạng phát triển loại hình du lịch này tại xã Củ Chi, TP. Hồ Chí Minh. Nội dung chương được triển khai trên cơ sở kết hợp giữa dữ liệu thứ cấp thu thập từ các báo cáo, văn bản, tài liệu nghiên cứu và dữ liệu sơ cấp thu thập thông qua khảo sát bằng bảng hỏi Google Forms đối với các nhóm đối tượng có liên quan trực tiếp đến hoạt động du lịch nông nghiệp tại địa phương.</w:t>
      </w:r>
    </w:p>
    <w:p w14:paraId="4600079C">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Việc đánh giá thực trạng được thực hiện theo bốn trụ cột của phát triển du lịch bền vững gồm môi trường, kinh tế, xã hội – văn hóa và quản trị. Đồng thời, chương cũng phân tích các nguyên nhân ảnh hưởng đến quá trình phát triển du lịch nông nghiệp theo hướng du lịch xanh thông qua kết quả khảo sát, kết hợp với phân tích SWOT và sơ đồ nguyên nhân – kết quả (Fishbone). Trên cơ sở đó, nghiên cứu xác định những vấn đề trọng tâm cần ưu tiên giải quyết, làm căn cứ đề xuất các giải pháp ở Chương 3.</w:t>
      </w:r>
    </w:p>
    <w:p w14:paraId="552504D4">
      <w:pPr>
        <w:bidi w:val="0"/>
        <w:spacing w:line="360" w:lineRule="auto" w:before="0" w:after="0"/>
        <w:jc w:val="both"/>
        <w:rPr>
          <w:rFonts w:hint="default" w:ascii="Times New Roman" w:hAnsi="Times New Roman" w:cs="Times New Roman" w:eastAsia="Times New Roman"/>
          <w:sz w:val="26"/>
          <w:szCs w:val="26"/>
        </w:rPr>
      </w:pPr>
      <w:bookmarkStart w:id="40" w:name="toc_auto_040"/>
      <w:r>
        <w:rPr>
          <w:rFonts w:hint="default" w:ascii="Times New Roman" w:hAnsi="Times New Roman" w:cs="Times New Roman" w:eastAsia="Times New Roman"/>
          <w:sz w:val="26"/>
          <w:szCs w:val="26"/>
          <w:b/>
          <w:bCs/>
          <w:i/>
          <w:iCs/>
        </w:rPr>
        <w:t>2.1. Khái quát về địa bàn nghiên cứu</w:t>
      </w:r>
      <w:bookmarkEnd w:id="40"/>
    </w:p>
    <w:p w14:paraId="2CD46D0A">
      <w:pPr>
        <w:bidi w:val="0"/>
        <w:spacing w:line="360" w:lineRule="auto" w:before="0" w:after="0"/>
        <w:jc w:val="both"/>
        <w:rPr>
          <w:rFonts w:hint="default" w:ascii="Times New Roman" w:hAnsi="Times New Roman" w:cs="Times New Roman" w:eastAsia="Times New Roman"/>
          <w:sz w:val="26"/>
          <w:szCs w:val="26"/>
        </w:rPr>
      </w:pPr>
      <w:bookmarkStart w:id="41" w:name="toc_auto_041"/>
      <w:r>
        <w:rPr>
          <w:rFonts w:hint="default" w:ascii="Times New Roman" w:hAnsi="Times New Roman" w:cs="Times New Roman" w:eastAsia="Times New Roman"/>
          <w:sz w:val="26"/>
          <w:szCs w:val="26"/>
          <w:b/>
          <w:bCs/>
        </w:rPr>
        <w:t>2.1.1. Điều kiện tự nhiên</w:t>
      </w:r>
      <w:bookmarkEnd w:id="41"/>
    </w:p>
    <w:p w14:paraId="5CF967AB">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Xã Củ Chi nằm ở khu vực cửa ngõ phía Tây Bắc của TP. Hồ Chí Minh, có vị trí địa lý thuận lợi trong kết nối với các tỉnh thuộc vùng Đông Nam Bộ và Tây Nam Bộ. Với quỹ đất nông nghiệp lớn, hệ thống sông ngòi, kênh rạch cùng cảnh quan nông thôn đặc trưng, địa phương có nhiều điều kiện thuận lợi để phát triển các loại hình du lịch gắn với sản xuất nông nghiệp và trải nghiệm sinh thái.</w:t>
      </w:r>
    </w:p>
    <w:p w14:paraId="32E557BD">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Địa hình tương đối bằng phẳng, đất đai màu mỡ cùng điều kiện khí hậu nhiệt đới gió mùa ổn định quanh năm tạo điều kiện thuận lợi cho việc phát triển nhiều loại cây trồng, vật nuôi có giá trị kinh tế như rau an toàn, hoa lan, bò sữa, nấm, cây ăn trái và các mô hình nông nghiệp ứng dụng công nghệ cao. Đây là những nguồn tài nguyên quan trọng để hình thành các sản phẩm du lịch nông nghiệp mang tính trải nghiệm, giáo dục và nghỉ dưỡng.</w:t>
      </w:r>
    </w:p>
    <w:p w14:paraId="39BFC02A">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Bên cạnh lợi thế về tài nguyên tự nhiên, hệ sinh thái nông nghiệp của xã Củ Chi vẫn duy trì được nhiều không gian xanh, mật độ xây dựng chưa cao, góp phần tạo nên môi trường phù hợp với xu hướng phát triển du lịch xanh và du lịch bền vững. Đây là yếu tố khác biệt so với nhiều khu vực đô thị hóa nhanh của TP. Hồ Chí Minh.</w:t>
      </w:r>
    </w:p>
    <w:p w14:paraId="056B977A">
      <w:pPr>
        <w:bidi w:val="0"/>
        <w:spacing w:line="360" w:lineRule="auto" w:before="0" w:after="0"/>
        <w:jc w:val="center"/>
        <w:rPr>
          <w:rFonts w:hint="default" w:ascii="Times New Roman" w:hAnsi="Times New Roman" w:cs="Times New Roman" w:eastAsia="Times New Roman"/>
          <w:color w:val="C00000"/>
          <w:sz w:val="26"/>
          <w:szCs w:val="26"/>
        </w:rPr>
      </w:pPr>
      <w:r>
        <w:rPr>
          <w:rFonts w:ascii="Times New Roman" w:hAnsi="Times New Roman" w:cs="Times New Roman" w:eastAsia="Times New Roman"/>
          <w:i/>
          <w:iCs/>
          <w:sz w:val="26"/>
          <w:szCs w:val="26"/>
        </w:rPr>
        <w:t>Hình 2.1. Bản đồ vị trí xã Củ Chi trong TP. Hồ Chí Minh</w:t>
      </w:r>
    </w:p>
    <w:p>
      <w:pPr>
        <w:jc w:val="center"/>
        <w:spacing w:line="360" w:lineRule="auto" w:before="0" w:after="0"/>
      </w:pPr>
      <w:r>
        <w:rPr>
          <w:rFonts w:ascii="Times New Roman" w:hAnsi="Times New Roman" w:cs="Times New Roman" w:eastAsia="Times New Roman"/>
          <w:sz w:val="26"/>
          <w:szCs w:val="26"/>
        </w:rPr>
        <w:drawing>
          <wp:inline distT="0" distB="0" distL="0" distR="0">
            <wp:extent cx="5166360" cy="3228975"/>
            <wp:effectExtent l="0" t="0" r="0" b="0"/>
            <wp:docPr id="621" name="hinh_2_1_ban_do_vi_tri_xa_cu_chi.png" descr="Hình 2.1. Bản đồ vị trí xã Củ Chi trong TP. Hồ Chí Minh"/>
            <wp:cNvGraphicFramePr>
              <a:graphicFrameLocks noChangeAspect="1"/>
            </wp:cNvGraphicFramePr>
            <a:graphic>
              <a:graphicData uri="http://schemas.openxmlformats.org/drawingml/2006/picture">
                <pic:pic>
                  <pic:nvPicPr>
                    <pic:cNvPr id="0" name="hinh_2_1_ban_do_vi_tri_xa_cu_chi.png" descr="Hình 2.1. Bản đồ vị trí xã Củ Chi trong TP. Hồ Chí Minh"/>
                    <pic:cNvPicPr/>
                  </pic:nvPicPr>
                  <pic:blipFill>
                    <a:blip r:embed="rId6"/>
                    <a:stretch>
                      <a:fillRect/>
                    </a:stretch>
                  </pic:blipFill>
                  <pic:spPr>
                    <a:xfrm>
                      <a:off x="0" y="0"/>
                      <a:ext cx="5166360" cy="3228975"/>
                    </a:xfrm>
                    <a:prstGeom prst="rect">
                      <a:avLst/>
                    </a:prstGeom>
                  </pic:spPr>
                </pic:pic>
              </a:graphicData>
            </a:graphic>
          </wp:inline>
        </w:drawing>
      </w:r>
    </w:p>
    <w:p>
      <w:pPr>
        <w:jc w:val="center"/>
        <w:spacing w:line="360" w:lineRule="auto" w:before="0" w:after="0"/>
      </w:pPr>
      <w:r>
        <w:rPr>
          <w:rFonts w:ascii="Times New Roman" w:hAnsi="Times New Roman" w:cs="Times New Roman" w:eastAsia="Times New Roman"/>
          <w:i/>
          <w:iCs/>
          <w:sz w:val="26"/>
          <w:szCs w:val="26"/>
        </w:rPr>
        <w:t>Nguồn: Google Maps, 2026.</w:t>
      </w:r>
    </w:p>
    <w:p w14:paraId="53AF9FEC">
      <w:pPr>
        <w:bidi w:val="0"/>
        <w:spacing w:line="360" w:lineRule="auto" w:before="0" w:after="0"/>
        <w:jc w:val="both"/>
        <w:rPr>
          <w:rFonts w:hint="default" w:ascii="Times New Roman" w:hAnsi="Times New Roman" w:cs="Times New Roman" w:eastAsia="Times New Roman"/>
          <w:sz w:val="26"/>
          <w:szCs w:val="26"/>
        </w:rPr>
      </w:pPr>
      <w:bookmarkStart w:id="42" w:name="toc_auto_042"/>
      <w:r>
        <w:rPr>
          <w:rFonts w:hint="default" w:ascii="Times New Roman" w:hAnsi="Times New Roman" w:cs="Times New Roman" w:eastAsia="Times New Roman"/>
          <w:sz w:val="26"/>
          <w:szCs w:val="26"/>
          <w:b/>
          <w:bCs/>
        </w:rPr>
        <w:t>2.1.2. Điều kiện kinh tế - xã hội</w:t>
      </w:r>
      <w:bookmarkEnd w:id="42"/>
    </w:p>
    <w:p w14:paraId="56C3C05F">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Trong những năm gần đây, cơ cấu kinh tế của</w:t>
      </w:r>
      <w:bookmarkStart w:id="0" w:name="_GoBack"/>
      <w:bookmarkEnd w:id="0"/>
      <w:r>
        <w:rPr>
          <w:rFonts w:hint="default" w:ascii="Times New Roman" w:hAnsi="Times New Roman" w:cs="Times New Roman" w:eastAsia="Times New Roman"/>
          <w:sz w:val="26"/>
          <w:szCs w:val="26"/>
        </w:rPr>
        <w:t xml:space="preserve"> xã Củ Chi có sự chuyển dịch theo hướng tăng dần tỷ trọng thương mại và dịch vụ, tuy nhiên nông nghiệp vẫn giữ vai trò quan trọng trong phát triển kinh tế địa phương. Việc thúc đẩy nông nghiệp ứng dụng công nghệ cao, phát triển sản phẩm OCOP và xây dựng nông thôn mới đã tạo nền tảng thuận lợi để kết hợp giữa sản xuất nông nghiệp với phát triển du lịch.</w:t>
      </w:r>
    </w:p>
    <w:p w14:paraId="5EE56F7B">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Đời sống người dân từng bước được cải thiện, hệ thống hạ tầng giao thông, điện, nước và viễn thông tiếp tục được đầu tư, góp phần nâng cao khả năng tiếp cận các điểm du lịch nông nghiệp. Đồng thời, nhu cầu trải nghiệm du lịch sinh thái, nghỉ dưỡng ngắn ngày của người dân TP. Hồ Chí Minh và các tỉnh lân cận ngày càng tăng cũng mở ra cơ hội lớn cho địa phương trong việc phát triển các sản phẩm du lịch nông nghiệp theo hướng xanh.</w:t>
      </w:r>
    </w:p>
    <w:p w14:paraId="500D6085">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Tuy nhiên, quá trình phát triển vẫn còn gặp nhiều khó khăn như quy mô sản xuất nông nghiệp còn phân tán, sản phẩm du lịch chưa đa dạng, liên kết giữa các chủ thể trong chuỗi giá trị còn hạn chế và nguồn nhân lực phục vụ du lịch chưa đáp ứng yêu cầu phát triển theo hướng chuyên nghiệp. Những hạn chế này ảnh hưởng trực tiếp đến khả năng nâng cao năng lực cạnh tranh của điểm đến và sẽ được phân tích cụ thể ở các mục tiếp theo của chương</w:t>
      </w:r>
    </w:p>
    <w:p w14:paraId="4786F8ED">
      <w:pPr>
        <w:bidi w:val="0"/>
        <w:spacing w:line="360" w:lineRule="auto" w:before="0" w:after="0"/>
        <w:jc w:val="both"/>
        <w:rPr>
          <w:rFonts w:hint="default" w:ascii="Times New Roman" w:hAnsi="Times New Roman" w:cs="Times New Roman" w:eastAsia="Times New Roman"/>
          <w:sz w:val="26"/>
          <w:szCs w:val="26"/>
        </w:rPr>
      </w:pPr>
      <w:bookmarkStart w:id="43" w:name="toc_auto_043"/>
      <w:r>
        <w:rPr>
          <w:rFonts w:hint="default" w:ascii="Times New Roman" w:hAnsi="Times New Roman" w:cs="Times New Roman" w:eastAsia="Times New Roman"/>
          <w:sz w:val="26"/>
          <w:szCs w:val="26"/>
          <w:b/>
          <w:bCs/>
        </w:rPr>
        <w:t>2.1.3. Tiềm năng phát triển du lịch nông nghiệp theo hướng du lịch xanh</w:t>
      </w:r>
      <w:bookmarkEnd w:id="43"/>
    </w:p>
    <w:p w14:paraId="1DE05378">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Xã Củ Chi sở hữu nhiều lợi thế để phát triển du lịch nông nghiệp theo hướng du lịch xanh nhờ sự kết hợp giữa tài nguyên nông nghiệp, giá trị văn hóa – lịch sử và vị trí địa lý thuận lợi. Không chỉ có các vùng sản xuất nông nghiệp, địa phương còn gắn với các giá trị văn hóa truyền thống, làng nghề, sản phẩm OCOP và đặc biệt là cụm di tích lịch sử Địa đạo Củ Chi. Đây là điều kiện để hình thành các sản phẩm du lịch tích hợp giữa trải nghiệm nông nghiệp, giáo dục môi trường và khám phá lịch sử, tạo nên sự khác biệt so với nhiều điểm đến khác.</w:t>
      </w:r>
    </w:p>
    <w:p w14:paraId="0843EF6F">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Xu hướng du lịch hiện nay cho thấy du khách ngày càng quan tâm đến các trải nghiệm gần gũi thiên nhiên, tiêu dùng xanh và các hoạt động mang tính giáo dục, tương tác với cộng đồng địa phương. Điều này tạo ra cơ hội để xã Củ Chi phát triển các mô hình như tham quan trang trại, trải nghiệm canh tác hữu cơ, du lịch cộng đồng, homestay nông nghiệp và các chương trình giáo dục môi trường. Nếu được quy hoạch và quản lý hiệu quả, các mô hình này không chỉ góp phần đa dạng hóa sản phẩm du lịch mà còn nâng cao giá trị gia tăng của nông nghiệp, tạo việc làm và cải thiện thu nhập cho người dân địa phương.</w:t>
      </w:r>
    </w:p>
    <w:p w14:paraId="0E27AD71">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Tuy nhiên, việc khai thác các tiềm năng trên cần đi đôi với bảo tồn tài nguyên, kiểm soát tác động môi trường và tăng cường sự tham gia của cộng đồng. Nếu chỉ chú trọng mở rộng quy mô mà thiếu cơ chế quản lý phù hợp, quá trình phát triển có thể dẫn đến thương mại hóa quá mức, suy giảm cảnh quan nông thôn và làm mất bản sắc địa phương. Do đó, việc đánh giá thực trạng phát triển du lịch nông nghiệp theo hướng du lịch xanh tại xã Củ Chi là cần thiết nhằm nhận diện đúng các lợi thế, hạn chế và những vấn đề cần ưu tiên giải quyết.</w:t>
      </w:r>
    </w:p>
    <w:p w14:paraId="0FD8E76B">
      <w:pPr>
        <w:bidi w:val="0"/>
        <w:spacing w:line="360" w:lineRule="auto" w:before="0" w:after="0"/>
        <w:jc w:val="both"/>
        <w:rPr>
          <w:rFonts w:hint="default" w:ascii="Times New Roman" w:hAnsi="Times New Roman" w:cs="Times New Roman" w:eastAsia="Times New Roman"/>
          <w:sz w:val="26"/>
          <w:szCs w:val="26"/>
        </w:rPr>
      </w:pPr>
      <w:bookmarkStart w:id="44" w:name="toc_auto_044"/>
      <w:r>
        <w:rPr>
          <w:rFonts w:hint="default" w:ascii="Times New Roman" w:hAnsi="Times New Roman" w:cs="Times New Roman" w:eastAsia="Times New Roman"/>
          <w:sz w:val="26"/>
          <w:szCs w:val="26"/>
          <w:b/>
          <w:bCs/>
          <w:i/>
          <w:iCs/>
        </w:rPr>
        <w:t>2.</w:t>
      </w:r>
      <w:r>
        <w:rPr>
          <w:rFonts w:hint="default" w:ascii="Times New Roman" w:hAnsi="Times New Roman" w:cs="Times New Roman" w:eastAsia="Times New Roman"/>
          <w:sz w:val="26"/>
          <w:szCs w:val="26"/>
          <w:lang w:val="en-US"/>
          <w:b/>
          <w:bCs/>
          <w:i/>
          <w:iCs/>
        </w:rPr>
        <w:t>2</w:t>
      </w:r>
      <w:r>
        <w:rPr>
          <w:rFonts w:hint="default" w:ascii="Times New Roman" w:hAnsi="Times New Roman" w:cs="Times New Roman" w:eastAsia="Times New Roman"/>
          <w:sz w:val="26"/>
          <w:szCs w:val="26"/>
          <w:b/>
          <w:bCs/>
          <w:i/>
          <w:iCs/>
        </w:rPr>
        <w:t>. Đặc điểm mẫu khảo sát</w:t>
      </w:r>
      <w:bookmarkEnd w:id="44"/>
    </w:p>
    <w:p w14:paraId="2FF0A164">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Để bảo đảm tính khách quan và độ tin cậy của kết quả nghiên cứu, nhóm tác giả tiến hành khảo sát bằng bảng hỏi trực tuyến thông qua nền tảng Google Forms đối với các nhóm đối tượng có liên quan đến hoạt động du lịch nông nghiệp tại xã Củ Chi. Sau quá trình thu thập và làm sạch dữ liệu, nghiên cứu thu được 241 phiếu khảo sát hợp lệ, được sử dụng làm cơ sở cho các phân tích trong Chương 2.</w:t>
      </w:r>
    </w:p>
    <w:p w14:paraId="6E001C07">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Việc phân tích đặc điểm mẫu khảo sát không chỉ nhằm mô tả cơ cấu người tham gia mà còn giúp đánh giá mức độ đại diện của mẫu đối với các nhóm đối tượng nghiên cứu. Đồng thời, đây là cơ sở để xem xét mức độ tin cậy của các nhận định về thực trạng phát triển du lịch nông nghiệp theo hướng du lịch xanh tại xã Củ Chi.</w:t>
      </w:r>
    </w:p>
    <w:p w14:paraId="3CEBFBBC">
      <w:pPr>
        <w:bidi w:val="0"/>
        <w:spacing w:line="360" w:lineRule="auto" w:before="0" w:after="0"/>
        <w:jc w:val="both"/>
        <w:rPr>
          <w:rFonts w:hint="default" w:ascii="Times New Roman" w:hAnsi="Times New Roman" w:cs="Times New Roman" w:eastAsia="Times New Roman"/>
          <w:sz w:val="26"/>
          <w:szCs w:val="26"/>
        </w:rPr>
      </w:pPr>
      <w:bookmarkStart w:id="45" w:name="toc_auto_045"/>
      <w:r>
        <w:rPr>
          <w:rFonts w:hint="default" w:ascii="Times New Roman" w:hAnsi="Times New Roman" w:cs="Times New Roman" w:eastAsia="Times New Roman"/>
          <w:sz w:val="26"/>
          <w:szCs w:val="26"/>
          <w:b/>
          <w:bCs/>
        </w:rPr>
        <w:t>2.</w:t>
      </w:r>
      <w:r>
        <w:rPr>
          <w:rFonts w:hint="default" w:ascii="Times New Roman" w:hAnsi="Times New Roman" w:cs="Times New Roman" w:eastAsia="Times New Roman"/>
          <w:sz w:val="26"/>
          <w:szCs w:val="26"/>
          <w:lang w:val="en-US"/>
          <w:b/>
          <w:bCs/>
        </w:rPr>
        <w:t>2</w:t>
      </w:r>
      <w:r>
        <w:rPr>
          <w:rFonts w:hint="default" w:ascii="Times New Roman" w:hAnsi="Times New Roman" w:cs="Times New Roman" w:eastAsia="Times New Roman"/>
          <w:sz w:val="26"/>
          <w:szCs w:val="26"/>
          <w:b/>
          <w:bCs/>
        </w:rPr>
        <w:t>.1. Đặc điểm về giới tính</w:t>
      </w:r>
      <w:bookmarkEnd w:id="45"/>
    </w:p>
    <w:p w14:paraId="3D88298B">
      <w:pPr>
        <w:bidi w:val="0"/>
        <w:spacing w:line="360" w:lineRule="auto" w:before="0" w:after="0"/>
        <w:jc w:val="center"/>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i/>
          <w:iCs/>
        </w:rPr>
        <w:t>Bảng 2</w:t>
      </w:r>
      <w:r>
        <w:rPr>
          <w:rFonts w:hint="default" w:ascii="Times New Roman" w:hAnsi="Times New Roman" w:cs="Times New Roman" w:eastAsia="Times New Roman"/>
          <w:sz w:val="26"/>
          <w:szCs w:val="26"/>
          <w:lang w:val="en-US"/>
          <w:i/>
          <w:iCs/>
        </w:rPr>
        <w:t>.2</w:t>
      </w:r>
      <w:r>
        <w:rPr>
          <w:rFonts w:hint="default" w:ascii="Times New Roman" w:hAnsi="Times New Roman" w:cs="Times New Roman" w:eastAsia="Times New Roman"/>
          <w:sz w:val="26"/>
          <w:szCs w:val="26"/>
          <w:i/>
          <w:iCs/>
        </w:rPr>
        <w:t>.1. Cơ cấu mẫu khảo sát theo giới tính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47"/>
        <w:gridCol w:w="1011"/>
        <w:gridCol w:w="1072"/>
      </w:tblGrid>
      <w:tr w14:paraId="480D46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176CB96">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Giới tính</w:t>
            </w:r>
          </w:p>
        </w:tc>
        <w:tc>
          <w:tcPr>
            <w:tcW w:w="0" w:type="auto"/>
            <w:shd w:val="clear"/>
            <w:vAlign w:val="center"/>
          </w:tcPr>
          <w:p w14:paraId="2A287F2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Số lượng</w:t>
            </w:r>
          </w:p>
        </w:tc>
        <w:tc>
          <w:tcPr>
            <w:tcW w:w="0" w:type="auto"/>
            <w:shd w:val="clear"/>
            <w:vAlign w:val="center"/>
          </w:tcPr>
          <w:p w14:paraId="24D917B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Tỷ lệ (%)</w:t>
            </w:r>
          </w:p>
        </w:tc>
      </w:tr>
      <w:tr w14:paraId="276C47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A9D16B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Nam</w:t>
            </w:r>
          </w:p>
        </w:tc>
        <w:tc>
          <w:tcPr>
            <w:tcW w:w="0" w:type="auto"/>
            <w:shd w:val="clear"/>
            <w:vAlign w:val="center"/>
          </w:tcPr>
          <w:p w14:paraId="0E7C12D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118</w:t>
            </w:r>
          </w:p>
        </w:tc>
        <w:tc>
          <w:tcPr>
            <w:tcW w:w="0" w:type="auto"/>
            <w:shd w:val="clear"/>
            <w:vAlign w:val="center"/>
          </w:tcPr>
          <w:p w14:paraId="59379D7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49,0</w:t>
            </w:r>
          </w:p>
        </w:tc>
      </w:tr>
      <w:tr w14:paraId="461036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B5A0FD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Nữ</w:t>
            </w:r>
          </w:p>
        </w:tc>
        <w:tc>
          <w:tcPr>
            <w:tcW w:w="0" w:type="auto"/>
            <w:shd w:val="clear"/>
            <w:vAlign w:val="center"/>
          </w:tcPr>
          <w:p w14:paraId="6347571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109</w:t>
            </w:r>
          </w:p>
        </w:tc>
        <w:tc>
          <w:tcPr>
            <w:tcW w:w="0" w:type="auto"/>
            <w:shd w:val="clear"/>
            <w:vAlign w:val="center"/>
          </w:tcPr>
          <w:p w14:paraId="1B881B8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45,2</w:t>
            </w:r>
          </w:p>
        </w:tc>
      </w:tr>
      <w:tr w14:paraId="2E698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DD5F02C">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Khác/Không muốn trả lời</w:t>
            </w:r>
          </w:p>
        </w:tc>
        <w:tc>
          <w:tcPr>
            <w:tcW w:w="0" w:type="auto"/>
            <w:shd w:val="clear"/>
            <w:vAlign w:val="center"/>
          </w:tcPr>
          <w:p w14:paraId="52E5AF2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14</w:t>
            </w:r>
          </w:p>
        </w:tc>
        <w:tc>
          <w:tcPr>
            <w:tcW w:w="0" w:type="auto"/>
            <w:shd w:val="clear"/>
            <w:vAlign w:val="center"/>
          </w:tcPr>
          <w:p w14:paraId="114203A3">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5,8</w:t>
            </w:r>
          </w:p>
        </w:tc>
      </w:tr>
      <w:tr w14:paraId="50311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CAD7BC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Tổng</w:t>
            </w:r>
          </w:p>
        </w:tc>
        <w:tc>
          <w:tcPr>
            <w:tcW w:w="0" w:type="auto"/>
            <w:shd w:val="clear"/>
            <w:vAlign w:val="center"/>
          </w:tcPr>
          <w:p w14:paraId="18483A7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241</w:t>
            </w:r>
          </w:p>
        </w:tc>
        <w:tc>
          <w:tcPr>
            <w:tcW w:w="0" w:type="auto"/>
            <w:shd w:val="clear"/>
            <w:vAlign w:val="center"/>
          </w:tcPr>
          <w:p w14:paraId="085DAFC3">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100,0</w:t>
            </w:r>
          </w:p>
        </w:tc>
      </w:tr>
    </w:tbl>
    <w:p w14:paraId="784E772C">
      <w:pPr>
        <w:bidi w:val="0"/>
        <w:spacing w:line="360" w:lineRule="auto" w:before="0" w:after="0"/>
        <w:jc w:val="center"/>
        <w:rPr>
          <w:rFonts w:hint="default" w:ascii="Times New Roman" w:hAnsi="Times New Roman" w:cs="Times New Roman" w:eastAsia="Times New Roman"/>
          <w:color w:val="C00000"/>
          <w:sz w:val="26"/>
          <w:szCs w:val="26"/>
          <w:lang w:val="en-US"/>
        </w:rPr>
      </w:pPr>
      <w:r>
        <w:rPr>
          <w:rFonts w:ascii="Times New Roman" w:hAnsi="Times New Roman" w:cs="Times New Roman" w:eastAsia="Times New Roman"/>
          <w:i/>
          <w:iCs/>
          <w:sz w:val="26"/>
          <w:szCs w:val="26"/>
        </w:rPr>
        <w:t>Biểu đồ 2.1. Cơ cấu mẫu khảo sát theo giới tính</w:t>
      </w:r>
    </w:p>
    <w:p>
      <w:pPr>
        <w:jc w:val="center"/>
        <w:spacing w:line="360" w:lineRule="auto" w:before="0" w:after="0"/>
      </w:pPr>
      <w:r>
        <w:rPr>
          <w:rFonts w:ascii="Times New Roman" w:hAnsi="Times New Roman" w:cs="Times New Roman" w:eastAsia="Times New Roman"/>
          <w:sz w:val="26"/>
          <w:szCs w:val="26"/>
        </w:rPr>
        <w:drawing>
          <wp:inline distT="0" distB="0" distL="0" distR="0">
            <wp:extent cx="5166360" cy="2436909"/>
            <wp:effectExtent l="0" t="0" r="0" b="0"/>
            <wp:docPr id="622" name="bieudo_2_1_co_cau_gioi_tinh.png" descr="Biểu đồ 2.1. Cơ cấu mẫu khảo sát theo giới tính"/>
            <wp:cNvGraphicFramePr>
              <a:graphicFrameLocks noChangeAspect="1"/>
            </wp:cNvGraphicFramePr>
            <a:graphic>
              <a:graphicData uri="http://schemas.openxmlformats.org/drawingml/2006/picture">
                <pic:pic>
                  <pic:nvPicPr>
                    <pic:cNvPr id="0" name="bieudo_2_1_co_cau_gioi_tinh.png" descr="Biểu đồ 2.1. Cơ cấu mẫu khảo sát theo giới tính"/>
                    <pic:cNvPicPr/>
                  </pic:nvPicPr>
                  <pic:blipFill>
                    <a:blip r:embed="rId7"/>
                    <a:stretch>
                      <a:fillRect/>
                    </a:stretch>
                  </pic:blipFill>
                  <pic:spPr>
                    <a:xfrm>
                      <a:off x="0" y="0"/>
                      <a:ext cx="5166360" cy="2436909"/>
                    </a:xfrm>
                    <a:prstGeom prst="rect">
                      <a:avLst/>
                    </a:prstGeom>
                  </pic:spPr>
                </pic:pic>
              </a:graphicData>
            </a:graphic>
          </wp:inline>
        </w:drawing>
      </w:r>
    </w:p>
    <w:p>
      <w:pPr>
        <w:jc w:val="center"/>
        <w:spacing w:line="360" w:lineRule="auto" w:before="0" w:after="0"/>
      </w:pPr>
      <w:r>
        <w:rPr>
          <w:rFonts w:ascii="Times New Roman" w:hAnsi="Times New Roman" w:cs="Times New Roman" w:eastAsia="Times New Roman"/>
          <w:i/>
          <w:iCs/>
          <w:sz w:val="26"/>
          <w:szCs w:val="26"/>
        </w:rPr>
        <w:t>Nguồn: Khảo sát sơ cấp của tác giả, 2026.</w:t>
      </w:r>
    </w:p>
    <w:p w14:paraId="418B1730">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Phân tích</w:t>
      </w:r>
    </w:p>
    <w:p w14:paraId="5274BDD8">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Kết quả khảo sát cho thấy cơ cấu giới tính của mẫu tương đối cân bằng, với 49,0% nam và 45,2% nữ, trong khi nhóm giới tính khác hoặc không muốn trả lời chỉ chiếm tỷ lệ nhỏ (5,8%). Sự phân bố này giúp hạn chế sai lệch do mất cân bằng giới tính, qua đó phản ánh đa chiều hơn nhận thức và đánh giá của người tham gia đối với hoạt động du lịch nông nghiệp tại xã Củ Chi.</w:t>
      </w:r>
    </w:p>
    <w:p w14:paraId="63E54F87">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Mặc dù nghiên cứu không đặt mục tiêu so sánh sự khác biệt theo giới tính, việc duy trì cơ cấu mẫu tương đối đồng đều góp phần nâng cao tính đại diện và độ tin cậy của các kết quả phân tích ở các phần tiếp theo.</w:t>
      </w:r>
    </w:p>
    <w:p w14:paraId="578685A2">
      <w:pPr>
        <w:bidi w:val="0"/>
        <w:spacing w:line="360" w:lineRule="auto" w:before="0" w:after="0"/>
        <w:jc w:val="both"/>
        <w:rPr>
          <w:rFonts w:hint="default" w:ascii="Times New Roman" w:hAnsi="Times New Roman" w:cs="Times New Roman" w:eastAsia="Times New Roman"/>
          <w:sz w:val="26"/>
          <w:szCs w:val="26"/>
        </w:rPr>
      </w:pPr>
      <w:bookmarkStart w:id="46" w:name="toc_auto_046"/>
      <w:r>
        <w:rPr>
          <w:rFonts w:hint="default" w:ascii="Times New Roman" w:hAnsi="Times New Roman" w:cs="Times New Roman" w:eastAsia="Times New Roman"/>
          <w:sz w:val="26"/>
          <w:szCs w:val="26"/>
          <w:b/>
          <w:bCs/>
        </w:rPr>
        <w:t>2.</w:t>
      </w:r>
      <w:r>
        <w:rPr>
          <w:rFonts w:hint="default" w:ascii="Times New Roman" w:hAnsi="Times New Roman" w:cs="Times New Roman" w:eastAsia="Times New Roman"/>
          <w:sz w:val="26"/>
          <w:szCs w:val="26"/>
          <w:lang w:val="en-US"/>
          <w:b/>
          <w:bCs/>
        </w:rPr>
        <w:t>2</w:t>
      </w:r>
      <w:r>
        <w:rPr>
          <w:rFonts w:hint="default" w:ascii="Times New Roman" w:hAnsi="Times New Roman" w:cs="Times New Roman" w:eastAsia="Times New Roman"/>
          <w:sz w:val="26"/>
          <w:szCs w:val="26"/>
          <w:b/>
          <w:bCs/>
        </w:rPr>
        <w:t>.2. Đặc điểm về độ tuổi</w:t>
      </w:r>
      <w:bookmarkEnd w:id="46"/>
    </w:p>
    <w:p w14:paraId="0810F03C">
      <w:pPr>
        <w:bidi w:val="0"/>
        <w:spacing w:line="360" w:lineRule="auto" w:before="0" w:after="0"/>
        <w:jc w:val="center"/>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i/>
          <w:iCs/>
        </w:rPr>
        <w:t>Bảng 2.2</w:t>
      </w:r>
      <w:r>
        <w:rPr>
          <w:rFonts w:hint="default" w:ascii="Times New Roman" w:hAnsi="Times New Roman" w:cs="Times New Roman" w:eastAsia="Times New Roman"/>
          <w:sz w:val="26"/>
          <w:szCs w:val="26"/>
          <w:lang w:val="en-US"/>
          <w:i/>
          <w:iCs/>
        </w:rPr>
        <w:t>.2</w:t>
      </w:r>
      <w:r>
        <w:rPr>
          <w:rFonts w:hint="default" w:ascii="Times New Roman" w:hAnsi="Times New Roman" w:cs="Times New Roman" w:eastAsia="Times New Roman"/>
          <w:sz w:val="26"/>
          <w:szCs w:val="26"/>
          <w:i/>
          <w:iCs/>
        </w:rPr>
        <w:t>. Cơ cấu mẫu khảo sát theo độ tuổi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39"/>
        <w:gridCol w:w="1011"/>
        <w:gridCol w:w="1072"/>
      </w:tblGrid>
      <w:tr w14:paraId="30F8A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blCellSpacing w:w="15" w:type="dxa"/>
        </w:trPr>
        <w:tc>
          <w:tcPr>
            <w:tcW w:w="0" w:type="auto"/>
            <w:shd w:val="clear"/>
            <w:vAlign w:val="center"/>
          </w:tcPr>
          <w:p w14:paraId="6199C6D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Độ tuổi</w:t>
            </w:r>
          </w:p>
        </w:tc>
        <w:tc>
          <w:tcPr>
            <w:tcW w:w="0" w:type="auto"/>
            <w:shd w:val="clear"/>
            <w:vAlign w:val="center"/>
          </w:tcPr>
          <w:p w14:paraId="12CDA1B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Số lượng</w:t>
            </w:r>
          </w:p>
        </w:tc>
        <w:tc>
          <w:tcPr>
            <w:tcW w:w="0" w:type="auto"/>
            <w:shd w:val="clear"/>
            <w:vAlign w:val="center"/>
          </w:tcPr>
          <w:p w14:paraId="67F3547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Tỷ lệ (%)</w:t>
            </w:r>
          </w:p>
        </w:tc>
      </w:tr>
      <w:tr w14:paraId="18BB9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804663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Dưới 18</w:t>
            </w:r>
          </w:p>
        </w:tc>
        <w:tc>
          <w:tcPr>
            <w:tcW w:w="0" w:type="auto"/>
            <w:shd w:val="clear"/>
            <w:vAlign w:val="center"/>
          </w:tcPr>
          <w:p w14:paraId="599002A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22</w:t>
            </w:r>
          </w:p>
        </w:tc>
        <w:tc>
          <w:tcPr>
            <w:tcW w:w="0" w:type="auto"/>
            <w:shd w:val="clear"/>
            <w:vAlign w:val="center"/>
          </w:tcPr>
          <w:p w14:paraId="361A2CEC">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9,1</w:t>
            </w:r>
          </w:p>
        </w:tc>
      </w:tr>
      <w:tr w14:paraId="42B1F2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A80301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18–25</w:t>
            </w:r>
          </w:p>
        </w:tc>
        <w:tc>
          <w:tcPr>
            <w:tcW w:w="0" w:type="auto"/>
            <w:shd w:val="clear"/>
            <w:vAlign w:val="center"/>
          </w:tcPr>
          <w:p w14:paraId="22B760DC">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121</w:t>
            </w:r>
          </w:p>
        </w:tc>
        <w:tc>
          <w:tcPr>
            <w:tcW w:w="0" w:type="auto"/>
            <w:shd w:val="clear"/>
            <w:vAlign w:val="center"/>
          </w:tcPr>
          <w:p w14:paraId="54F9FD6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50,2</w:t>
            </w:r>
          </w:p>
        </w:tc>
      </w:tr>
      <w:tr w14:paraId="7CBBE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17C2CC6">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26–35</w:t>
            </w:r>
          </w:p>
        </w:tc>
        <w:tc>
          <w:tcPr>
            <w:tcW w:w="0" w:type="auto"/>
            <w:shd w:val="clear"/>
            <w:vAlign w:val="center"/>
          </w:tcPr>
          <w:p w14:paraId="43B8426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60</w:t>
            </w:r>
          </w:p>
        </w:tc>
        <w:tc>
          <w:tcPr>
            <w:tcW w:w="0" w:type="auto"/>
            <w:shd w:val="clear"/>
            <w:vAlign w:val="center"/>
          </w:tcPr>
          <w:p w14:paraId="443D3B0C">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24,9</w:t>
            </w:r>
          </w:p>
        </w:tc>
      </w:tr>
      <w:tr w14:paraId="3CA0B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828A93">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36–45</w:t>
            </w:r>
          </w:p>
        </w:tc>
        <w:tc>
          <w:tcPr>
            <w:tcW w:w="0" w:type="auto"/>
            <w:shd w:val="clear"/>
            <w:vAlign w:val="center"/>
          </w:tcPr>
          <w:p w14:paraId="6F948F9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30</w:t>
            </w:r>
          </w:p>
        </w:tc>
        <w:tc>
          <w:tcPr>
            <w:tcW w:w="0" w:type="auto"/>
            <w:shd w:val="clear"/>
            <w:vAlign w:val="center"/>
          </w:tcPr>
          <w:p w14:paraId="0AA5CAD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12,4</w:t>
            </w:r>
          </w:p>
        </w:tc>
      </w:tr>
      <w:tr w14:paraId="35A614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EF9E33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46–60</w:t>
            </w:r>
          </w:p>
        </w:tc>
        <w:tc>
          <w:tcPr>
            <w:tcW w:w="0" w:type="auto"/>
            <w:shd w:val="clear"/>
            <w:vAlign w:val="center"/>
          </w:tcPr>
          <w:p w14:paraId="5B31CA3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w:t>
            </w:r>
          </w:p>
        </w:tc>
        <w:tc>
          <w:tcPr>
            <w:tcW w:w="0" w:type="auto"/>
            <w:shd w:val="clear"/>
            <w:vAlign w:val="center"/>
          </w:tcPr>
          <w:p w14:paraId="3C30530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1,7</w:t>
            </w:r>
          </w:p>
        </w:tc>
      </w:tr>
      <w:tr w14:paraId="5D7B93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781134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Trên 60</w:t>
            </w:r>
          </w:p>
        </w:tc>
        <w:tc>
          <w:tcPr>
            <w:tcW w:w="0" w:type="auto"/>
            <w:shd w:val="clear"/>
            <w:vAlign w:val="center"/>
          </w:tcPr>
          <w:p w14:paraId="276A83E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w:t>
            </w:r>
          </w:p>
        </w:tc>
        <w:tc>
          <w:tcPr>
            <w:tcW w:w="0" w:type="auto"/>
            <w:shd w:val="clear"/>
            <w:vAlign w:val="center"/>
          </w:tcPr>
          <w:p w14:paraId="38D5E91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1,7</w:t>
            </w:r>
          </w:p>
        </w:tc>
      </w:tr>
      <w:tr w14:paraId="74E2C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CE9383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Tổng</w:t>
            </w:r>
          </w:p>
        </w:tc>
        <w:tc>
          <w:tcPr>
            <w:tcW w:w="0" w:type="auto"/>
            <w:shd w:val="clear"/>
            <w:vAlign w:val="center"/>
          </w:tcPr>
          <w:p w14:paraId="7ECF96A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241</w:t>
            </w:r>
          </w:p>
        </w:tc>
        <w:tc>
          <w:tcPr>
            <w:tcW w:w="0" w:type="auto"/>
            <w:shd w:val="clear"/>
            <w:vAlign w:val="center"/>
          </w:tcPr>
          <w:p w14:paraId="2AE2117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100,0</w:t>
            </w:r>
          </w:p>
        </w:tc>
      </w:tr>
    </w:tbl>
    <w:p w14:paraId="25693FC6">
      <w:pPr>
        <w:bidi w:val="0"/>
        <w:spacing w:line="360" w:lineRule="auto" w:before="0" w:after="0"/>
        <w:jc w:val="center"/>
        <w:rPr>
          <w:rFonts w:hint="default" w:ascii="Times New Roman" w:hAnsi="Times New Roman" w:cs="Times New Roman" w:eastAsia="Times New Roman"/>
          <w:color w:val="C00000"/>
          <w:sz w:val="26"/>
          <w:szCs w:val="26"/>
        </w:rPr>
      </w:pPr>
      <w:r>
        <w:rPr>
          <w:rFonts w:ascii="Times New Roman" w:hAnsi="Times New Roman" w:cs="Times New Roman" w:eastAsia="Times New Roman"/>
          <w:i/>
          <w:iCs/>
          <w:sz w:val="26"/>
          <w:szCs w:val="26"/>
        </w:rPr>
        <w:t>Biểu đồ 2.2.2. Cơ cấu mẫu khảo sát theo độ tuổi</w:t>
      </w:r>
    </w:p>
    <w:p>
      <w:pPr>
        <w:jc w:val="center"/>
        <w:spacing w:line="360" w:lineRule="auto" w:before="0" w:after="0"/>
      </w:pPr>
      <w:r>
        <w:rPr>
          <w:rFonts w:ascii="Times New Roman" w:hAnsi="Times New Roman" w:cs="Times New Roman" w:eastAsia="Times New Roman"/>
          <w:sz w:val="26"/>
          <w:szCs w:val="26"/>
        </w:rPr>
        <w:drawing>
          <wp:inline distT="0" distB="0" distL="0" distR="0">
            <wp:extent cx="5166360" cy="2579961"/>
            <wp:effectExtent l="0" t="0" r="0" b="0"/>
            <wp:docPr id="623" name="bieudo_2_2_2_co_cau_do_tuoi.png" descr="Biểu đồ 2.2.2. Cơ cấu mẫu khảo sát theo độ tuổi"/>
            <wp:cNvGraphicFramePr>
              <a:graphicFrameLocks noChangeAspect="1"/>
            </wp:cNvGraphicFramePr>
            <a:graphic>
              <a:graphicData uri="http://schemas.openxmlformats.org/drawingml/2006/picture">
                <pic:pic>
                  <pic:nvPicPr>
                    <pic:cNvPr id="0" name="bieudo_2_2_2_co_cau_do_tuoi.png" descr="Biểu đồ 2.2.2. Cơ cấu mẫu khảo sát theo độ tuổi"/>
                    <pic:cNvPicPr/>
                  </pic:nvPicPr>
                  <pic:blipFill>
                    <a:blip r:embed="rId8"/>
                    <a:stretch>
                      <a:fillRect/>
                    </a:stretch>
                  </pic:blipFill>
                  <pic:spPr>
                    <a:xfrm>
                      <a:off x="0" y="0"/>
                      <a:ext cx="5166360" cy="2579961"/>
                    </a:xfrm>
                    <a:prstGeom prst="rect">
                      <a:avLst/>
                    </a:prstGeom>
                  </pic:spPr>
                </pic:pic>
              </a:graphicData>
            </a:graphic>
          </wp:inline>
        </w:drawing>
      </w:r>
    </w:p>
    <w:p>
      <w:pPr>
        <w:jc w:val="center"/>
        <w:spacing w:line="360" w:lineRule="auto" w:before="0" w:after="0"/>
      </w:pPr>
      <w:r>
        <w:rPr>
          <w:rFonts w:ascii="Times New Roman" w:hAnsi="Times New Roman" w:cs="Times New Roman" w:eastAsia="Times New Roman"/>
          <w:i/>
          <w:iCs/>
          <w:sz w:val="26"/>
          <w:szCs w:val="26"/>
        </w:rPr>
        <w:t>Nguồn: Khảo sát sơ cấp của tác giả, 2026.</w:t>
      </w:r>
    </w:p>
    <w:p w14:paraId="129C989E">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Phân tích</w:t>
      </w:r>
    </w:p>
    <w:p w14:paraId="2532F1B9">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Nhóm 18–25 tuổi chiếm tỷ lệ cao nhất (50,2%), tiếp theo là nhóm 26–35 tuổi (24,9%). Như vậy, khoảng 75% số người tham gia khảo sát thuộc nhóm dưới 35 tuổi.</w:t>
      </w:r>
    </w:p>
    <w:p w14:paraId="7EB8AED0">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Kết quả này phản ánh xu hướng nhóm khách trẻ và người trong độ tuổi lao động là đối tượng quan tâm nhiều đến các hoạt động trải nghiệm du lịch nông nghiệp. Đây cũng là nhóm có nhu cầu cao đối với các sản phẩm du lịch ngắn ngày, trải nghiệm thiên nhiên và các hoạt động gắn với giáo dục môi trường.</w:t>
      </w:r>
    </w:p>
    <w:p w14:paraId="46164140">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Tuy nhiên, tỷ lệ người trên 45 tuổi còn khá thấp, cho thấy kết quả nghiên cứu chủ yếu phản ánh quan điểm của nhóm khách trẻ. Vì vậy, khi diễn giải kết quả cần lưu ý đến đặc điểm của mẫu khảo sát để tránh khái quát hóa cho toàn bộ thị trường khách du lịch.</w:t>
      </w:r>
    </w:p>
    <w:p w14:paraId="49EC87C0">
      <w:pPr>
        <w:bidi w:val="0"/>
        <w:spacing w:line="360" w:lineRule="auto" w:before="0" w:after="0"/>
        <w:jc w:val="both"/>
        <w:rPr>
          <w:rFonts w:hint="default" w:ascii="Times New Roman" w:hAnsi="Times New Roman" w:cs="Times New Roman" w:eastAsia="Times New Roman"/>
          <w:sz w:val="26"/>
          <w:szCs w:val="26"/>
        </w:rPr>
      </w:pPr>
      <w:bookmarkStart w:id="47" w:name="toc_auto_047"/>
      <w:r>
        <w:rPr>
          <w:rFonts w:hint="default" w:ascii="Times New Roman" w:hAnsi="Times New Roman" w:cs="Times New Roman" w:eastAsia="Times New Roman"/>
          <w:sz w:val="26"/>
          <w:szCs w:val="26"/>
          <w:b/>
          <w:bCs/>
        </w:rPr>
        <w:t>2.</w:t>
      </w:r>
      <w:r>
        <w:rPr>
          <w:rFonts w:hint="default" w:ascii="Times New Roman" w:hAnsi="Times New Roman" w:cs="Times New Roman" w:eastAsia="Times New Roman"/>
          <w:sz w:val="26"/>
          <w:szCs w:val="26"/>
          <w:lang w:val="en-US"/>
          <w:b/>
          <w:bCs/>
        </w:rPr>
        <w:t>2</w:t>
      </w:r>
      <w:r>
        <w:rPr>
          <w:rFonts w:hint="default" w:ascii="Times New Roman" w:hAnsi="Times New Roman" w:cs="Times New Roman" w:eastAsia="Times New Roman"/>
          <w:sz w:val="26"/>
          <w:szCs w:val="26"/>
          <w:b/>
          <w:bCs/>
        </w:rPr>
        <w:t>.3. Đặc điểm về nghề nghiệp</w:t>
      </w:r>
      <w:bookmarkEnd w:id="47"/>
    </w:p>
    <w:p w14:paraId="1DDC0061">
      <w:pPr>
        <w:bidi w:val="0"/>
        <w:spacing w:line="360" w:lineRule="auto" w:before="0" w:after="0"/>
        <w:jc w:val="center"/>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i/>
          <w:iCs/>
        </w:rPr>
        <w:t>Bảng 2.</w:t>
      </w:r>
      <w:r>
        <w:rPr>
          <w:rFonts w:hint="default" w:ascii="Times New Roman" w:hAnsi="Times New Roman" w:cs="Times New Roman" w:eastAsia="Times New Roman"/>
          <w:sz w:val="26"/>
          <w:szCs w:val="26"/>
          <w:lang w:val="en-US"/>
          <w:i/>
          <w:iCs/>
        </w:rPr>
        <w:t>2.</w:t>
      </w:r>
      <w:r>
        <w:rPr>
          <w:rFonts w:hint="default" w:ascii="Times New Roman" w:hAnsi="Times New Roman" w:cs="Times New Roman" w:eastAsia="Times New Roman"/>
          <w:sz w:val="26"/>
          <w:szCs w:val="26"/>
          <w:i/>
          <w:iCs/>
        </w:rPr>
        <w:t>3. Cơ cấu mẫu khảo sát theo nghề nghiệp</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686"/>
        <w:gridCol w:w="1011"/>
        <w:gridCol w:w="1072"/>
      </w:tblGrid>
      <w:tr w14:paraId="101D6D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7A2F1B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Nghề nghiệp</w:t>
            </w:r>
          </w:p>
        </w:tc>
        <w:tc>
          <w:tcPr>
            <w:tcW w:w="0" w:type="auto"/>
            <w:shd w:val="clear"/>
            <w:vAlign w:val="center"/>
          </w:tcPr>
          <w:p w14:paraId="172A093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Số lượng</w:t>
            </w:r>
          </w:p>
        </w:tc>
        <w:tc>
          <w:tcPr>
            <w:tcW w:w="0" w:type="auto"/>
            <w:shd w:val="clear"/>
            <w:vAlign w:val="center"/>
          </w:tcPr>
          <w:p w14:paraId="5202583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Tỷ lệ (%)</w:t>
            </w:r>
          </w:p>
        </w:tc>
      </w:tr>
      <w:tr w14:paraId="25B89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E7CCD0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Nhân viên văn phòng</w:t>
            </w:r>
          </w:p>
        </w:tc>
        <w:tc>
          <w:tcPr>
            <w:tcW w:w="0" w:type="auto"/>
            <w:shd w:val="clear"/>
            <w:vAlign w:val="center"/>
          </w:tcPr>
          <w:p w14:paraId="5B7934F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75</w:t>
            </w:r>
          </w:p>
        </w:tc>
        <w:tc>
          <w:tcPr>
            <w:tcW w:w="0" w:type="auto"/>
            <w:shd w:val="clear"/>
            <w:vAlign w:val="center"/>
          </w:tcPr>
          <w:p w14:paraId="4037956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31,1</w:t>
            </w:r>
          </w:p>
        </w:tc>
      </w:tr>
      <w:tr w14:paraId="0AEB1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7A8DED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Học sinh/Sinh viên</w:t>
            </w:r>
          </w:p>
        </w:tc>
        <w:tc>
          <w:tcPr>
            <w:tcW w:w="0" w:type="auto"/>
            <w:shd w:val="clear"/>
            <w:vAlign w:val="center"/>
          </w:tcPr>
          <w:p w14:paraId="23F29CE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70</w:t>
            </w:r>
          </w:p>
        </w:tc>
        <w:tc>
          <w:tcPr>
            <w:tcW w:w="0" w:type="auto"/>
            <w:shd w:val="clear"/>
            <w:vAlign w:val="center"/>
          </w:tcPr>
          <w:p w14:paraId="48ADF16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29,0</w:t>
            </w:r>
          </w:p>
        </w:tc>
      </w:tr>
      <w:tr w14:paraId="5B5C96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F4E86C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Kinh doanh/Tự do</w:t>
            </w:r>
          </w:p>
        </w:tc>
        <w:tc>
          <w:tcPr>
            <w:tcW w:w="0" w:type="auto"/>
            <w:shd w:val="clear"/>
            <w:vAlign w:val="center"/>
          </w:tcPr>
          <w:p w14:paraId="38D46656">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53</w:t>
            </w:r>
          </w:p>
        </w:tc>
        <w:tc>
          <w:tcPr>
            <w:tcW w:w="0" w:type="auto"/>
            <w:shd w:val="clear"/>
            <w:vAlign w:val="center"/>
          </w:tcPr>
          <w:p w14:paraId="130AA7F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22,0</w:t>
            </w:r>
          </w:p>
        </w:tc>
      </w:tr>
      <w:tr w14:paraId="06C0D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BF8B82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Nông dân</w:t>
            </w:r>
          </w:p>
        </w:tc>
        <w:tc>
          <w:tcPr>
            <w:tcW w:w="0" w:type="auto"/>
            <w:shd w:val="clear"/>
            <w:vAlign w:val="center"/>
          </w:tcPr>
          <w:p w14:paraId="1D40441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19</w:t>
            </w:r>
          </w:p>
        </w:tc>
        <w:tc>
          <w:tcPr>
            <w:tcW w:w="0" w:type="auto"/>
            <w:shd w:val="clear"/>
            <w:vAlign w:val="center"/>
          </w:tcPr>
          <w:p w14:paraId="23C8544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7,9</w:t>
            </w:r>
          </w:p>
        </w:tc>
      </w:tr>
      <w:tr w14:paraId="0EA30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B067BB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Khác</w:t>
            </w:r>
          </w:p>
        </w:tc>
        <w:tc>
          <w:tcPr>
            <w:tcW w:w="0" w:type="auto"/>
            <w:shd w:val="clear"/>
            <w:vAlign w:val="center"/>
          </w:tcPr>
          <w:p w14:paraId="038410B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16</w:t>
            </w:r>
          </w:p>
        </w:tc>
        <w:tc>
          <w:tcPr>
            <w:tcW w:w="0" w:type="auto"/>
            <w:shd w:val="clear"/>
            <w:vAlign w:val="center"/>
          </w:tcPr>
          <w:p w14:paraId="5B6B2F5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6,6</w:t>
            </w:r>
          </w:p>
        </w:tc>
      </w:tr>
      <w:tr w14:paraId="5DE6DA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E73314D">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Cán bộ quản lý nhà nước</w:t>
            </w:r>
          </w:p>
        </w:tc>
        <w:tc>
          <w:tcPr>
            <w:tcW w:w="0" w:type="auto"/>
            <w:shd w:val="clear"/>
            <w:vAlign w:val="center"/>
          </w:tcPr>
          <w:p w14:paraId="0F3A5C03">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5</w:t>
            </w:r>
          </w:p>
        </w:tc>
        <w:tc>
          <w:tcPr>
            <w:tcW w:w="0" w:type="auto"/>
            <w:shd w:val="clear"/>
            <w:vAlign w:val="center"/>
          </w:tcPr>
          <w:p w14:paraId="272CCFB3">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2,1</w:t>
            </w:r>
          </w:p>
        </w:tc>
      </w:tr>
      <w:tr w14:paraId="478E7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DC9B56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Hướng dẫn viên du lịch</w:t>
            </w:r>
          </w:p>
        </w:tc>
        <w:tc>
          <w:tcPr>
            <w:tcW w:w="0" w:type="auto"/>
            <w:shd w:val="clear"/>
            <w:vAlign w:val="center"/>
          </w:tcPr>
          <w:p w14:paraId="3EBB104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w:t>
            </w:r>
          </w:p>
        </w:tc>
        <w:tc>
          <w:tcPr>
            <w:tcW w:w="0" w:type="auto"/>
            <w:shd w:val="clear"/>
            <w:vAlign w:val="center"/>
          </w:tcPr>
          <w:p w14:paraId="1031F51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1,2</w:t>
            </w:r>
          </w:p>
        </w:tc>
      </w:tr>
    </w:tbl>
    <w:p w14:paraId="23EF46B3">
      <w:pPr>
        <w:bidi w:val="0"/>
        <w:spacing w:line="360" w:lineRule="auto" w:before="0" w:after="0"/>
        <w:jc w:val="center"/>
        <w:rPr>
          <w:rFonts w:hint="default" w:ascii="Times New Roman" w:hAnsi="Times New Roman" w:cs="Times New Roman" w:eastAsia="Times New Roman"/>
          <w:color w:val="C00000"/>
          <w:sz w:val="26"/>
          <w:szCs w:val="26"/>
        </w:rPr>
      </w:pPr>
      <w:r>
        <w:rPr>
          <w:rFonts w:ascii="Times New Roman" w:hAnsi="Times New Roman" w:cs="Times New Roman" w:eastAsia="Times New Roman"/>
          <w:i/>
          <w:iCs/>
          <w:sz w:val="26"/>
          <w:szCs w:val="26"/>
        </w:rPr>
        <w:t>Biểu đồ 2.2.3. Cơ cấu mẫu khảo sát theo nghề nghiệp</w:t>
      </w:r>
    </w:p>
    <w:p>
      <w:pPr>
        <w:jc w:val="center"/>
        <w:spacing w:line="360" w:lineRule="auto" w:before="0" w:after="0"/>
      </w:pPr>
      <w:r>
        <w:rPr>
          <w:rFonts w:ascii="Times New Roman" w:hAnsi="Times New Roman" w:cs="Times New Roman" w:eastAsia="Times New Roman"/>
          <w:sz w:val="26"/>
          <w:szCs w:val="26"/>
        </w:rPr>
        <w:drawing>
          <wp:inline distT="0" distB="0" distL="0" distR="0">
            <wp:extent cx="5166360" cy="2856068"/>
            <wp:effectExtent l="0" t="0" r="0" b="0"/>
            <wp:docPr id="624" name="bieudo_2_2_3_co_cau_nghe_nghiep.png" descr="Biểu đồ 2.2.3. Cơ cấu mẫu khảo sát theo nghề nghiệp"/>
            <wp:cNvGraphicFramePr>
              <a:graphicFrameLocks noChangeAspect="1"/>
            </wp:cNvGraphicFramePr>
            <a:graphic>
              <a:graphicData uri="http://schemas.openxmlformats.org/drawingml/2006/picture">
                <pic:pic>
                  <pic:nvPicPr>
                    <pic:cNvPr id="0" name="bieudo_2_2_3_co_cau_nghe_nghiep.png" descr="Biểu đồ 2.2.3. Cơ cấu mẫu khảo sát theo nghề nghiệp"/>
                    <pic:cNvPicPr/>
                  </pic:nvPicPr>
                  <pic:blipFill>
                    <a:blip r:embed="rId9"/>
                    <a:stretch>
                      <a:fillRect/>
                    </a:stretch>
                  </pic:blipFill>
                  <pic:spPr>
                    <a:xfrm>
                      <a:off x="0" y="0"/>
                      <a:ext cx="5166360" cy="2856068"/>
                    </a:xfrm>
                    <a:prstGeom prst="rect">
                      <a:avLst/>
                    </a:prstGeom>
                  </pic:spPr>
                </pic:pic>
              </a:graphicData>
            </a:graphic>
          </wp:inline>
        </w:drawing>
      </w:r>
    </w:p>
    <w:p>
      <w:pPr>
        <w:jc w:val="center"/>
        <w:spacing w:line="360" w:lineRule="auto" w:before="0" w:after="0"/>
      </w:pPr>
      <w:r>
        <w:rPr>
          <w:rFonts w:ascii="Times New Roman" w:hAnsi="Times New Roman" w:cs="Times New Roman" w:eastAsia="Times New Roman"/>
          <w:i/>
          <w:iCs/>
          <w:sz w:val="26"/>
          <w:szCs w:val="26"/>
        </w:rPr>
        <w:t>Nguồn: Khảo sát sơ cấp của tác giả, 2026.</w:t>
      </w:r>
    </w:p>
    <w:p w14:paraId="2031DE89">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Phân tích</w:t>
      </w:r>
    </w:p>
    <w:p w14:paraId="7055D77D">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Mẫu khảo sát chủ yếu gồm nhân viên văn phòng, học sinh/sinh viên và nhóm kinh doanh tự do, chiếm hơn 80% tổng số người tham gia. Điều này phù hợp với đặc điểm của loại hình du lịch nông nghiệp tại Củ Chi khi đối tượng khách chủ yếu là khách nội địa, khách đi trong ngày và các nhóm gia đình hoặc giới trẻ.</w:t>
      </w:r>
    </w:p>
    <w:p w14:paraId="6E455062">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Trong khi đó, tỷ lệ nông dân, hộ quản lý và hướng dẫn viên du lịch còn hạn chế. Do vậy, khi phân tích các nội dung liên quan đến quản lý hoặc vận hành điểm đến, cần kết hợp thêm dữ liệu thứ cấp nhằm tăng tính khách quan và toàn diện của nghiên cứu.</w:t>
      </w:r>
    </w:p>
    <w:p w14:paraId="35F580F3">
      <w:pPr>
        <w:bidi w:val="0"/>
        <w:spacing w:line="360" w:lineRule="auto" w:before="0" w:after="0"/>
        <w:jc w:val="both"/>
        <w:rPr>
          <w:rFonts w:hint="default" w:ascii="Times New Roman" w:hAnsi="Times New Roman" w:cs="Times New Roman" w:eastAsia="Times New Roman"/>
          <w:sz w:val="26"/>
          <w:szCs w:val="26"/>
        </w:rPr>
      </w:pPr>
      <w:bookmarkStart w:id="48" w:name="toc_auto_048"/>
      <w:r>
        <w:rPr>
          <w:rFonts w:hint="default" w:ascii="Times New Roman" w:hAnsi="Times New Roman" w:cs="Times New Roman" w:eastAsia="Times New Roman"/>
          <w:sz w:val="26"/>
          <w:szCs w:val="26"/>
          <w:b/>
          <w:bCs/>
        </w:rPr>
        <w:t>2.</w:t>
      </w:r>
      <w:r>
        <w:rPr>
          <w:rFonts w:hint="default" w:ascii="Times New Roman" w:hAnsi="Times New Roman" w:cs="Times New Roman" w:eastAsia="Times New Roman"/>
          <w:sz w:val="26"/>
          <w:szCs w:val="26"/>
          <w:lang w:val="en-US"/>
          <w:b/>
          <w:bCs/>
        </w:rPr>
        <w:t>2.</w:t>
      </w:r>
      <w:r>
        <w:rPr>
          <w:rFonts w:hint="default" w:ascii="Times New Roman" w:hAnsi="Times New Roman" w:cs="Times New Roman" w:eastAsia="Times New Roman"/>
          <w:sz w:val="26"/>
          <w:szCs w:val="26"/>
          <w:b/>
          <w:bCs/>
        </w:rPr>
        <w:t>4. Đặc điểm về nơi cư trú và vai trò</w:t>
      </w:r>
      <w:bookmarkEnd w:id="48"/>
    </w:p>
    <w:p w14:paraId="68889810">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Kết quả khảo sát cho thấy 61,8% người tham gia đến từ khu vực trung tâm TP. Hồ Chí Minh, 29,0% đến từ các tỉnh, thành khác và 9,1% là cư dân địa phương tại Củ Chi.</w:t>
      </w:r>
    </w:p>
    <w:p w14:paraId="52BA6303">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Đồng thời, 87,6% người tham gia khảo sát là du khách, trong khi người dân địa phương, hộ kinh doanh và cán bộ quản lý chỉ chiếm khoảng 12,4%.</w:t>
      </w:r>
    </w:p>
    <w:p w14:paraId="3D3B7D7B">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Phân tích</w:t>
      </w:r>
    </w:p>
    <w:p w14:paraId="19765DBD">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Đặc điểm này cho thấy dữ liệu khảo sát phản ánh khá rõ góc nhìn của thị trường khách – nhóm đối tượng trực tiếp sử dụng sản phẩm du lịch nông nghiệp. Điều này phù hợp với mục tiêu đánh giá chất lượng trải nghiệm và mức độ đáp ứng của điểm đến.</w:t>
      </w:r>
    </w:p>
    <w:p w14:paraId="3A0AD4C8">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Tuy nhiên, tỷ lệ các nhóm chủ thể cung ứng và quản lý còn tương đối thấp. Vì vậy, các nhận định liên quan đến quản trị, quy hoạch hoặc cơ chế phối hợp sẽ được đối chiếu thêm với dữ liệu thứ cấp và các tài liệu chuyên ngành để bảo đảm tính khách quan.</w:t>
      </w:r>
    </w:p>
    <w:p w14:paraId="2829CC47">
      <w:pPr>
        <w:bidi w:val="0"/>
        <w:spacing w:line="360" w:lineRule="auto" w:before="0" w:after="0"/>
        <w:jc w:val="both"/>
        <w:rPr>
          <w:rFonts w:hint="default" w:ascii="Times New Roman" w:hAnsi="Times New Roman" w:cs="Times New Roman" w:eastAsia="Times New Roman"/>
          <w:sz w:val="26"/>
          <w:szCs w:val="26"/>
        </w:rPr>
      </w:pPr>
      <w:bookmarkStart w:id="49" w:name="toc_auto_049"/>
      <w:r>
        <w:rPr>
          <w:rFonts w:hint="default" w:ascii="Times New Roman" w:hAnsi="Times New Roman" w:cs="Times New Roman" w:eastAsia="Times New Roman"/>
          <w:sz w:val="26"/>
          <w:szCs w:val="26"/>
          <w:b/>
          <w:bCs/>
        </w:rPr>
        <w:t>2.</w:t>
      </w:r>
      <w:r>
        <w:rPr>
          <w:rFonts w:hint="default" w:ascii="Times New Roman" w:hAnsi="Times New Roman" w:cs="Times New Roman" w:eastAsia="Times New Roman"/>
          <w:sz w:val="26"/>
          <w:szCs w:val="26"/>
          <w:lang w:val="en-US"/>
          <w:b/>
          <w:bCs/>
        </w:rPr>
        <w:t>2</w:t>
      </w:r>
      <w:r>
        <w:rPr>
          <w:rFonts w:hint="default" w:ascii="Times New Roman" w:hAnsi="Times New Roman" w:cs="Times New Roman" w:eastAsia="Times New Roman"/>
          <w:sz w:val="26"/>
          <w:szCs w:val="26"/>
          <w:b/>
          <w:bCs/>
        </w:rPr>
        <w:t>.5. Đặc điểm về tần suất và thời gian trải nghiệm</w:t>
      </w:r>
      <w:bookmarkEnd w:id="49"/>
    </w:p>
    <w:p w14:paraId="20BA93A0">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Kết quả khảo sát cho thấy 46,9% người tham gia đến Củ Chi lần đầu, 34,0% đến từ một đến hai lần mỗi năm và chỉ khoảng 5,0% thường xuyên tham gia các hoạt động du lịch nông nghiệp tại địa phương.</w:t>
      </w:r>
    </w:p>
    <w:p w14:paraId="021B624B">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Bên cạnh đó, 38,6% người được khảo sát đã trải nghiệm trong vòng sáu tháng gần đây, trong khi 23,7% đã trải nghiệm cách đây hơn một năm và 23,7% chưa từng tham gia.</w:t>
      </w:r>
    </w:p>
    <w:p w14:paraId="171D29FC">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Phân tích</w:t>
      </w:r>
    </w:p>
    <w:p w14:paraId="4E114C38">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Cơ cấu này cho thấy phần lớn người tham gia là khách mới hoặc khách không thường xuyên, phản ánh khá sát đặc điểm thị trường hiện nay của du lịch nông nghiệp tại Củ Chi. Điều này cũng cho thấy địa phương vẫn đang trong giai đoạn mở rộng thị trường và chưa hình thành được tỷ lệ lớn khách quay lại.</w:t>
      </w:r>
    </w:p>
    <w:p w14:paraId="70E7863C">
      <w:pPr>
        <w:bidi w:val="0"/>
        <w:spacing w:line="360" w:lineRule="auto" w:before="0" w:after="0"/>
        <w:jc w:val="both"/>
        <w:rPr>
          <w:rFonts w:hint="default" w:ascii="Times New Roman" w:hAnsi="Times New Roman" w:cs="Times New Roman" w:eastAsia="Times New Roman"/>
          <w:sz w:val="26"/>
          <w:szCs w:val="26"/>
        </w:rPr>
      </w:pPr>
      <w:r>
        <w:rPr>
          <w:rFonts w:ascii="Times New Roman" w:hAnsi="Times New Roman" w:cs="Times New Roman" w:eastAsia="Times New Roman"/>
          <w:sz w:val="26"/>
          <w:szCs w:val="26"/>
        </w:rPr>
        <w:t>Đây là một phát hiện quan trọng vì nó gợi ý rằng, bên cạnh việc thu hút khách mới, Củ Chi cần chú trọng nâng cao chất lượng trải nghiệm, đa dạng hóa sản phẩm và tăng cường các hoạt động truyền thông nhằm cải thiện khả năng giữ chân du khách.</w:t>
      </w:r>
    </w:p>
    <w:p w14:paraId="70E7863C">
      <w:pPr>
        <w:bidi w:val="0"/>
        <w:spacing w:line="360" w:lineRule="auto" w:before="0" w:after="0"/>
        <w:jc w:val="both"/>
        <w:rPr>
          <w:rFonts w:hint="default" w:ascii="Times New Roman" w:hAnsi="Times New Roman" w:cs="Times New Roman" w:eastAsia="Times New Roman"/>
          <w:sz w:val="26"/>
          <w:szCs w:val="26"/>
        </w:rPr>
      </w:pPr>
      <w:bookmarkStart w:id="50" w:name="toc_auto_050"/>
      <w:r>
        <w:rPr>
          <w:rFonts w:ascii="Times New Roman" w:hAnsi="Times New Roman" w:cs="Times New Roman" w:eastAsia="Times New Roman"/>
          <w:sz w:val="26"/>
          <w:szCs w:val="26"/>
          <w:b/>
          <w:bCs/>
          <w:i/>
          <w:iCs/>
        </w:rPr>
        <w:t>2.3. Thực trạng phát triển du lịch nông nghiệp theo hướng du lịch xanh tại xã Củ Chi</w:t>
      </w:r>
      <w:bookmarkEnd w:id="50"/>
    </w:p>
    <w:p w14:paraId="0556DAB2">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Hoạt động du lịch nông nghiệp theo hướng du lịch xanh tại xã Củ Chi trong những năm gần đây đã có nhiều chuyển biến tích cực, từng bước khai thác lợi thế về tài nguyên nông nghiệp, cảnh quan sinh thái và giá trị văn hóa – lịch sử của địa phương. Sự phát triển này không chỉ góp phần đa dạng hóa sản phẩm du lịch mà còn tạo thêm cơ hội nâng cao thu nhập cho người dân, thúc đẩy tiêu thụ nông sản địa phương và bảo tồn không gian nông thôn. Tuy nhiên, quá trình phát triển vẫn còn tồn tại nhiều hạn chế liên quan đến quản trị, chất lượng nguồn nhân lực, hạ tầng phục vụ du lịch xanh và sự liên kết giữa các chủ thể.</w:t>
      </w:r>
    </w:p>
    <w:p w14:paraId="7CF8FC85">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Để đánh giá toàn diện thực trạng, nghiên cứu phân tích theo bốn trụ cột của phát triển du lịch bền vững gồm: môi trường, kinh tế, xã hội – văn hóa và quản trị. Mỗi nội dung được đánh giá trên cơ sở kết hợp dữ liệu thứ cấp với kết quả khảo sát, qua đó bảo đảm tính khách quan và độ tin cậy của các nhận định.</w:t>
      </w:r>
    </w:p>
    <w:p w14:paraId="4096E782">
      <w:pPr>
        <w:bidi w:val="0"/>
        <w:spacing w:line="360" w:lineRule="auto" w:before="0" w:after="0"/>
        <w:jc w:val="both"/>
        <w:rPr>
          <w:rFonts w:hint="default" w:ascii="Times New Roman" w:hAnsi="Times New Roman" w:cs="Times New Roman" w:eastAsia="Times New Roman"/>
          <w:sz w:val="26"/>
          <w:szCs w:val="26"/>
        </w:rPr>
      </w:pPr>
      <w:bookmarkStart w:id="51" w:name="toc_auto_051"/>
      <w:r>
        <w:rPr>
          <w:rFonts w:hint="default" w:ascii="Times New Roman" w:hAnsi="Times New Roman" w:cs="Times New Roman" w:eastAsia="Times New Roman"/>
          <w:sz w:val="26"/>
          <w:szCs w:val="26"/>
          <w:b/>
          <w:bCs/>
        </w:rPr>
        <w:t>2.</w:t>
      </w:r>
      <w:r>
        <w:rPr>
          <w:rFonts w:hint="default" w:ascii="Times New Roman" w:hAnsi="Times New Roman" w:cs="Times New Roman" w:eastAsia="Times New Roman"/>
          <w:sz w:val="26"/>
          <w:szCs w:val="26"/>
          <w:lang w:val="en-US"/>
          <w:b/>
          <w:bCs/>
        </w:rPr>
        <w:t>3</w:t>
      </w:r>
      <w:r>
        <w:rPr>
          <w:rFonts w:hint="default" w:ascii="Times New Roman" w:hAnsi="Times New Roman" w:cs="Times New Roman" w:eastAsia="Times New Roman"/>
          <w:sz w:val="26"/>
          <w:szCs w:val="26"/>
          <w:b/>
          <w:bCs/>
        </w:rPr>
        <w:t>.1. Thực trạng phát triển trên phương diện môi trường</w:t>
      </w:r>
      <w:bookmarkEnd w:id="51"/>
    </w:p>
    <w:p w14:paraId="312AB01C">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Phát triển du lịch nông nghiệp theo hướng du lịch xanh đặt yêu cầu bảo vệ môi trường lên hàng đầu, bởi chất lượng cảnh quan và hệ sinh thái nông nghiệp là nguồn tài nguyên cốt lõi tạo nên sức hấp dẫn của điểm đến. Với lợi thế về diện tích đất nông nghiệp, hệ thống kênh rạch và không gian sinh thái đặc trưng, xã Củ Chi có điều kiện thuận lợi để phát triển các sản phẩm du lịch gắn với trải nghiệm sản xuất nông nghiệp, giáo dục môi trường và nghỉ dưỡng sinh thái.</w:t>
      </w:r>
    </w:p>
    <w:p w14:paraId="34317667">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Theo các báo cáo của địa phương, một số điểm du lịch đã triển khai các hoạt động như phân loại rác tại nguồn, sử dụng vật liệu thân thiện với môi trường, hạn chế đồ nhựa dùng một lần và từng bước áp dụng quy trình sản xuất an toàn theo tiêu chuẩn VietGAP hoặc hướng hữu cơ. Những hoạt động này góp phần cải thiện chất lượng môi trường, nâng cao hình ảnh điểm đến và đáp ứng xu hướng tiêu dùng xanh của du khách.</w:t>
      </w:r>
    </w:p>
    <w:p w14:paraId="0ED66F48">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Tuy nhiên, mức độ triển khai giữa các cơ sở du lịch chưa đồng đều. Một số điểm du lịch vẫn thiếu hệ thống xử lý nước thải đạt yêu cầu, việc kiểm soát rác thải phát sinh từ hoạt động tham quan chưa thực sự hiệu quả, trong khi diện tích sản xuất nông nghiệp theo hướng hữu cơ hoặc đạt chứng nhận VietGAP còn chiếm tỷ lệ khiêm tốn. Bên cạnh đó, công tác tuyên truyền nâng cao nhận thức về bảo vệ môi trường cho du khách và cộng đồng tuy đã được quan tâm nhưng chưa được thực hiện thường xuyên và đồng bộ.</w:t>
      </w:r>
    </w:p>
    <w:p w14:paraId="2868F562">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Để kiểm chứng những nhận định trên, nghiên cứu tiến hành khảo sát ý kiến của các nhóm đối tượng liên quan về các tiêu chí thuộc trụ cột môi trường, bao gồm: kế hoạch quản lý môi trường, đào tạo kỹ năng du lịch xanh, quy tắc ứng xử, công tác giám sát, kiểm soát rác thải, xử lý nước thải, chuyển đổi sang sản xuất hữu cơ hoặc VietGAP, giáo dục môi trường và bảo tồn đa dạng sinh học.</w:t>
      </w:r>
    </w:p>
    <w:p w14:paraId="307F7A84">
      <w:pPr>
        <w:bidi w:val="0"/>
        <w:spacing w:line="360" w:lineRule="auto" w:before="0" w:after="0"/>
        <w:jc w:val="center"/>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i/>
          <w:iCs/>
        </w:rPr>
        <w:t>Bảng 2</w:t>
      </w:r>
      <w:r>
        <w:rPr>
          <w:rFonts w:hint="default" w:ascii="Times New Roman" w:hAnsi="Times New Roman" w:cs="Times New Roman" w:eastAsia="Times New Roman"/>
          <w:sz w:val="26"/>
          <w:szCs w:val="26"/>
          <w:lang w:val="en-US"/>
          <w:i/>
          <w:iCs/>
        </w:rPr>
        <w:t>.3.1</w:t>
      </w:r>
      <w:r>
        <w:rPr>
          <w:rFonts w:hint="default" w:ascii="Times New Roman" w:hAnsi="Times New Roman" w:cs="Times New Roman" w:eastAsia="Times New Roman"/>
          <w:sz w:val="26"/>
          <w:szCs w:val="26"/>
          <w:i/>
          <w:iCs/>
        </w:rPr>
        <w:t>. Kết quả đánh giá các tiêu chí về môi trường</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318"/>
        <w:gridCol w:w="652"/>
        <w:gridCol w:w="515"/>
        <w:gridCol w:w="911"/>
      </w:tblGrid>
      <w:tr w14:paraId="4F8B5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700EE3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Tiêu chí</w:t>
            </w:r>
          </w:p>
        </w:tc>
        <w:tc>
          <w:tcPr>
            <w:tcW w:w="0" w:type="auto"/>
            <w:shd w:val="clear" w:color="auto" w:fill="auto"/>
            <w:vAlign w:val="center"/>
          </w:tcPr>
          <w:p w14:paraId="66282B03">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Mean</w:t>
            </w:r>
          </w:p>
        </w:tc>
        <w:tc>
          <w:tcPr>
            <w:tcW w:w="0" w:type="auto"/>
            <w:shd w:val="clear" w:color="auto" w:fill="auto"/>
            <w:vAlign w:val="center"/>
          </w:tcPr>
          <w:p w14:paraId="66E6AF1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SD</w:t>
            </w:r>
          </w:p>
        </w:tc>
        <w:tc>
          <w:tcPr>
            <w:tcW w:w="0" w:type="auto"/>
            <w:shd w:val="clear" w:color="auto" w:fill="auto"/>
            <w:vAlign w:val="center"/>
          </w:tcPr>
          <w:p w14:paraId="2C7B12C6">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Xếp hạng</w:t>
            </w:r>
          </w:p>
        </w:tc>
      </w:tr>
      <w:tr w14:paraId="5E39E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BE1628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Hoạt động du lịch góp phần bảo tồn đa dạng sinh học và cảnh quan nông thôn (C25)</w:t>
            </w:r>
          </w:p>
        </w:tc>
        <w:tc>
          <w:tcPr>
            <w:tcW w:w="0" w:type="auto"/>
            <w:shd w:val="clear" w:color="auto" w:fill="auto"/>
            <w:vAlign w:val="center"/>
          </w:tcPr>
          <w:p w14:paraId="6D462E2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4,05</w:t>
            </w:r>
          </w:p>
        </w:tc>
        <w:tc>
          <w:tcPr>
            <w:tcW w:w="0" w:type="auto"/>
            <w:shd w:val="clear" w:color="auto" w:fill="auto"/>
            <w:vAlign w:val="center"/>
          </w:tcPr>
          <w:p w14:paraId="57EC97C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1,06</w:t>
            </w:r>
          </w:p>
        </w:tc>
        <w:tc>
          <w:tcPr>
            <w:tcW w:w="0" w:type="auto"/>
            <w:shd w:val="clear" w:color="auto" w:fill="auto"/>
            <w:vAlign w:val="center"/>
          </w:tcPr>
          <w:p w14:paraId="7E3D152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w:t>
            </w:r>
          </w:p>
        </w:tc>
      </w:tr>
      <w:tr w14:paraId="075D4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00F458C">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Du khách được giáo dục, nâng cao ý thức bảo vệ môi trường (C24)</w:t>
            </w:r>
          </w:p>
        </w:tc>
        <w:tc>
          <w:tcPr>
            <w:tcW w:w="0" w:type="auto"/>
            <w:shd w:val="clear" w:color="auto" w:fill="auto"/>
            <w:vAlign w:val="center"/>
          </w:tcPr>
          <w:p w14:paraId="0F688F8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4,00</w:t>
            </w:r>
          </w:p>
        </w:tc>
        <w:tc>
          <w:tcPr>
            <w:tcW w:w="0" w:type="auto"/>
            <w:shd w:val="clear" w:color="auto" w:fill="auto"/>
            <w:vAlign w:val="center"/>
          </w:tcPr>
          <w:p w14:paraId="52F2AB3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1,01</w:t>
            </w:r>
          </w:p>
        </w:tc>
        <w:tc>
          <w:tcPr>
            <w:tcW w:w="0" w:type="auto"/>
            <w:shd w:val="clear" w:color="auto" w:fill="auto"/>
            <w:vAlign w:val="center"/>
          </w:tcPr>
          <w:p w14:paraId="7EF559B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w:t>
            </w:r>
          </w:p>
        </w:tc>
      </w:tr>
      <w:tr w14:paraId="579D6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DDDB886">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Kiểm soát tốt rác thải nhựa và chất thải từ du khách (C21)</w:t>
            </w:r>
          </w:p>
        </w:tc>
        <w:tc>
          <w:tcPr>
            <w:tcW w:w="0" w:type="auto"/>
            <w:shd w:val="clear" w:color="auto" w:fill="auto"/>
            <w:vAlign w:val="center"/>
          </w:tcPr>
          <w:p w14:paraId="6D1BD63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3,93</w:t>
            </w:r>
          </w:p>
        </w:tc>
        <w:tc>
          <w:tcPr>
            <w:tcW w:w="0" w:type="auto"/>
            <w:shd w:val="clear" w:color="auto" w:fill="auto"/>
            <w:vAlign w:val="center"/>
          </w:tcPr>
          <w:p w14:paraId="563369C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1,09</w:t>
            </w:r>
          </w:p>
        </w:tc>
        <w:tc>
          <w:tcPr>
            <w:tcW w:w="0" w:type="auto"/>
            <w:shd w:val="clear" w:color="auto" w:fill="auto"/>
            <w:vAlign w:val="center"/>
          </w:tcPr>
          <w:p w14:paraId="065FA72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w:t>
            </w:r>
          </w:p>
        </w:tc>
      </w:tr>
      <w:tr w14:paraId="28FEB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CAF48C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Có bộ quy tắc ứng xử cho du khách (C10)</w:t>
            </w:r>
          </w:p>
        </w:tc>
        <w:tc>
          <w:tcPr>
            <w:tcW w:w="0" w:type="auto"/>
            <w:shd w:val="clear" w:color="auto" w:fill="auto"/>
            <w:vAlign w:val="center"/>
          </w:tcPr>
          <w:p w14:paraId="15FD2F7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3,92</w:t>
            </w:r>
          </w:p>
        </w:tc>
        <w:tc>
          <w:tcPr>
            <w:tcW w:w="0" w:type="auto"/>
            <w:shd w:val="clear" w:color="auto" w:fill="auto"/>
            <w:vAlign w:val="center"/>
          </w:tcPr>
          <w:p w14:paraId="2046EB96">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1,11</w:t>
            </w:r>
          </w:p>
        </w:tc>
        <w:tc>
          <w:tcPr>
            <w:tcW w:w="0" w:type="auto"/>
            <w:shd w:val="clear" w:color="auto" w:fill="auto"/>
            <w:vAlign w:val="center"/>
          </w:tcPr>
          <w:p w14:paraId="75BFEE9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w:t>
            </w:r>
          </w:p>
        </w:tc>
      </w:tr>
      <w:tr w14:paraId="77C217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3E0CB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Có kế hoạch quản lý môi trường và an toàn rõ ràng (C8)</w:t>
            </w:r>
          </w:p>
        </w:tc>
        <w:tc>
          <w:tcPr>
            <w:tcW w:w="0" w:type="auto"/>
            <w:shd w:val="clear" w:color="auto" w:fill="auto"/>
            <w:vAlign w:val="center"/>
          </w:tcPr>
          <w:p w14:paraId="6610889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3,91</w:t>
            </w:r>
          </w:p>
        </w:tc>
        <w:tc>
          <w:tcPr>
            <w:tcW w:w="0" w:type="auto"/>
            <w:shd w:val="clear" w:color="auto" w:fill="auto"/>
            <w:vAlign w:val="center"/>
          </w:tcPr>
          <w:p w14:paraId="7B23B5C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1,10</w:t>
            </w:r>
          </w:p>
        </w:tc>
        <w:tc>
          <w:tcPr>
            <w:tcW w:w="0" w:type="auto"/>
            <w:shd w:val="clear" w:color="auto" w:fill="auto"/>
            <w:vAlign w:val="center"/>
          </w:tcPr>
          <w:p w14:paraId="470DF93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5</w:t>
            </w:r>
          </w:p>
        </w:tc>
      </w:tr>
      <w:tr w14:paraId="35599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D27E73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Tỷ lệ chủ hộ và nhân viên được đào tạo kỹ năng du lịch xanh (C9)</w:t>
            </w:r>
          </w:p>
        </w:tc>
        <w:tc>
          <w:tcPr>
            <w:tcW w:w="0" w:type="auto"/>
            <w:shd w:val="clear" w:color="auto" w:fill="auto"/>
            <w:vAlign w:val="center"/>
          </w:tcPr>
          <w:p w14:paraId="3FE0C39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3,86</w:t>
            </w:r>
          </w:p>
        </w:tc>
        <w:tc>
          <w:tcPr>
            <w:tcW w:w="0" w:type="auto"/>
            <w:shd w:val="clear" w:color="auto" w:fill="auto"/>
            <w:vAlign w:val="center"/>
          </w:tcPr>
          <w:p w14:paraId="40F7DCC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1,03</w:t>
            </w:r>
          </w:p>
        </w:tc>
        <w:tc>
          <w:tcPr>
            <w:tcW w:w="0" w:type="auto"/>
            <w:shd w:val="clear" w:color="auto" w:fill="auto"/>
            <w:vAlign w:val="center"/>
          </w:tcPr>
          <w:p w14:paraId="2EBAB7B3">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6</w:t>
            </w:r>
          </w:p>
        </w:tc>
      </w:tr>
      <w:tr w14:paraId="7414E8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3F3D62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Công tác giám sát tiêu chí du lịch xanh (đảo chiều C11)</w:t>
            </w:r>
          </w:p>
        </w:tc>
        <w:tc>
          <w:tcPr>
            <w:tcW w:w="0" w:type="auto"/>
            <w:shd w:val="clear" w:color="auto" w:fill="auto"/>
            <w:vAlign w:val="center"/>
          </w:tcPr>
          <w:p w14:paraId="04D3938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2,22</w:t>
            </w:r>
          </w:p>
        </w:tc>
        <w:tc>
          <w:tcPr>
            <w:tcW w:w="0" w:type="auto"/>
            <w:shd w:val="clear" w:color="auto" w:fill="auto"/>
            <w:vAlign w:val="center"/>
          </w:tcPr>
          <w:p w14:paraId="2CD2CBF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1,13</w:t>
            </w:r>
          </w:p>
        </w:tc>
        <w:tc>
          <w:tcPr>
            <w:tcW w:w="0" w:type="auto"/>
            <w:shd w:val="clear" w:color="auto" w:fill="auto"/>
            <w:vAlign w:val="center"/>
          </w:tcPr>
          <w:p w14:paraId="4C5AB77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7</w:t>
            </w:r>
          </w:p>
        </w:tc>
      </w:tr>
      <w:tr w14:paraId="0809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39DF94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Hệ thống xử lý nước thải hiệu quả (đảo chiều C22)</w:t>
            </w:r>
          </w:p>
        </w:tc>
        <w:tc>
          <w:tcPr>
            <w:tcW w:w="0" w:type="auto"/>
            <w:shd w:val="clear" w:color="auto" w:fill="auto"/>
            <w:vAlign w:val="center"/>
          </w:tcPr>
          <w:p w14:paraId="2C92AC3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2,17</w:t>
            </w:r>
          </w:p>
        </w:tc>
        <w:tc>
          <w:tcPr>
            <w:tcW w:w="0" w:type="auto"/>
            <w:shd w:val="clear" w:color="auto" w:fill="auto"/>
            <w:vAlign w:val="center"/>
          </w:tcPr>
          <w:p w14:paraId="613AA64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1,07</w:t>
            </w:r>
          </w:p>
        </w:tc>
        <w:tc>
          <w:tcPr>
            <w:tcW w:w="0" w:type="auto"/>
            <w:shd w:val="clear" w:color="auto" w:fill="auto"/>
            <w:vAlign w:val="center"/>
          </w:tcPr>
          <w:p w14:paraId="3BBDBBA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8</w:t>
            </w:r>
          </w:p>
        </w:tc>
      </w:tr>
      <w:tr w14:paraId="62A2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DADE1AD">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Tỷ lệ canh tác hữu cơ/VietGAP cao (đảo chiều C23)</w:t>
            </w:r>
          </w:p>
        </w:tc>
        <w:tc>
          <w:tcPr>
            <w:tcW w:w="0" w:type="auto"/>
            <w:shd w:val="clear" w:color="auto" w:fill="auto"/>
            <w:vAlign w:val="center"/>
          </w:tcPr>
          <w:p w14:paraId="7DC5F3C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2,12</w:t>
            </w:r>
          </w:p>
        </w:tc>
        <w:tc>
          <w:tcPr>
            <w:tcW w:w="0" w:type="auto"/>
            <w:shd w:val="clear" w:color="auto" w:fill="auto"/>
            <w:vAlign w:val="center"/>
          </w:tcPr>
          <w:p w14:paraId="7B6358B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1,00</w:t>
            </w:r>
          </w:p>
        </w:tc>
        <w:tc>
          <w:tcPr>
            <w:tcW w:w="0" w:type="auto"/>
            <w:shd w:val="clear" w:color="auto" w:fill="auto"/>
            <w:vAlign w:val="center"/>
          </w:tcPr>
          <w:p w14:paraId="54BA0C7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9</w:t>
            </w:r>
          </w:p>
        </w:tc>
      </w:tr>
    </w:tbl>
    <w:p w14:paraId="082384D6">
      <w:pPr>
        <w:bidi w:val="0"/>
        <w:spacing w:line="360" w:lineRule="auto" w:before="0" w:after="0"/>
        <w:jc w:val="center"/>
        <w:rPr>
          <w:rFonts w:hint="default" w:ascii="Times New Roman" w:hAnsi="Times New Roman" w:cs="Times New Roman" w:eastAsia="Times New Roman"/>
          <w:sz w:val="26"/>
          <w:szCs w:val="26"/>
        </w:rPr>
      </w:pPr>
      <w:r>
        <w:rPr>
          <w:rFonts w:ascii="Times New Roman" w:hAnsi="Times New Roman" w:cs="Times New Roman" w:eastAsia="Times New Roman"/>
          <w:i/>
          <w:iCs/>
          <w:sz w:val="26"/>
          <w:szCs w:val="26"/>
        </w:rPr>
        <w:t>Hình 2.2.1. Điểm trung bình các tiêu chí thuộc trụ cột môi trường</w:t>
      </w:r>
    </w:p>
    <w:p>
      <w:pPr>
        <w:jc w:val="center"/>
        <w:spacing w:line="360" w:lineRule="auto" w:before="0" w:after="0"/>
      </w:pPr>
      <w:r>
        <w:rPr>
          <w:rFonts w:ascii="Times New Roman" w:hAnsi="Times New Roman" w:cs="Times New Roman" w:eastAsia="Times New Roman"/>
          <w:sz w:val="26"/>
          <w:szCs w:val="26"/>
        </w:rPr>
        <w:drawing>
          <wp:inline distT="0" distB="0" distL="0" distR="0">
            <wp:extent cx="5166360" cy="3408284"/>
            <wp:effectExtent l="0" t="0" r="0" b="0"/>
            <wp:docPr id="625" name="hinh_2_2_1_tieu_chi_moi_truong.png" descr="Hình 2.2.1. Điểm trung bình các tiêu chí thuộc trụ cột môi trường"/>
            <wp:cNvGraphicFramePr>
              <a:graphicFrameLocks noChangeAspect="1"/>
            </wp:cNvGraphicFramePr>
            <a:graphic>
              <a:graphicData uri="http://schemas.openxmlformats.org/drawingml/2006/picture">
                <pic:pic>
                  <pic:nvPicPr>
                    <pic:cNvPr id="0" name="hinh_2_2_1_tieu_chi_moi_truong.png" descr="Hình 2.2.1. Điểm trung bình các tiêu chí thuộc trụ cột môi trường"/>
                    <pic:cNvPicPr/>
                  </pic:nvPicPr>
                  <pic:blipFill>
                    <a:blip r:embed="rId10"/>
                    <a:stretch>
                      <a:fillRect/>
                    </a:stretch>
                  </pic:blipFill>
                  <pic:spPr>
                    <a:xfrm>
                      <a:off x="0" y="0"/>
                      <a:ext cx="5166360" cy="3408284"/>
                    </a:xfrm>
                    <a:prstGeom prst="rect">
                      <a:avLst/>
                    </a:prstGeom>
                  </pic:spPr>
                </pic:pic>
              </a:graphicData>
            </a:graphic>
          </wp:inline>
        </w:drawing>
      </w:r>
    </w:p>
    <w:p>
      <w:pPr>
        <w:jc w:val="center"/>
        <w:spacing w:line="360" w:lineRule="auto" w:before="0" w:after="0"/>
      </w:pPr>
      <w:r>
        <w:rPr>
          <w:rFonts w:ascii="Times New Roman" w:hAnsi="Times New Roman" w:cs="Times New Roman" w:eastAsia="Times New Roman"/>
          <w:i/>
          <w:iCs/>
          <w:sz w:val="26"/>
          <w:szCs w:val="26"/>
        </w:rPr>
        <w:t>Nguồn: Khảo sát sơ cấp của tác giả, 2026.</w:t>
      </w:r>
    </w:p>
    <w:p w14:paraId="30B06FBD">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Kết quả khảo sát cho thấy các tiêu chí thuộc hoạt động truyền thông và bảo vệ môi trường được đánh giá tương đối tích cực. Tiêu chí "Hoạt động du lịch nông nghiệp góp phần bảo tồn đa dạng sinh học và cảnh quan nông thôn" đạt điểm trung bình cao nhất (Mean = 4,05), tiếp theo là tiêu chí "Du khách được giáo dục và nâng cao ý thức bảo vệ môi trường" (Mean = 4,00). Điều này cho thấy đa số người được khảo sát ghi nhận vai trò tích cực của du lịch nông nghiệp trong việc bảo tồn tài nguyên và nâng cao nhận thức môi trường.</w:t>
      </w:r>
    </w:p>
    <w:p w14:paraId="6FC9209E">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Các tiêu chí về kiểm soát rác thải, bộ quy tắc ứng xử và kế hoạch quản lý môi trường đều đạt mức gần 4,0 điểm, phản ánh nhiều điểm du lịch đã bước đầu áp dụng các biện pháp quản lý theo định hướng du lịch xanh. Tuy nhiên, mức điểm chưa vượt quá 4,0 cho thấy việc triển khai vẫn chưa đồng đều giữa các cơ sở.</w:t>
      </w:r>
    </w:p>
    <w:p w14:paraId="1987E4DB">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Ngược lại, ba tiêu chí có điểm thấp nhất gồm công tác giám sát tiêu chí du lịch xanh (Mean = 2,22), hiệu quả hệ thống xử lý nước thải (Mean = 2,17) và mức độ chuyển đổi sang sản xuất hữu cơ hoặc VietGAP (Mean = 2,12). Kết quả này phản ánh những hạn chế mang tính cấu trúc trong phát triển du lịch nông nghiệp xanh tại xã Củ Chi. Các nội dung này không chỉ đòi hỏi nguồn lực đầu tư lớn mà còn phụ thuộc vào cơ chế quản lý, chính sách hỗ trợ và năng lực của các hộ kinh doanh.</w:t>
      </w:r>
    </w:p>
    <w:p w14:paraId="5FFB35B8">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Đối chiếu với dữ liệu thứ cấp cho thấy kết quả khảo sát có sự thống nhất với thực tiễn địa phương. Trong khi các hoạt động tuyên truyền và nâng cao nhận thức được triển khai tương đối tốt, việc đầu tư hạ tầng môi trường và xây dựng hệ thống giám sát vẫn còn là điểm nghẽn. Điều này cho thấy phát triển du lịch nông nghiệp xanh tại xã Củ Chi hiện mới phát huy tốt các yếu tố "mềm" (truyền thông, giáo dục, quy tắc ứng xử), nhưng còn hạn chế ở các yếu tố "cứng" như hạ tầng kỹ thuật và cơ chế quản trị môi trường. Đây cũng là cơ sở quan trọng để xác định các nguyên nhân gốc rễ và đề xuất giải pháp ở Chương 3.</w:t>
      </w:r>
    </w:p>
    <w:p w14:paraId="462BE64C">
      <w:pPr>
        <w:bidi w:val="0"/>
        <w:spacing w:line="360" w:lineRule="auto" w:before="0" w:after="0"/>
        <w:jc w:val="both"/>
        <w:rPr>
          <w:rFonts w:hint="default" w:ascii="Times New Roman" w:hAnsi="Times New Roman" w:cs="Times New Roman" w:eastAsia="Times New Roman"/>
          <w:sz w:val="26"/>
          <w:szCs w:val="26"/>
        </w:rPr>
      </w:pPr>
      <w:bookmarkStart w:id="52" w:name="toc_auto_052"/>
      <w:r>
        <w:rPr>
          <w:rFonts w:hint="default" w:ascii="Times New Roman" w:hAnsi="Times New Roman" w:cs="Times New Roman" w:eastAsia="Times New Roman"/>
          <w:sz w:val="26"/>
          <w:szCs w:val="26"/>
          <w:b/>
          <w:bCs/>
        </w:rPr>
        <w:t>2.</w:t>
      </w:r>
      <w:r>
        <w:rPr>
          <w:rFonts w:hint="default" w:ascii="Times New Roman" w:hAnsi="Times New Roman" w:cs="Times New Roman" w:eastAsia="Times New Roman"/>
          <w:sz w:val="26"/>
          <w:szCs w:val="26"/>
          <w:lang w:val="en-US"/>
          <w:b/>
          <w:bCs/>
        </w:rPr>
        <w:t>3</w:t>
      </w:r>
      <w:r>
        <w:rPr>
          <w:rFonts w:hint="default" w:ascii="Times New Roman" w:hAnsi="Times New Roman" w:cs="Times New Roman" w:eastAsia="Times New Roman"/>
          <w:sz w:val="26"/>
          <w:szCs w:val="26"/>
          <w:b/>
          <w:bCs/>
        </w:rPr>
        <w:t>.2. Thực trạng phát triển trên phương diện kinh tế</w:t>
      </w:r>
      <w:bookmarkEnd w:id="52"/>
    </w:p>
    <w:p w14:paraId="2B303844">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Phát triển du lịch nông nghiệp theo hướng du lịch xanh không chỉ hướng đến bảo vệ môi trường mà còn phải tạo ra giá trị kinh tế bền vững cho cộng đồng địa phương. Theo định hướng phát triển du lịch của TP. Hồ Chí Minh, du lịch nông nghiệp được kỳ vọng trở thành động lực thúc đẩy chuyển dịch cơ cấu kinh tế nông thôn, gia tăng giá trị sản phẩm nông nghiệp, tạo việc làm và nâng cao thu nhập cho người dân. Với lợi thế về quỹ đất nông nghiệp, nhiều sản phẩm OCOP và vị trí gần trung tâm thành phố, xã Củ Chi có điều kiện thuận lợi để phát triển các mô hình du lịch trải nghiệm gắn với sản xuất nông nghiệp và tiêu thụ nông sản.</w:t>
      </w:r>
    </w:p>
    <w:p w14:paraId="09B7C781">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Trong những năm gần đây, một số mô hình vườn sinh thái, trang trại trải nghiệm và điểm du lịch cộng đồng đã góp phần mở rộng cơ hội việc làm cho người dân địa phương. Hoạt động du lịch không chỉ tạo thêm nguồn thu từ dịch vụ tham quan, ăn uống và lưu trú mà còn góp phần nâng cao giá trị các sản phẩm nông nghiệp thông qua tiêu thụ trực tiếp tại điểm đến. Tuy nhiên, hiệu quả kinh tế giữa các điểm du lịch còn chênh lệch; quy mô hoạt động chủ yếu vẫn nhỏ lẻ, liên kết thị trường chưa chặt chẽ và khả năng khai thác giá trị gia tăng từ chuỗi du lịch – nông nghiệp còn hạn chế.</w:t>
      </w:r>
    </w:p>
    <w:p w14:paraId="723C740C">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Kết quả khảo sát cho thấy người tham gia đánh giá khá tích cực về những đóng góp kinh tế của du lịch nông nghiệp xanh. Tiêu chí "Hoạt động du lịch tạo thêm việc làm toàn thời gian và bán thời gian cho cộng đồng" đạt điểm trung bình cao nhất (Mean = 4,05), tiếp theo là "Du khách hài lòng với giá trị trải nghiệm" (Mean = 4,03) và "Du lịch nông nghiệp xanh góp phần tăng thu nhập cho người dân và hộ kinh doanh" (Mean = 3,98). Kết quả này phản ánh nhận thức chung rằng du lịch nông nghiệp đang mang lại những lợi ích kinh tế rõ rệt cho địa phương, đặc biệt trong việc tạo việc làm và nâng cao chất lượng dịch vụ.</w:t>
      </w:r>
    </w:p>
    <w:p w14:paraId="0A48425F">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Trong khi đó, tiêu chí "Lợi ích từ du lịch nông nghiệp được phân phối khá công bằng giữa các hộ tham gia" đạt Mean = 3,93, thấp hơn nhóm tiêu chí về việc làm và thu nhập. Điều này cho thấy mặc dù hoạt động du lịch đã tạo ra giá trị kinh tế, nhưng mức độ lan tỏa lợi ích giữa các hộ dân vẫn chưa thật sự đồng đều. Một số hộ có vị trí thuận lợi, quy mô đầu tư lớn hoặc khả năng kết nối với doanh nghiệp lữ hành thường có lợi thế hơn so với các hộ sản xuất nhỏ.</w:t>
      </w:r>
    </w:p>
    <w:p w14:paraId="6BECDBF7">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Đáng chú ý, tiêu chí "Tỷ lệ sản phẩm OCOP được tiêu thụ qua kênh du lịch nông nghiệp" (đã đảo chiều khi xử lý dữ liệu) chỉ đạt Mean = 2,23, thấp nhất trong nhóm tiêu chí kinh tế. Kết quả này phản ánh việc kết nối giữa sản xuất nông nghiệp, chương trình OCOP và hoạt động du lịch vẫn còn nhiều hạn chế. Mặc dù địa phương đã có nhiều sản phẩm đặc trưng, việc xây dựng chuỗi giá trị từ sản xuất đến tiêu dùng thông qua hoạt động du lịch chưa thực sự hiệu quả, dẫn đến khả năng gia tăng giá trị cho nông sản còn thấp.</w:t>
      </w:r>
    </w:p>
    <w:p w14:paraId="193D297B">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Đối chiếu với dữ liệu thứ cấp cho thấy kết quả khảo sát có sự tương đồng với thực tiễn phát triển của địa phương. Trong khi du lịch nông nghiệp bước đầu góp phần cải thiện thu nhập và tạo việc làm, những hạn chế về liên kết chuỗi giá trị, quy mô sản xuất, năng lực tổ chức kinh doanh và phát triển thị trường vẫn là những rào cản lớn đối với mục tiêu phát triển bền vững. Điều này cho thấy lợi ích kinh tế của du lịch nông nghiệp tại xã Củ Chi hiện chủ yếu đến từ hoạt động dịch vụ trực tiếp, trong khi giá trị gia tăng từ tiêu thụ sản phẩm nông nghiệp và sản phẩm OCOP vẫn chưa được khai thác tương xứng với tiềm năng.</w:t>
      </w:r>
    </w:p>
    <w:p w14:paraId="5D89049B">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Nhìn chung, trụ cột kinh tế đã có những kết quả tích cực trong việc tạo việc làm, nâng cao thu nhập và cải thiện trải nghiệm của du khách. Tuy nhiên, để phát triển theo đúng định hướng du lịch xanh, địa phương cần tiếp tục tăng cường liên kết giữa nông dân, hợp tác xã, doanh nghiệp lữ hành và hệ thống phân phối; đồng thời đẩy mạnh tiêu thụ sản phẩm OCOP thông qua các hoạt động du lịch nhằm nâng cao giá trị kinh tế và bảo đảm sự phát triển bền vững của chuỗi du lịch nông nghiệp.</w:t>
      </w:r>
    </w:p>
    <w:p w14:paraId="5283FA7C">
      <w:pPr>
        <w:bidi w:val="0"/>
        <w:spacing w:line="360" w:lineRule="auto" w:before="0" w:after="0"/>
        <w:jc w:val="center"/>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i/>
          <w:iCs/>
        </w:rPr>
        <w:t>Bảng 2.</w:t>
      </w:r>
      <w:r>
        <w:rPr>
          <w:rFonts w:hint="default" w:ascii="Times New Roman" w:hAnsi="Times New Roman" w:cs="Times New Roman" w:eastAsia="Times New Roman"/>
          <w:sz w:val="26"/>
          <w:szCs w:val="26"/>
          <w:lang w:val="en-US"/>
          <w:i/>
          <w:iCs/>
        </w:rPr>
        <w:t>3.2</w:t>
      </w:r>
      <w:r>
        <w:rPr>
          <w:rFonts w:hint="default" w:ascii="Times New Roman" w:hAnsi="Times New Roman" w:cs="Times New Roman" w:eastAsia="Times New Roman"/>
          <w:sz w:val="26"/>
          <w:szCs w:val="26"/>
          <w:i/>
          <w:iCs/>
        </w:rPr>
        <w:t>. Kết quả đánh giá thực trạng phát triển trên phương diện kinh tế</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134"/>
        <w:gridCol w:w="652"/>
        <w:gridCol w:w="515"/>
        <w:gridCol w:w="1079"/>
      </w:tblGrid>
      <w:tr w14:paraId="199ABE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7AA152A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Tiêu chí</w:t>
            </w:r>
          </w:p>
        </w:tc>
        <w:tc>
          <w:tcPr>
            <w:tcW w:w="0" w:type="auto"/>
            <w:shd w:val="clear" w:color="auto" w:fill="auto"/>
            <w:vAlign w:val="center"/>
          </w:tcPr>
          <w:p w14:paraId="56DAA76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Mean</w:t>
            </w:r>
          </w:p>
        </w:tc>
        <w:tc>
          <w:tcPr>
            <w:tcW w:w="0" w:type="auto"/>
            <w:shd w:val="clear" w:color="auto" w:fill="auto"/>
            <w:vAlign w:val="center"/>
          </w:tcPr>
          <w:p w14:paraId="152E8DC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SD</w:t>
            </w:r>
          </w:p>
        </w:tc>
        <w:tc>
          <w:tcPr>
            <w:tcW w:w="0" w:type="auto"/>
            <w:shd w:val="clear" w:color="auto" w:fill="auto"/>
            <w:vAlign w:val="center"/>
          </w:tcPr>
          <w:p w14:paraId="42FD98B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Xếp hạng</w:t>
            </w:r>
          </w:p>
        </w:tc>
      </w:tr>
      <w:tr w14:paraId="29E8E0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4C0F13">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Hoạt động du lịch tạo thêm việc làm cho cộng đồng (C13)</w:t>
            </w:r>
          </w:p>
        </w:tc>
        <w:tc>
          <w:tcPr>
            <w:tcW w:w="0" w:type="auto"/>
            <w:shd w:val="clear" w:color="auto" w:fill="auto"/>
            <w:vAlign w:val="center"/>
          </w:tcPr>
          <w:p w14:paraId="061EDC5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4,05</w:t>
            </w:r>
          </w:p>
        </w:tc>
        <w:tc>
          <w:tcPr>
            <w:tcW w:w="0" w:type="auto"/>
            <w:shd w:val="clear" w:color="auto" w:fill="auto"/>
            <w:vAlign w:val="center"/>
          </w:tcPr>
          <w:p w14:paraId="5B9D186D">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0,97</w:t>
            </w:r>
          </w:p>
        </w:tc>
        <w:tc>
          <w:tcPr>
            <w:tcW w:w="0" w:type="auto"/>
            <w:shd w:val="clear" w:color="auto" w:fill="auto"/>
            <w:vAlign w:val="center"/>
          </w:tcPr>
          <w:p w14:paraId="341E3D1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w:t>
            </w:r>
          </w:p>
        </w:tc>
      </w:tr>
      <w:tr w14:paraId="6949E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580C13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Du khách hài lòng với giá trị trải nghiệm (C16)</w:t>
            </w:r>
          </w:p>
        </w:tc>
        <w:tc>
          <w:tcPr>
            <w:tcW w:w="0" w:type="auto"/>
            <w:shd w:val="clear" w:color="auto" w:fill="auto"/>
            <w:vAlign w:val="center"/>
          </w:tcPr>
          <w:p w14:paraId="11911B7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4,03</w:t>
            </w:r>
          </w:p>
        </w:tc>
        <w:tc>
          <w:tcPr>
            <w:tcW w:w="0" w:type="auto"/>
            <w:shd w:val="clear" w:color="auto" w:fill="auto"/>
            <w:vAlign w:val="center"/>
          </w:tcPr>
          <w:p w14:paraId="4772B33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0,98</w:t>
            </w:r>
          </w:p>
        </w:tc>
        <w:tc>
          <w:tcPr>
            <w:tcW w:w="0" w:type="auto"/>
            <w:shd w:val="clear" w:color="auto" w:fill="auto"/>
            <w:vAlign w:val="center"/>
          </w:tcPr>
          <w:p w14:paraId="5606DD9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w:t>
            </w:r>
          </w:p>
        </w:tc>
      </w:tr>
      <w:tr w14:paraId="02074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D2234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Du lịch góp phần tăng thu nhập cho người dân (C12)</w:t>
            </w:r>
          </w:p>
        </w:tc>
        <w:tc>
          <w:tcPr>
            <w:tcW w:w="0" w:type="auto"/>
            <w:shd w:val="clear" w:color="auto" w:fill="auto"/>
            <w:vAlign w:val="center"/>
          </w:tcPr>
          <w:p w14:paraId="1D691AF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3,98</w:t>
            </w:r>
          </w:p>
        </w:tc>
        <w:tc>
          <w:tcPr>
            <w:tcW w:w="0" w:type="auto"/>
            <w:shd w:val="clear" w:color="auto" w:fill="auto"/>
            <w:vAlign w:val="center"/>
          </w:tcPr>
          <w:p w14:paraId="56D4778D">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1,00</w:t>
            </w:r>
          </w:p>
        </w:tc>
        <w:tc>
          <w:tcPr>
            <w:tcW w:w="0" w:type="auto"/>
            <w:shd w:val="clear" w:color="auto" w:fill="auto"/>
            <w:vAlign w:val="center"/>
          </w:tcPr>
          <w:p w14:paraId="0BD2F54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w:t>
            </w:r>
          </w:p>
        </w:tc>
      </w:tr>
      <w:tr w14:paraId="574EE3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2D24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Lợi ích được phân phối khá công bằng (C15)</w:t>
            </w:r>
          </w:p>
        </w:tc>
        <w:tc>
          <w:tcPr>
            <w:tcW w:w="0" w:type="auto"/>
            <w:shd w:val="clear" w:color="auto" w:fill="auto"/>
            <w:vAlign w:val="center"/>
          </w:tcPr>
          <w:p w14:paraId="5588EF4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3,93</w:t>
            </w:r>
          </w:p>
        </w:tc>
        <w:tc>
          <w:tcPr>
            <w:tcW w:w="0" w:type="auto"/>
            <w:shd w:val="clear" w:color="auto" w:fill="auto"/>
            <w:vAlign w:val="center"/>
          </w:tcPr>
          <w:p w14:paraId="0941183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0,98</w:t>
            </w:r>
          </w:p>
        </w:tc>
        <w:tc>
          <w:tcPr>
            <w:tcW w:w="0" w:type="auto"/>
            <w:shd w:val="clear" w:color="auto" w:fill="auto"/>
            <w:vAlign w:val="center"/>
          </w:tcPr>
          <w:p w14:paraId="0FC292D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w:t>
            </w:r>
          </w:p>
        </w:tc>
      </w:tr>
      <w:tr w14:paraId="274E85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72ECCD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Tiêu thụ sản phẩm OCOP qua du lịch (đảo chiều C14)</w:t>
            </w:r>
          </w:p>
        </w:tc>
        <w:tc>
          <w:tcPr>
            <w:tcW w:w="0" w:type="auto"/>
            <w:shd w:val="clear" w:color="auto" w:fill="auto"/>
            <w:vAlign w:val="center"/>
          </w:tcPr>
          <w:p w14:paraId="12DB9DA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2,23</w:t>
            </w:r>
          </w:p>
        </w:tc>
        <w:tc>
          <w:tcPr>
            <w:tcW w:w="0" w:type="auto"/>
            <w:shd w:val="clear" w:color="auto" w:fill="auto"/>
            <w:vAlign w:val="center"/>
          </w:tcPr>
          <w:p w14:paraId="0BB9698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1,02</w:t>
            </w:r>
          </w:p>
        </w:tc>
        <w:tc>
          <w:tcPr>
            <w:tcW w:w="0" w:type="auto"/>
            <w:shd w:val="clear" w:color="auto" w:fill="auto"/>
            <w:vAlign w:val="center"/>
          </w:tcPr>
          <w:p w14:paraId="3E1BF3D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5</w:t>
            </w:r>
          </w:p>
        </w:tc>
      </w:tr>
    </w:tbl>
    <w:p w14:paraId="4392AF0F">
      <w:pPr>
        <w:bidi w:val="0"/>
        <w:spacing w:line="360" w:lineRule="auto" w:before="0" w:after="0"/>
        <w:jc w:val="center"/>
        <w:rPr>
          <w:rFonts w:hint="default" w:ascii="Times New Roman" w:hAnsi="Times New Roman" w:cs="Times New Roman" w:eastAsia="Times New Roman"/>
          <w:sz w:val="26"/>
          <w:szCs w:val="26"/>
        </w:rPr>
      </w:pPr>
      <w:r>
        <w:rPr>
          <w:rFonts w:ascii="Times New Roman" w:hAnsi="Times New Roman" w:cs="Times New Roman" w:eastAsia="Times New Roman"/>
          <w:i/>
          <w:iCs/>
          <w:sz w:val="26"/>
          <w:szCs w:val="26"/>
        </w:rPr>
        <w:t>Biểu đồ 2.3.2. Điểm trung bình các tiêu chí kinh tế</w:t>
      </w:r>
    </w:p>
    <w:p>
      <w:pPr>
        <w:jc w:val="center"/>
        <w:spacing w:line="360" w:lineRule="auto" w:before="0" w:after="0"/>
      </w:pPr>
      <w:r>
        <w:rPr>
          <w:rFonts w:ascii="Times New Roman" w:hAnsi="Times New Roman" w:cs="Times New Roman" w:eastAsia="Times New Roman"/>
          <w:sz w:val="26"/>
          <w:szCs w:val="26"/>
        </w:rPr>
        <w:drawing>
          <wp:inline distT="0" distB="0" distL="0" distR="0">
            <wp:extent cx="5166360" cy="2348930"/>
            <wp:effectExtent l="0" t="0" r="0" b="0"/>
            <wp:docPr id="626" name="bieudo_2_3_2_tieu_chi_kinh_te.png" descr="Biểu đồ 2.3.2. Điểm trung bình các tiêu chí kinh tế"/>
            <wp:cNvGraphicFramePr>
              <a:graphicFrameLocks noChangeAspect="1"/>
            </wp:cNvGraphicFramePr>
            <a:graphic>
              <a:graphicData uri="http://schemas.openxmlformats.org/drawingml/2006/picture">
                <pic:pic>
                  <pic:nvPicPr>
                    <pic:cNvPr id="0" name="bieudo_2_3_2_tieu_chi_kinh_te.png" descr="Biểu đồ 2.3.2. Điểm trung bình các tiêu chí kinh tế"/>
                    <pic:cNvPicPr/>
                  </pic:nvPicPr>
                  <pic:blipFill>
                    <a:blip r:embed="rId11"/>
                    <a:stretch>
                      <a:fillRect/>
                    </a:stretch>
                  </pic:blipFill>
                  <pic:spPr>
                    <a:xfrm>
                      <a:off x="0" y="0"/>
                      <a:ext cx="5166360" cy="2348930"/>
                    </a:xfrm>
                    <a:prstGeom prst="rect">
                      <a:avLst/>
                    </a:prstGeom>
                  </pic:spPr>
                </pic:pic>
              </a:graphicData>
            </a:graphic>
          </wp:inline>
        </w:drawing>
      </w:r>
    </w:p>
    <w:p>
      <w:pPr>
        <w:jc w:val="center"/>
        <w:spacing w:line="360" w:lineRule="auto" w:before="0" w:after="0"/>
      </w:pPr>
      <w:r>
        <w:rPr>
          <w:rFonts w:ascii="Times New Roman" w:hAnsi="Times New Roman" w:cs="Times New Roman" w:eastAsia="Times New Roman"/>
          <w:i/>
          <w:iCs/>
          <w:sz w:val="26"/>
          <w:szCs w:val="26"/>
        </w:rPr>
        <w:t>Nguồn: Khảo sát sơ cấp của tác giả, 2026.</w:t>
      </w:r>
    </w:p>
    <w:p w14:paraId="11B98359">
      <w:pPr>
        <w:bidi w:val="0"/>
        <w:spacing w:line="360" w:lineRule="auto" w:before="0" w:after="0"/>
        <w:jc w:val="both"/>
        <w:rPr>
          <w:rFonts w:hint="default" w:ascii="Times New Roman" w:hAnsi="Times New Roman" w:cs="Times New Roman" w:eastAsia="Times New Roman"/>
          <w:sz w:val="26"/>
          <w:szCs w:val="26"/>
        </w:rPr>
      </w:pPr>
      <w:bookmarkStart w:id="53" w:name="toc_auto_053"/>
      <w:r>
        <w:rPr>
          <w:rFonts w:hint="default" w:ascii="Times New Roman" w:hAnsi="Times New Roman" w:cs="Times New Roman" w:eastAsia="Times New Roman"/>
          <w:sz w:val="26"/>
          <w:szCs w:val="26"/>
          <w:b/>
          <w:bCs/>
        </w:rPr>
        <w:t>2.</w:t>
      </w:r>
      <w:r>
        <w:rPr>
          <w:rFonts w:hint="default" w:ascii="Times New Roman" w:hAnsi="Times New Roman" w:cs="Times New Roman" w:eastAsia="Times New Roman"/>
          <w:sz w:val="26"/>
          <w:szCs w:val="26"/>
          <w:lang w:val="en-US"/>
          <w:b/>
          <w:bCs/>
        </w:rPr>
        <w:t>3</w:t>
      </w:r>
      <w:r>
        <w:rPr>
          <w:rFonts w:hint="default" w:ascii="Times New Roman" w:hAnsi="Times New Roman" w:cs="Times New Roman" w:eastAsia="Times New Roman"/>
          <w:sz w:val="26"/>
          <w:szCs w:val="26"/>
          <w:b/>
          <w:bCs/>
        </w:rPr>
        <w:t>.3. Thực trạng phát triển trên phương diện xã hội – văn hóa</w:t>
      </w:r>
      <w:bookmarkEnd w:id="53"/>
    </w:p>
    <w:p w14:paraId="44F1AC9C">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Phát triển du lịch nông nghiệp theo hướng du lịch xanh không chỉ hướng đến mục tiêu tăng trưởng kinh tế và bảo vệ môi trường mà còn phải tạo ra những giá trị tích cực đối với cộng đồng địa phương, góp phần bảo tồn bản sắc văn hóa, nâng cao chất lượng cuộc sống và tăng cường sự tham gia của người dân trong quá trình phát triển du lịch. Theo quan điểm phát triển du lịch bền vững, cộng đồng địa phương vừa là chủ thể cung cấp sản phẩm du lịch, vừa là đối tượng thụ hưởng các lợi ích kinh tế, xã hội và văn hóa do hoạt động du lịch mang lại.</w:t>
      </w:r>
    </w:p>
    <w:p w14:paraId="224EDBEF">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Xã Củ Chi có nhiều lợi thế để phát triển du lịch nông nghiệp gắn với các giá trị văn hóa – lịch sử đặc sắc. Bên cạnh hệ thống trang trại, vườn cây ăn trái và các mô hình sản xuất nông nghiệp công nghệ cao, địa phương còn sở hữu nhiều giá trị văn hóa truyền thống, làng nghề và đặc biệt là quần thể Di tích lịch sử Địa đạo Củ Chi. Việc kết hợp trải nghiệm nông nghiệp với tham quan các di tích lịch sử và hoạt động văn hóa cộng đồng tạo điều kiện hình thành các sản phẩm du lịch có giá trị khác biệt, góp phần nâng cao sức hấp dẫn của điểm đến.</w:t>
      </w:r>
    </w:p>
    <w:p w14:paraId="5262456C">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Trong những năm gần đây, nhiều điểm du lịch đã chú trọng lồng ghép các hoạt động trải nghiệm văn hóa, giới thiệu nghề truyền thống, ẩm thực địa phương và quy trình sản xuất nông nghiệp vào chương trình tham quan. Các hoạt động này không chỉ góp phần quảng bá hình ảnh địa phương mà còn tạo điều kiện để người dân trực tiếp tham gia cung cấp dịch vụ, qua đó gia tăng thu nhập và nâng cao ý thức bảo tồn các giá trị văn hóa bản địa.</w:t>
      </w:r>
    </w:p>
    <w:p w14:paraId="21B80CD7">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Tuy nhiên, mức độ tham gia của cộng đồng vào quá trình quản lý và ra quyết định phát triển du lịch vẫn còn hạn chế. Phần lớn người dân chủ yếu tham gia ở vai trò cung cấp dịch vụ hoặc sản xuất nông nghiệp, trong khi cơ chế tham vấn, phối hợp và chia sẻ thông tin giữa chính quyền, doanh nghiệp và cộng đồng chưa thực sự đồng bộ. Điều này ảnh hưởng đến tính chủ động của cộng đồng trong việc bảo vệ tài nguyên và phát triển du lịch theo hướng bền vững.</w:t>
      </w:r>
    </w:p>
    <w:p w14:paraId="039680A3">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Kết quả khảo sát cho thấy tiêu chí "Việc kết hợp Di tích lịch sử Địa đạo Củ Chi với trải nghiệm nông nghiệp xanh tạo được điểm nhấn riêng biệt" đạt điểm trung bình cao nhất (Mean = 4,18), phản ánh sự đồng thuận của người tham gia khảo sát về lợi thế khác biệt của địa phương. Đây được xem là yếu tố có khả năng nâng cao năng lực cạnh tranh của điểm đến nếu được khai thác theo hướng đồng bộ và bền vững.</w:t>
      </w:r>
    </w:p>
    <w:p w14:paraId="17AF1A5B">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Tiêu chí "Du lịch nông nghiệp góp phần bảo tồn và phát huy bản sắc văn hóa địa phương" đạt Mean = 4,02, cho thấy phần lớn người được khảo sát đánh giá tích cực về vai trò của hoạt động du lịch trong việc gìn giữ các giá trị văn hóa truyền thống. Điều này phù hợp với thực tế khi nhiều điểm du lịch đã kết hợp giới thiệu ẩm thực, nghề truyền thống và các hoạt động trải nghiệm nông nghiệp trong chương trình tham quan.</w:t>
      </w:r>
    </w:p>
    <w:p w14:paraId="74031472">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Trong khi đó, tiêu chí "Cộng đồng địa phương được tham gia khá tốt vào việc quản lý và ra quyết định phát triển du lịch" chỉ đạt Mean = 3,52, thấp hơn đáng kể so với các tiêu chí còn lại. Kết quả này phản ánh mức độ tham gia của cộng đồng vẫn chưa tương xứng với vai trò là chủ thể của phát triển du lịch bền vững. Việc thiếu cơ chế phối hợp và chia sẻ lợi ích rõ ràng có thể làm giảm động lực tham gia lâu dài của người dân.</w:t>
      </w:r>
    </w:p>
    <w:p w14:paraId="6CE6837A">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Đối với tiêu chí "Sự phát triển du lịch nông nghiệp chưa gây tác động tiêu cực đáng kể đến đời sống và không gian cộng đồng địa phương" (đã đảo chiều khi xử lý dữ liệu), điểm trung bình đạt 3,71. Điều này cho thấy đa số người tham gia khảo sát cho rằng hoạt động du lịch hiện nay chưa tạo ra những tác động xã hội nghiêm trọng; tuy nhiên, kết quả cũng hàm ý rằng quá trình phát triển trong tương lai cần được kiểm soát chặt chẽ nhằm hạn chế nguy cơ quá tải du lịch, thương mại hóa văn hóa và suy giảm chất lượng môi trường sống của cộng đồng.</w:t>
      </w:r>
    </w:p>
    <w:p w14:paraId="2530C44A">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Đối chiếu giữa dữ liệu khảo sát và các báo cáo thực tiễn cho thấy xã Củ Chi có nhiều điều kiện thuận lợi để phát triển du lịch nông nghiệp gắn với giá trị văn hóa – lịch sử. Tuy nhiên, để phát huy đầy đủ lợi thế này, địa phương cần tăng cường sự tham gia của cộng đồng trong quá trình lập kế hoạch, quản lý và giám sát hoạt động du lịch; đồng thời tiếp tục bảo tồn các giá trị văn hóa truyền thống, phát triển sản phẩm trải nghiệm đặc trưng và xây dựng cơ chế chia sẻ lợi ích công bằng giữa các bên liên quan.</w:t>
      </w:r>
    </w:p>
    <w:p w14:paraId="28F2DCF4">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Nhìn chung, trụ cột xã hội – văn hóa được đánh giá ở mức khá tích cực, đặc biệt là lợi thế kết hợp giữa tài nguyên nông nghiệp và giá trị lịch sử – văn hóa. Tuy nhiên, việc nâng cao vai trò của cộng đồng địa phương trong quản trị điểm đến vẫn là yêu cầu quan trọng nhằm bảo đảm sự phát triển du lịch nông nghiệp theo hướng du lịch xanh và bền vững.</w:t>
      </w:r>
    </w:p>
    <w:p w14:paraId="08D22C08">
      <w:pPr>
        <w:bidi w:val="0"/>
        <w:spacing w:line="360" w:lineRule="auto" w:before="0" w:after="0"/>
        <w:jc w:val="center"/>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i/>
          <w:iCs/>
        </w:rPr>
        <w:t>Bảng 2.3</w:t>
      </w:r>
      <w:r>
        <w:rPr>
          <w:rFonts w:hint="default" w:ascii="Times New Roman" w:hAnsi="Times New Roman" w:cs="Times New Roman" w:eastAsia="Times New Roman"/>
          <w:sz w:val="26"/>
          <w:szCs w:val="26"/>
          <w:lang w:val="en-US"/>
          <w:i/>
          <w:iCs/>
        </w:rPr>
        <w:t>.3</w:t>
      </w:r>
      <w:r>
        <w:rPr>
          <w:rFonts w:hint="default" w:ascii="Times New Roman" w:hAnsi="Times New Roman" w:cs="Times New Roman" w:eastAsia="Times New Roman"/>
          <w:sz w:val="26"/>
          <w:szCs w:val="26"/>
          <w:i/>
          <w:iCs/>
        </w:rPr>
        <w:t>. Kết quả đánh giá thực trạng phát triển trên phương diện xã hội – văn hóa (n = 241)</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05"/>
        <w:gridCol w:w="652"/>
        <w:gridCol w:w="515"/>
        <w:gridCol w:w="1024"/>
      </w:tblGrid>
      <w:tr w14:paraId="5F4994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163944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Tiêu chí</w:t>
            </w:r>
          </w:p>
        </w:tc>
        <w:tc>
          <w:tcPr>
            <w:tcW w:w="0" w:type="auto"/>
            <w:shd w:val="clear" w:color="auto" w:fill="auto"/>
            <w:vAlign w:val="center"/>
          </w:tcPr>
          <w:p w14:paraId="5E233C1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Mean</w:t>
            </w:r>
          </w:p>
        </w:tc>
        <w:tc>
          <w:tcPr>
            <w:tcW w:w="0" w:type="auto"/>
            <w:shd w:val="clear" w:color="auto" w:fill="auto"/>
            <w:vAlign w:val="center"/>
          </w:tcPr>
          <w:p w14:paraId="45655D5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SD</w:t>
            </w:r>
          </w:p>
        </w:tc>
        <w:tc>
          <w:tcPr>
            <w:tcW w:w="0" w:type="auto"/>
            <w:shd w:val="clear" w:color="auto" w:fill="auto"/>
            <w:vAlign w:val="center"/>
          </w:tcPr>
          <w:p w14:paraId="1C96D6E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Xếp hạng</w:t>
            </w:r>
          </w:p>
        </w:tc>
      </w:tr>
      <w:tr w14:paraId="1FDC84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2E957EC">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Kết hợp Địa đạo Củ Chi với trải nghiệm nông nghiệp xanh (C19)</w:t>
            </w:r>
          </w:p>
        </w:tc>
        <w:tc>
          <w:tcPr>
            <w:tcW w:w="0" w:type="auto"/>
            <w:shd w:val="clear" w:color="auto" w:fill="auto"/>
            <w:vAlign w:val="center"/>
          </w:tcPr>
          <w:p w14:paraId="47A1878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4,18</w:t>
            </w:r>
          </w:p>
        </w:tc>
        <w:tc>
          <w:tcPr>
            <w:tcW w:w="0" w:type="auto"/>
            <w:shd w:val="clear" w:color="auto" w:fill="auto"/>
            <w:vAlign w:val="center"/>
          </w:tcPr>
          <w:p w14:paraId="72FBBC1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0,89</w:t>
            </w:r>
          </w:p>
        </w:tc>
        <w:tc>
          <w:tcPr>
            <w:tcW w:w="0" w:type="auto"/>
            <w:shd w:val="clear" w:color="auto" w:fill="auto"/>
            <w:vAlign w:val="center"/>
          </w:tcPr>
          <w:p w14:paraId="34647F1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w:t>
            </w:r>
          </w:p>
        </w:tc>
      </w:tr>
      <w:tr w14:paraId="3B266A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E07857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Bảo tồn và phát huy bản sắc văn hóa địa phương (C18)</w:t>
            </w:r>
          </w:p>
        </w:tc>
        <w:tc>
          <w:tcPr>
            <w:tcW w:w="0" w:type="auto"/>
            <w:shd w:val="clear" w:color="auto" w:fill="auto"/>
            <w:vAlign w:val="center"/>
          </w:tcPr>
          <w:p w14:paraId="33A1B5C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4,02</w:t>
            </w:r>
          </w:p>
        </w:tc>
        <w:tc>
          <w:tcPr>
            <w:tcW w:w="0" w:type="auto"/>
            <w:shd w:val="clear" w:color="auto" w:fill="auto"/>
            <w:vAlign w:val="center"/>
          </w:tcPr>
          <w:p w14:paraId="4C81D84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0,95</w:t>
            </w:r>
          </w:p>
        </w:tc>
        <w:tc>
          <w:tcPr>
            <w:tcW w:w="0" w:type="auto"/>
            <w:shd w:val="clear" w:color="auto" w:fill="auto"/>
            <w:vAlign w:val="center"/>
          </w:tcPr>
          <w:p w14:paraId="53A96FE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w:t>
            </w:r>
          </w:p>
        </w:tc>
      </w:tr>
      <w:tr w14:paraId="246822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F412B9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Chưa gây tác động tiêu cực đến cộng đồng (đảo chiều C20)</w:t>
            </w:r>
          </w:p>
        </w:tc>
        <w:tc>
          <w:tcPr>
            <w:tcW w:w="0" w:type="auto"/>
            <w:shd w:val="clear" w:color="auto" w:fill="auto"/>
            <w:vAlign w:val="center"/>
          </w:tcPr>
          <w:p w14:paraId="6EFDD15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3,71</w:t>
            </w:r>
          </w:p>
        </w:tc>
        <w:tc>
          <w:tcPr>
            <w:tcW w:w="0" w:type="auto"/>
            <w:shd w:val="clear" w:color="auto" w:fill="auto"/>
            <w:vAlign w:val="center"/>
          </w:tcPr>
          <w:p w14:paraId="7C6EAD0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1,01</w:t>
            </w:r>
          </w:p>
        </w:tc>
        <w:tc>
          <w:tcPr>
            <w:tcW w:w="0" w:type="auto"/>
            <w:shd w:val="clear" w:color="auto" w:fill="auto"/>
            <w:vAlign w:val="center"/>
          </w:tcPr>
          <w:p w14:paraId="22C1394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w:t>
            </w:r>
          </w:p>
        </w:tc>
      </w:tr>
      <w:tr w14:paraId="7D122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695E1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Cộng đồng tham gia quản lý và ra quyết định (C17)</w:t>
            </w:r>
          </w:p>
        </w:tc>
        <w:tc>
          <w:tcPr>
            <w:tcW w:w="0" w:type="auto"/>
            <w:shd w:val="clear" w:color="auto" w:fill="auto"/>
            <w:vAlign w:val="center"/>
          </w:tcPr>
          <w:p w14:paraId="25433A4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3,52</w:t>
            </w:r>
          </w:p>
        </w:tc>
        <w:tc>
          <w:tcPr>
            <w:tcW w:w="0" w:type="auto"/>
            <w:shd w:val="clear" w:color="auto" w:fill="auto"/>
            <w:vAlign w:val="center"/>
          </w:tcPr>
          <w:p w14:paraId="110951BF">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1,08</w:t>
            </w:r>
          </w:p>
        </w:tc>
        <w:tc>
          <w:tcPr>
            <w:tcW w:w="0" w:type="auto"/>
            <w:shd w:val="clear" w:color="auto" w:fill="auto"/>
            <w:vAlign w:val="center"/>
          </w:tcPr>
          <w:p w14:paraId="1182FAA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w:t>
            </w:r>
          </w:p>
        </w:tc>
      </w:tr>
    </w:tbl>
    <w:p w14:paraId="71DDD0AD">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Lưu ý: Câu 20 là phát biểu theo chiều phủ định nên đã được đảo chiều khi xử lý dữ liệu để thống nhất cách diễn giải.</w:t>
      </w:r>
    </w:p>
    <w:p w14:paraId="6B5CF1EC">
      <w:pPr>
        <w:bidi w:val="0"/>
        <w:spacing w:line="360" w:lineRule="auto" w:before="0" w:after="0"/>
        <w:jc w:val="center"/>
        <w:rPr>
          <w:rFonts w:hint="default" w:ascii="Times New Roman" w:hAnsi="Times New Roman" w:cs="Times New Roman" w:eastAsia="Times New Roman"/>
          <w:sz w:val="26"/>
          <w:szCs w:val="26"/>
        </w:rPr>
      </w:pPr>
      <w:r>
        <w:rPr>
          <w:rFonts w:ascii="Times New Roman" w:hAnsi="Times New Roman" w:cs="Times New Roman" w:eastAsia="Times New Roman"/>
          <w:i/>
          <w:iCs/>
          <w:sz w:val="26"/>
          <w:szCs w:val="26"/>
        </w:rPr>
        <w:t>Biểu đồ 2.3.3. Điểm trung bình các tiêu chí xã hội - văn hóa</w:t>
      </w:r>
    </w:p>
    <w:p>
      <w:pPr>
        <w:jc w:val="center"/>
        <w:spacing w:line="360" w:lineRule="auto" w:before="0" w:after="0"/>
      </w:pPr>
      <w:r>
        <w:rPr>
          <w:rFonts w:ascii="Times New Roman" w:hAnsi="Times New Roman" w:cs="Times New Roman" w:eastAsia="Times New Roman"/>
          <w:sz w:val="26"/>
          <w:szCs w:val="26"/>
        </w:rPr>
        <w:drawing>
          <wp:inline distT="0" distB="0" distL="0" distR="0">
            <wp:extent cx="5166360" cy="2349663"/>
            <wp:effectExtent l="0" t="0" r="0" b="0"/>
            <wp:docPr id="627" name="bieudo_2_3_3_tieu_chi_xa_hoi_van_hoa.png" descr="Biểu đồ 2.3.3. Điểm trung bình các tiêu chí xã hội - văn hóa"/>
            <wp:cNvGraphicFramePr>
              <a:graphicFrameLocks noChangeAspect="1"/>
            </wp:cNvGraphicFramePr>
            <a:graphic>
              <a:graphicData uri="http://schemas.openxmlformats.org/drawingml/2006/picture">
                <pic:pic>
                  <pic:nvPicPr>
                    <pic:cNvPr id="0" name="bieudo_2_3_3_tieu_chi_xa_hoi_van_hoa.png" descr="Biểu đồ 2.3.3. Điểm trung bình các tiêu chí xã hội - văn hóa"/>
                    <pic:cNvPicPr/>
                  </pic:nvPicPr>
                  <pic:blipFill>
                    <a:blip r:embed="rId12"/>
                    <a:stretch>
                      <a:fillRect/>
                    </a:stretch>
                  </pic:blipFill>
                  <pic:spPr>
                    <a:xfrm>
                      <a:off x="0" y="0"/>
                      <a:ext cx="5166360" cy="2349663"/>
                    </a:xfrm>
                    <a:prstGeom prst="rect">
                      <a:avLst/>
                    </a:prstGeom>
                  </pic:spPr>
                </pic:pic>
              </a:graphicData>
            </a:graphic>
          </wp:inline>
        </w:drawing>
      </w:r>
    </w:p>
    <w:p>
      <w:pPr>
        <w:jc w:val="center"/>
        <w:spacing w:line="360" w:lineRule="auto" w:before="0" w:after="0"/>
      </w:pPr>
      <w:r>
        <w:rPr>
          <w:rFonts w:ascii="Times New Roman" w:hAnsi="Times New Roman" w:cs="Times New Roman" w:eastAsia="Times New Roman"/>
          <w:i/>
          <w:iCs/>
          <w:sz w:val="26"/>
          <w:szCs w:val="26"/>
        </w:rPr>
        <w:t>Nguồn: Khảo sát sơ cấp của tác giả, 2026.</w:t>
      </w:r>
    </w:p>
    <w:p w14:paraId="14442471">
      <w:pPr>
        <w:bidi w:val="0"/>
        <w:spacing w:line="360" w:lineRule="auto" w:before="0" w:after="0"/>
        <w:jc w:val="both"/>
        <w:rPr>
          <w:rFonts w:hint="default" w:ascii="Times New Roman" w:hAnsi="Times New Roman" w:cs="Times New Roman" w:eastAsia="Times New Roman"/>
          <w:sz w:val="26"/>
          <w:szCs w:val="26"/>
        </w:rPr>
      </w:pPr>
      <w:bookmarkStart w:id="54" w:name="toc_auto_054"/>
      <w:r>
        <w:rPr>
          <w:rFonts w:hint="default" w:ascii="Times New Roman" w:hAnsi="Times New Roman" w:cs="Times New Roman" w:eastAsia="Times New Roman"/>
          <w:sz w:val="26"/>
          <w:szCs w:val="26"/>
          <w:b/>
          <w:bCs/>
        </w:rPr>
        <w:t>2.</w:t>
      </w:r>
      <w:r>
        <w:rPr>
          <w:rFonts w:hint="default" w:ascii="Times New Roman" w:hAnsi="Times New Roman" w:cs="Times New Roman" w:eastAsia="Times New Roman"/>
          <w:sz w:val="26"/>
          <w:szCs w:val="26"/>
          <w:lang w:val="en-US"/>
          <w:b/>
          <w:bCs/>
        </w:rPr>
        <w:t>3</w:t>
      </w:r>
      <w:r>
        <w:rPr>
          <w:rFonts w:hint="default" w:ascii="Times New Roman" w:hAnsi="Times New Roman" w:cs="Times New Roman" w:eastAsia="Times New Roman"/>
          <w:sz w:val="26"/>
          <w:szCs w:val="26"/>
          <w:b/>
          <w:bCs/>
        </w:rPr>
        <w:t>.4. Thực trạng phát triển trên phương diện quản trị</w:t>
      </w:r>
      <w:bookmarkEnd w:id="54"/>
    </w:p>
    <w:p w14:paraId="34D8AC04">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Quản trị là trụ cột quyết định hiệu quả và tính bền vững của quá trình phát triển du lịch nông nghiệp theo hướng du lịch xanh. Theo quan điểm quản trị điểm đến bền vững, sự phát triển của du lịch không chỉ phụ thuộc vào tài nguyên hay nhu cầu thị trường mà còn chịu tác động bởi chất lượng quy hoạch, năng lực quản lý, cơ chế phối hợp giữa các bên liên quan, chính sách hỗ trợ và hệ thống giám sát. Vì vậy, quản trị được xem là yếu tố có ảnh hưởng trực tiếp đến khả năng duy trì lâu dài các giá trị kinh tế, xã hội và môi trường của điểm đến.</w:t>
      </w:r>
    </w:p>
    <w:p w14:paraId="1A290796">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Trong thời gian qua, chính quyền TP. Hồ Chí Minh và địa phương đã ban hành nhiều chủ trương nhằm phát triển nông nghiệp đô thị, xây dựng nông thôn mới và thúc đẩy du lịch nông nghiệp gắn với phát triển bền vững. Một số mô hình du lịch nông nghiệp tại xã Củ Chi đã được hỗ trợ về xúc tiến thương mại, quảng bá hình ảnh, đào tạo kỹ năng và kết nối với các doanh nghiệp lữ hành. Những chính sách này bước đầu tạo điều kiện thuận lợi cho việc hình thành và phát triển các sản phẩm du lịch nông nghiệp theo hướng du lịch xanh.</w:t>
      </w:r>
    </w:p>
    <w:p w14:paraId="57824FE9">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Tuy nhiên, kết quả triển khai trên thực tế vẫn còn nhiều hạn chế. Quy hoạch phát triển du lịch nông nghiệp xanh chưa được cụ thể hóa thành các chương trình hành động và tiêu chí quản lý thống nhất ở cấp địa phương. Cơ chế phối hợp giữa chính quyền, doanh nghiệp, hợp tác xã và người dân còn thiếu chặt chẽ; việc huy động nguồn lực đầu tư cho hạ tầng xanh và các mô hình hợp tác công – tư (PPP) còn gặp nhiều khó khăn. Bên cạnh đó, hệ thống giám sát, đánh giá và chứng nhận các tiêu chuẩn du lịch xanh chưa được xây dựng đầy đủ, dẫn đến sự khác biệt lớn về chất lượng dịch vụ giữa các điểm du lịch.</w:t>
      </w:r>
    </w:p>
    <w:p w14:paraId="5CEC8EB8">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Kết quả khảo sát cho thấy tiêu chí "Có kế hoạch quản lý môi trường và an toàn rõ ràng" đạt Mean = 3,91, trong khi tiêu chí "Có bộ quy tắc ứng xử cho du khách được áp dụng khá tốt" đạt Mean = 3,92. Điều này cho thấy nhiều điểm du lịch đã quan tâm đến việc xây dựng các quy định cơ bản trong quản lý hoạt động du lịch. Tuy nhiên, các kết quả này mới phản ánh việc hình thành các công cụ quản lý ban đầu, chưa thể hiện đầy đủ hiệu quả thực thi trong thực tế.</w:t>
      </w:r>
    </w:p>
    <w:p w14:paraId="12CB4193">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Ở chiều ngược lại, các tiêu chí liên quan đến quy hoạch, nguồn vốn đầu tư, năng lực quản lý, liên kết chuỗi giá trị và hệ thống giám sát đều có điểm trung bình thấp hơn nhóm tiêu chí về quy định nội bộ. Đặc biệt, tiêu chí "Chưa có hệ thống giám sát định kỳ và chứng nhận tiêu chuẩn du lịch xanh hiệu quả" đạt mức đánh giá thấp nhất (Mean = 2,18 sau khi đảo chiều), tiếp theo là "Quy hoạch du lịch nông nghiệp xanh cấp xã chưa cụ thể" (Mean = 2,26) và "Nguồn vốn đầu tư hạ tầng xanh còn hạn chế" (Mean = 2,31). Kết quả này phản ánh rằng những hạn chế của địa phương không nằm ở nhận thức về phát triển du lịch xanh mà chủ yếu xuất phát từ năng lực quản trị và tổ chức thực hiện.</w:t>
      </w:r>
    </w:p>
    <w:p w14:paraId="357DB74D">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Đối với tiêu chí "Năng lực quản lý và kỹ năng du lịch xanh của người dân, hộ kinh doanh", điểm trung bình đạt 2,45, cho thấy nguồn nhân lực vẫn chưa đáp ứng yêu cầu phát triển du lịch theo hướng chuyên nghiệp. Đồng thời, tiêu chí "Liên kết chuỗi giá trị giữa nông dân – doanh nghiệp lữ hành – chính quyền" đạt 2,37, phản ánh mối liên kết giữa các chủ thể trong chuỗi giá trị du lịch còn thiếu bền vững. Điều này cũng góp phần lý giải vì sao việc tiêu thụ sản phẩm OCOP thông qua hoạt động du lịch còn hạn chế như đã phân tích ở mục 2.2.2.</w:t>
      </w:r>
    </w:p>
    <w:p w14:paraId="76F825D1">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Kết quả khảo sát cũng cho thấy nhận thức của cộng đồng về lợi ích dài hạn của du lịch nông nghiệp xanh đạt Mean = 2,54, cao hơn các tiêu chí còn lại trong nhóm nguyên nhân nhưng vẫn ở mức trung bình. Điều này cho thấy nhận thức đã có chuyển biến nhất định, song chưa đủ để tạo động lực mạnh mẽ cho quá trình chuyển đổi sang mô hình phát triển du lịch xanh.</w:t>
      </w:r>
    </w:p>
    <w:p w14:paraId="2C6BE7AC">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Đối chiếu giữa dữ liệu khảo sát và dữ liệu thứ cấp cho thấy các hạn chế về quản trị có tính hệ thống và tác động đến cả ba trụ cột còn lại. Việc thiếu quy hoạch chi tiết, cơ chế phối hợp hiệu quả, nguồn lực đầu tư và hệ thống giám sát không chỉ ảnh hưởng đến công tác bảo vệ môi trường mà còn làm giảm hiệu quả khai thác giá trị kinh tế, hạn chế sự tham gia của cộng đồng và ảnh hưởng đến chất lượng điểm đến.</w:t>
      </w:r>
    </w:p>
    <w:p w14:paraId="0A18DC93">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t>Nhìn chung, mặc dù xã Củ Chi đã có những định hướng tích cực trong phát triển du lịch nông nghiệp theo hướng du lịch xanh, song trụ cột quản trị vẫn là khâu yếu nhất trong bốn trụ cột của nghiên cứu. Đây được xem là nguyên nhân gốc rễ chi phối nhiều hạn chế về môi trường, kinh tế và xã hội – văn hóa; đồng thời là cơ sở quan trọng để đề xuất các giải pháp về hoàn thiện thể chế, nâng cao năng lực quản lý, tăng cường liên kết và xây dựng hệ thống giám sát ở Chương 3.</w:t>
      </w:r>
    </w:p>
    <w:p w14:paraId="31D64B0A">
      <w:pPr>
        <w:bidi w:val="0"/>
        <w:spacing w:line="360" w:lineRule="auto" w:before="0" w:after="0"/>
        <w:jc w:val="center"/>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i/>
          <w:iCs/>
        </w:rPr>
        <w:t>Bảng 2</w:t>
      </w:r>
      <w:r>
        <w:rPr>
          <w:rFonts w:hint="default" w:ascii="Times New Roman" w:hAnsi="Times New Roman" w:cs="Times New Roman" w:eastAsia="Times New Roman"/>
          <w:sz w:val="26"/>
          <w:szCs w:val="26"/>
          <w:lang w:val="en-US"/>
          <w:i/>
          <w:iCs/>
        </w:rPr>
        <w:t>.3</w:t>
      </w:r>
      <w:r>
        <w:rPr>
          <w:rFonts w:hint="default" w:ascii="Times New Roman" w:hAnsi="Times New Roman" w:cs="Times New Roman" w:eastAsia="Times New Roman"/>
          <w:sz w:val="26"/>
          <w:szCs w:val="26"/>
          <w:i/>
          <w:iCs/>
        </w:rPr>
        <w:t>.4. Kết quả đánh giá thực trạng phát triển trên phương diện quản trị (n = 241)</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151"/>
        <w:gridCol w:w="652"/>
        <w:gridCol w:w="515"/>
        <w:gridCol w:w="1078"/>
      </w:tblGrid>
      <w:tr w14:paraId="0C72EA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FD1295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Tiêu chí</w:t>
            </w:r>
          </w:p>
        </w:tc>
        <w:tc>
          <w:tcPr>
            <w:tcW w:w="0" w:type="auto"/>
            <w:shd w:val="clear" w:color="auto" w:fill="auto"/>
            <w:vAlign w:val="center"/>
          </w:tcPr>
          <w:p w14:paraId="4D92DA5C">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Mean</w:t>
            </w:r>
          </w:p>
        </w:tc>
        <w:tc>
          <w:tcPr>
            <w:tcW w:w="0" w:type="auto"/>
            <w:shd w:val="clear" w:color="auto" w:fill="auto"/>
            <w:vAlign w:val="center"/>
          </w:tcPr>
          <w:p w14:paraId="7748ABE6">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SD</w:t>
            </w:r>
          </w:p>
        </w:tc>
        <w:tc>
          <w:tcPr>
            <w:tcW w:w="0" w:type="auto"/>
            <w:shd w:val="clear" w:color="auto" w:fill="auto"/>
            <w:vAlign w:val="center"/>
          </w:tcPr>
          <w:p w14:paraId="5FCE846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Xếp hạng</w:t>
            </w:r>
          </w:p>
        </w:tc>
      </w:tr>
      <w:tr w14:paraId="45F093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E61C56">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Bộ quy tắc ứng xử được áp dụng (C10)</w:t>
            </w:r>
          </w:p>
        </w:tc>
        <w:tc>
          <w:tcPr>
            <w:tcW w:w="0" w:type="auto"/>
            <w:shd w:val="clear" w:color="auto" w:fill="auto"/>
            <w:vAlign w:val="center"/>
          </w:tcPr>
          <w:p w14:paraId="49EE86A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3,92</w:t>
            </w:r>
          </w:p>
        </w:tc>
        <w:tc>
          <w:tcPr>
            <w:tcW w:w="0" w:type="auto"/>
            <w:shd w:val="clear" w:color="auto" w:fill="auto"/>
            <w:vAlign w:val="center"/>
          </w:tcPr>
          <w:p w14:paraId="38D176B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1,11</w:t>
            </w:r>
          </w:p>
        </w:tc>
        <w:tc>
          <w:tcPr>
            <w:tcW w:w="0" w:type="auto"/>
            <w:shd w:val="clear" w:color="auto" w:fill="auto"/>
            <w:vAlign w:val="center"/>
          </w:tcPr>
          <w:p w14:paraId="1F728A4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w:t>
            </w:r>
          </w:p>
        </w:tc>
      </w:tr>
      <w:tr w14:paraId="2DC7C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3FA01A2">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Kế hoạch quản lý môi trường và an toàn (C8)</w:t>
            </w:r>
          </w:p>
        </w:tc>
        <w:tc>
          <w:tcPr>
            <w:tcW w:w="0" w:type="auto"/>
            <w:shd w:val="clear" w:color="auto" w:fill="auto"/>
            <w:vAlign w:val="center"/>
          </w:tcPr>
          <w:p w14:paraId="45B35F6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3,91</w:t>
            </w:r>
          </w:p>
        </w:tc>
        <w:tc>
          <w:tcPr>
            <w:tcW w:w="0" w:type="auto"/>
            <w:shd w:val="clear" w:color="auto" w:fill="auto"/>
            <w:vAlign w:val="center"/>
          </w:tcPr>
          <w:p w14:paraId="31BC7805">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1,10</w:t>
            </w:r>
          </w:p>
        </w:tc>
        <w:tc>
          <w:tcPr>
            <w:tcW w:w="0" w:type="auto"/>
            <w:shd w:val="clear" w:color="auto" w:fill="auto"/>
            <w:vAlign w:val="center"/>
          </w:tcPr>
          <w:p w14:paraId="7F04857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w:t>
            </w:r>
          </w:p>
        </w:tc>
      </w:tr>
      <w:tr w14:paraId="4FE63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E1E50B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Nhận thức cộng đồng về lợi ích dài hạn (đảo chiều C29)</w:t>
            </w:r>
          </w:p>
        </w:tc>
        <w:tc>
          <w:tcPr>
            <w:tcW w:w="0" w:type="auto"/>
            <w:shd w:val="clear" w:color="auto" w:fill="auto"/>
            <w:vAlign w:val="center"/>
          </w:tcPr>
          <w:p w14:paraId="05F4F95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2,54</w:t>
            </w:r>
          </w:p>
        </w:tc>
        <w:tc>
          <w:tcPr>
            <w:tcW w:w="0" w:type="auto"/>
            <w:shd w:val="clear" w:color="auto" w:fill="auto"/>
            <w:vAlign w:val="center"/>
          </w:tcPr>
          <w:p w14:paraId="5622E47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1,02</w:t>
            </w:r>
          </w:p>
        </w:tc>
        <w:tc>
          <w:tcPr>
            <w:tcW w:w="0" w:type="auto"/>
            <w:shd w:val="clear" w:color="auto" w:fill="auto"/>
            <w:vAlign w:val="center"/>
          </w:tcPr>
          <w:p w14:paraId="0A3F16B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3</w:t>
            </w:r>
          </w:p>
        </w:tc>
      </w:tr>
      <w:tr w14:paraId="1AD69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5BC5B8C">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Năng lực quản lý và kỹ năng du lịch xanh (đảo chiều C28)</w:t>
            </w:r>
          </w:p>
        </w:tc>
        <w:tc>
          <w:tcPr>
            <w:tcW w:w="0" w:type="auto"/>
            <w:shd w:val="clear" w:color="auto" w:fill="auto"/>
            <w:vAlign w:val="center"/>
          </w:tcPr>
          <w:p w14:paraId="7667D74D">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2,45</w:t>
            </w:r>
          </w:p>
        </w:tc>
        <w:tc>
          <w:tcPr>
            <w:tcW w:w="0" w:type="auto"/>
            <w:shd w:val="clear" w:color="auto" w:fill="auto"/>
            <w:vAlign w:val="center"/>
          </w:tcPr>
          <w:p w14:paraId="5EAF91B9">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1,06</w:t>
            </w:r>
          </w:p>
        </w:tc>
        <w:tc>
          <w:tcPr>
            <w:tcW w:w="0" w:type="auto"/>
            <w:shd w:val="clear" w:color="auto" w:fill="auto"/>
            <w:vAlign w:val="center"/>
          </w:tcPr>
          <w:p w14:paraId="0154F32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4</w:t>
            </w:r>
          </w:p>
        </w:tc>
      </w:tr>
      <w:tr w14:paraId="09820E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F3B68C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Liên kết chuỗi giá trị (đảo chiều C30)</w:t>
            </w:r>
          </w:p>
        </w:tc>
        <w:tc>
          <w:tcPr>
            <w:tcW w:w="0" w:type="auto"/>
            <w:shd w:val="clear" w:color="auto" w:fill="auto"/>
            <w:vAlign w:val="center"/>
          </w:tcPr>
          <w:p w14:paraId="7A8C791B">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2,37</w:t>
            </w:r>
          </w:p>
        </w:tc>
        <w:tc>
          <w:tcPr>
            <w:tcW w:w="0" w:type="auto"/>
            <w:shd w:val="clear" w:color="auto" w:fill="auto"/>
            <w:vAlign w:val="center"/>
          </w:tcPr>
          <w:p w14:paraId="69EFFF6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1,01</w:t>
            </w:r>
          </w:p>
        </w:tc>
        <w:tc>
          <w:tcPr>
            <w:tcW w:w="0" w:type="auto"/>
            <w:shd w:val="clear" w:color="auto" w:fill="auto"/>
            <w:vAlign w:val="center"/>
          </w:tcPr>
          <w:p w14:paraId="1F338D8D">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5</w:t>
            </w:r>
          </w:p>
        </w:tc>
      </w:tr>
      <w:tr w14:paraId="4AB21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92013F8">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Nguồn vốn đầu tư hạ tầng xanh (đảo chiều C27)</w:t>
            </w:r>
          </w:p>
        </w:tc>
        <w:tc>
          <w:tcPr>
            <w:tcW w:w="0" w:type="auto"/>
            <w:shd w:val="clear" w:color="auto" w:fill="auto"/>
            <w:vAlign w:val="center"/>
          </w:tcPr>
          <w:p w14:paraId="39F3D43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2,31</w:t>
            </w:r>
          </w:p>
        </w:tc>
        <w:tc>
          <w:tcPr>
            <w:tcW w:w="0" w:type="auto"/>
            <w:shd w:val="clear" w:color="auto" w:fill="auto"/>
            <w:vAlign w:val="center"/>
          </w:tcPr>
          <w:p w14:paraId="7D4C0371">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1,05</w:t>
            </w:r>
          </w:p>
        </w:tc>
        <w:tc>
          <w:tcPr>
            <w:tcW w:w="0" w:type="auto"/>
            <w:shd w:val="clear" w:color="auto" w:fill="auto"/>
            <w:vAlign w:val="center"/>
          </w:tcPr>
          <w:p w14:paraId="52B0B42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6</w:t>
            </w:r>
          </w:p>
        </w:tc>
      </w:tr>
      <w:tr w14:paraId="1A22D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CCFEB37">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Quy hoạch du lịch nông nghiệp xanh (đảo chiều C26)</w:t>
            </w:r>
          </w:p>
        </w:tc>
        <w:tc>
          <w:tcPr>
            <w:tcW w:w="0" w:type="auto"/>
            <w:shd w:val="clear" w:color="auto" w:fill="auto"/>
            <w:vAlign w:val="center"/>
          </w:tcPr>
          <w:p w14:paraId="560AC90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2,26</w:t>
            </w:r>
          </w:p>
        </w:tc>
        <w:tc>
          <w:tcPr>
            <w:tcW w:w="0" w:type="auto"/>
            <w:shd w:val="clear" w:color="auto" w:fill="auto"/>
            <w:vAlign w:val="center"/>
          </w:tcPr>
          <w:p w14:paraId="456924B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1,08</w:t>
            </w:r>
          </w:p>
        </w:tc>
        <w:tc>
          <w:tcPr>
            <w:tcW w:w="0" w:type="auto"/>
            <w:shd w:val="clear" w:color="auto" w:fill="auto"/>
            <w:vAlign w:val="center"/>
          </w:tcPr>
          <w:p w14:paraId="6B91CF0A">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7</w:t>
            </w:r>
          </w:p>
        </w:tc>
      </w:tr>
      <w:tr w14:paraId="72D335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9F2F05E">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Giám sát và chứng nhận tiêu chuẩn xanh (đảo chiều C31)</w:t>
            </w:r>
          </w:p>
        </w:tc>
        <w:tc>
          <w:tcPr>
            <w:tcW w:w="0" w:type="auto"/>
            <w:shd w:val="clear" w:color="auto" w:fill="auto"/>
            <w:vAlign w:val="center"/>
          </w:tcPr>
          <w:p w14:paraId="20747614">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2,18</w:t>
            </w:r>
          </w:p>
        </w:tc>
        <w:tc>
          <w:tcPr>
            <w:tcW w:w="0" w:type="auto"/>
            <w:shd w:val="clear" w:color="auto" w:fill="auto"/>
            <w:vAlign w:val="center"/>
          </w:tcPr>
          <w:p w14:paraId="2C284DB0">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1,03</w:t>
            </w:r>
          </w:p>
        </w:tc>
        <w:tc>
          <w:tcPr>
            <w:tcW w:w="0" w:type="auto"/>
            <w:shd w:val="clear" w:color="auto" w:fill="auto"/>
            <w:vAlign w:val="center"/>
          </w:tcPr>
          <w:p w14:paraId="042946FD">
            <w:pPr>
              <w:bidi w:val="0"/>
              <w:spacing w:line="360" w:lineRule="auto"/>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8</w:t>
            </w:r>
          </w:p>
        </w:tc>
      </w:tr>
    </w:tbl>
    <w:p w14:paraId="5845835A">
      <w:pPr>
        <w:bidi w:val="0"/>
        <w:spacing w:line="360" w:lineRule="auto" w:before="0" w:after="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rPr>
        <w:pict>
          <v:rect id="_x0000_i1092" o:spt="1" style="height:1.5pt;width:432pt;" fillcolor="#A0A0A0" filled="t" stroked="f" coordsize="21600,21600" o:hr="t" o:hrstd="t" o:hralign="center">
            <v:path/>
            <v:fill on="t" focussize="0,0"/>
            <v:stroke on="f"/>
            <v:imagedata o:title=""/>
            <o:lock v:ext="edit"/>
            <w10:wrap type="none"/>
            <w10:anchorlock/>
          </v:rect>
        </w:pict>
      </w:r>
    </w:p>
    <w:p w14:paraId="05B03F84">
      <w:pPr>
        <w:bidi w:val="0"/>
        <w:spacing w:line="360" w:lineRule="auto" w:before="0" w:after="0"/>
        <w:jc w:val="center"/>
        <w:rPr>
          <w:rFonts w:hint="default" w:ascii="Times New Roman" w:hAnsi="Times New Roman" w:cs="Times New Roman" w:eastAsia="Times New Roman"/>
          <w:sz w:val="26"/>
          <w:szCs w:val="26"/>
        </w:rPr>
      </w:pPr>
      <w:r>
        <w:rPr>
          <w:rFonts w:ascii="Times New Roman" w:hAnsi="Times New Roman" w:cs="Times New Roman" w:eastAsia="Times New Roman"/>
          <w:i/>
          <w:iCs/>
          <w:sz w:val="26"/>
          <w:szCs w:val="26"/>
        </w:rPr>
        <w:t>Biểu đồ 2.3.4. Điểm trung bình các tiêu chí quản trị</w:t>
      </w:r>
    </w:p>
    <w:p>
      <w:pPr>
        <w:jc w:val="center"/>
        <w:spacing w:line="360" w:lineRule="auto" w:before="0" w:after="0"/>
      </w:pPr>
      <w:r>
        <w:rPr>
          <w:rFonts w:ascii="Times New Roman" w:hAnsi="Times New Roman" w:cs="Times New Roman" w:eastAsia="Times New Roman"/>
          <w:sz w:val="26"/>
          <w:szCs w:val="26"/>
        </w:rPr>
        <w:drawing>
          <wp:inline distT="0" distB="0" distL="0" distR="0">
            <wp:extent cx="5166360" cy="3133957"/>
            <wp:effectExtent l="0" t="0" r="0" b="0"/>
            <wp:docPr id="628" name="bieudo_2_3_4_tieu_chi_quan_tri.png" descr="Biểu đồ 2.3.4. Điểm trung bình các tiêu chí quản trị"/>
            <wp:cNvGraphicFramePr>
              <a:graphicFrameLocks noChangeAspect="1"/>
            </wp:cNvGraphicFramePr>
            <a:graphic>
              <a:graphicData uri="http://schemas.openxmlformats.org/drawingml/2006/picture">
                <pic:pic>
                  <pic:nvPicPr>
                    <pic:cNvPr id="0" name="bieudo_2_3_4_tieu_chi_quan_tri.png" descr="Biểu đồ 2.3.4. Điểm trung bình các tiêu chí quản trị"/>
                    <pic:cNvPicPr/>
                  </pic:nvPicPr>
                  <pic:blipFill>
                    <a:blip r:embed="rId13"/>
                    <a:stretch>
                      <a:fillRect/>
                    </a:stretch>
                  </pic:blipFill>
                  <pic:spPr>
                    <a:xfrm>
                      <a:off x="0" y="0"/>
                      <a:ext cx="5166360" cy="3133957"/>
                    </a:xfrm>
                    <a:prstGeom prst="rect">
                      <a:avLst/>
                    </a:prstGeom>
                  </pic:spPr>
                </pic:pic>
              </a:graphicData>
            </a:graphic>
          </wp:inline>
        </w:drawing>
      </w:r>
    </w:p>
    <w:p>
      <w:pPr>
        <w:jc w:val="center"/>
        <w:spacing w:line="360" w:lineRule="auto" w:before="0" w:after="0"/>
      </w:pPr>
      <w:r>
        <w:rPr>
          <w:rFonts w:ascii="Times New Roman" w:hAnsi="Times New Roman" w:cs="Times New Roman" w:eastAsia="Times New Roman"/>
          <w:i/>
          <w:iCs/>
          <w:sz w:val="26"/>
          <w:szCs w:val="26"/>
        </w:rPr>
        <w:t>Nguồn: Khảo sát sơ cấp của tác giả, 2026.</w:t>
      </w:r>
    </w:p>
    <w:p w14:paraId="66428F4F">
      <w:pPr>
        <w:bidi w:val="0"/>
        <w:jc w:val="both"/>
        <w:rPr>
          <w:rFonts w:hint="default" w:ascii="Times New Roman" w:hAnsi="Times New Roman" w:cs="Times New Roman" w:eastAsia="Times New Roman"/>
          <w:sz w:val="26"/>
          <w:szCs w:val="26"/>
        </w:rPr>
        <w:spacing w:line="360" w:lineRule="auto" w:before="0" w:after="0"/>
      </w:pPr>
      <w:bookmarkStart w:id="55" w:name="toc_auto_055"/>
      <w:r>
        <w:rPr>
          <w:rFonts w:hint="default" w:ascii="Times New Roman" w:hAnsi="Times New Roman" w:cs="Times New Roman" w:eastAsia="Times New Roman"/>
          <w:sz w:val="26"/>
          <w:szCs w:val="26"/>
          <w:b/>
          <w:bCs/>
          <w:i/>
          <w:iCs/>
        </w:rPr>
        <w:t>2.4. Đánh giá chung về thực trạng phát triển du lịch nông nghiệp theo hướng du lịch xanh tại xã Củ Chi</w:t>
      </w:r>
      <w:bookmarkEnd w:id="55"/>
    </w:p>
    <w:p w14:paraId="2B95226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Sau khi phân tích thực trạng theo bốn trụ cột gồm môi trường, kinh tế, xã hội – văn hóa và quản trị, kết hợp với kết quả khảo sát các nhóm đối tượng liên quan, có thể nhận thấy hoạt động phát triển du lịch nông nghiệp theo hướng du lịch xanh tại xã Củ Chi đã đạt được nhiều kết quả tích cực. Tuy nhiên, quá trình phát triển vẫn còn tồn tại nhiều hạn chế, đặc biệt trong công tác quản trị, liên kết và đầu tư hạ tầng xanh. Những kết quả này được tổng hợp như sau.</w:t>
      </w:r>
    </w:p>
    <w:p w14:paraId="2385472D">
      <w:pPr>
        <w:bidi w:val="0"/>
        <w:jc w:val="both"/>
        <w:rPr>
          <w:rFonts w:hint="default" w:ascii="Times New Roman" w:hAnsi="Times New Roman" w:cs="Times New Roman" w:eastAsia="Times New Roman"/>
          <w:sz w:val="26"/>
          <w:szCs w:val="26"/>
        </w:rPr>
        <w:spacing w:line="360" w:lineRule="auto" w:before="0" w:after="0"/>
      </w:pPr>
      <w:bookmarkStart w:id="56" w:name="toc_auto_056"/>
      <w:r>
        <w:rPr>
          <w:rFonts w:hint="default" w:ascii="Times New Roman" w:hAnsi="Times New Roman" w:cs="Times New Roman" w:eastAsia="Times New Roman"/>
          <w:sz w:val="26"/>
          <w:szCs w:val="26"/>
          <w:b/>
          <w:bCs/>
        </w:rPr>
        <w:t>2.4.1. Những kết quả đạt được</w:t>
      </w:r>
      <w:bookmarkEnd w:id="56"/>
    </w:p>
    <w:p w14:paraId="46312D8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Thứ nhất, về môi trường, nhiều điểm du lịch đã quan tâm hơn đến việc bảo vệ cảnh quan, kiểm soát rác thải, tuyên truyền nâng cao nhận thức cho du khách và từng bước áp dụng các mô hình sản xuất nông nghiệp an toàn. Kết quả khảo sát cho thấy các tiêu chí về bảo tồn cảnh quan, giáo dục môi trường và quản lý rác thải đều được đánh giá ở mức khá, phản ánh sự chuyển biến tích cực trong nhận thức và thực hành phát triển du lịch xanh.</w:t>
      </w:r>
    </w:p>
    <w:p w14:paraId="614F08B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Thứ hai, về kinh tế, hoạt động du lịch nông nghiệp đã góp phần tạo việc làm, tăng thu nhập cho người dân và nâng cao giá trị trải nghiệm của du khách. Nhiều hộ dân đã từng bước đa dạng hóa nguồn thu thông qua dịch vụ tham quan, trải nghiệm, ẩm thực và tiêu thụ nông sản tại điểm đến. Điều này góp phần thúc đẩy chuyển dịch cơ cấu kinh tế nông thôn theo hướng dịch vụ gắn với nông nghiệp.</w:t>
      </w:r>
    </w:p>
    <w:p w14:paraId="108EE87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Thứ ba, về xã hội – văn hóa, địa phương đã khai thác hiệu quả lợi thế kết hợp giữa tài nguyên nông nghiệp với các giá trị lịch sử, văn hóa, đặc biệt là Di tích lịch sử Địa đạo Củ Chi. Hoạt động du lịch góp phần quảng bá hình ảnh địa phương, bảo tồn bản sắc văn hóa và tạo điều kiện để cộng đồng tham gia vào các hoạt động cung cấp dịch vụ.</w:t>
      </w:r>
    </w:p>
    <w:p w14:paraId="7F5992E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Thứ tư, về quản trị, mặc dù còn nhiều hạn chế, địa phương đã bước đầu hình thành các định hướng phát triển du lịch xanh, triển khai một số hoạt động đào tạo, quảng bá và xây dựng quy tắc ứng xử tại các điểm du lịch. Đây là nền tảng quan trọng để tiếp tục hoàn thiện mô hình quản trị trong thời gian tới.</w:t>
      </w:r>
    </w:p>
    <w:p w14:paraId="142B2204">
      <w:pPr>
        <w:bidi w:val="0"/>
        <w:jc w:val="both"/>
        <w:rPr>
          <w:rFonts w:hint="default" w:ascii="Times New Roman" w:hAnsi="Times New Roman" w:cs="Times New Roman" w:eastAsia="Times New Roman"/>
          <w:sz w:val="26"/>
          <w:szCs w:val="26"/>
        </w:rPr>
        <w:spacing w:line="360" w:lineRule="auto" w:before="0" w:after="0"/>
      </w:pPr>
      <w:bookmarkStart w:id="57" w:name="toc_auto_057"/>
      <w:r>
        <w:rPr>
          <w:rFonts w:hint="default" w:ascii="Times New Roman" w:hAnsi="Times New Roman" w:cs="Times New Roman" w:eastAsia="Times New Roman"/>
          <w:sz w:val="26"/>
          <w:szCs w:val="26"/>
          <w:b/>
          <w:bCs/>
        </w:rPr>
        <w:t>2.4.2. Những hạn chế</w:t>
      </w:r>
      <w:bookmarkEnd w:id="57"/>
    </w:p>
    <w:p w14:paraId="272E106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Bên cạnh các kết quả đạt được, nghiên cứu cũng cho thấy nhiều hạn chế cần được khắc phục.</w:t>
      </w:r>
    </w:p>
    <w:p w14:paraId="41324E2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Thứ nhất, hạ tầng môi trường phục vụ du lịch xanh chưa được đầu tư đồng bộ. Hệ thống xử lý nước thải, phân loại rác và áp dụng sản xuất hữu cơ hoặc VietGAP còn hạn chế ở nhiều điểm du lịch.</w:t>
      </w:r>
    </w:p>
    <w:p w14:paraId="55BB9B6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Thứ hai, hiệu quả khai thác giá trị kinh tế từ du lịch nông nghiệp chưa tương xứng với tiềm năng. Chuỗi liên kết giữa nông dân, hợp tác xã, doanh nghiệp lữ hành và hệ thống tiêu thụ sản phẩm OCOP còn lỏng lẻo, làm giảm khả năng gia tăng giá trị cho sản phẩm địa phương.</w:t>
      </w:r>
    </w:p>
    <w:p w14:paraId="4B50E64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Thứ ba, sự tham gia của cộng đồng trong quá trình quản lý, lập kế hoạch và ra quyết định phát triển du lịch còn chưa sâu rộng. Cơ chế phối hợp và chia sẻ lợi ích giữa các bên liên quan chưa thực sự rõ ràng.</w:t>
      </w:r>
    </w:p>
    <w:p w14:paraId="51A29B3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Thứ tư, công tác quản trị điểm đến còn thiếu tính đồng bộ. Quy hoạch phát triển du lịch nông nghiệp xanh chưa cụ thể; nguồn lực đầu tư còn hạn chế; hoạt động giám sát, đánh giá và chứng nhận tiêu chuẩn du lịch xanh chưa được thực hiện thường xuyên.</w:t>
      </w:r>
    </w:p>
    <w:p w14:paraId="4E4075EF">
      <w:pPr>
        <w:bidi w:val="0"/>
        <w:jc w:val="both"/>
        <w:rPr>
          <w:rFonts w:hint="default" w:ascii="Times New Roman" w:hAnsi="Times New Roman" w:cs="Times New Roman" w:eastAsia="Times New Roman"/>
          <w:sz w:val="26"/>
          <w:szCs w:val="26"/>
        </w:rPr>
        <w:spacing w:line="360" w:lineRule="auto" w:before="0" w:after="0"/>
      </w:pPr>
      <w:bookmarkStart w:id="58" w:name="toc_auto_058"/>
      <w:r>
        <w:rPr>
          <w:rFonts w:hint="default" w:ascii="Times New Roman" w:hAnsi="Times New Roman" w:cs="Times New Roman" w:eastAsia="Times New Roman"/>
          <w:sz w:val="26"/>
          <w:szCs w:val="26"/>
          <w:b/>
          <w:bCs/>
        </w:rPr>
        <w:t>2.4.3. Nguyên nhân của những hạn chế</w:t>
      </w:r>
      <w:bookmarkEnd w:id="58"/>
    </w:p>
    <w:p w14:paraId="613EE56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Kết quả phân tích cho thấy các hạn chế trên xuất phát từ nhiều nguyên nhân có mối quan hệ tác động qua lại.</w:t>
      </w:r>
    </w:p>
    <w:p w14:paraId="18F71AC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Thứ nhất, hệ thống quy hoạch và chính sách phát triển du lịch nông nghiệp xanh chưa được cụ thể hóa ở cấp địa phương, dẫn đến việc triển khai thiếu tính thống nhất và định hướng dài hạn.</w:t>
      </w:r>
    </w:p>
    <w:p w14:paraId="5EA98C6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Thứ hai, nguồn lực đầu tư cho hạ tầng xanh còn hạn chế, trong khi việc huy động nguồn vốn xã hội hóa và hợp tác công – tư chưa đạt hiệu quả như kỳ vọng.</w:t>
      </w:r>
    </w:p>
    <w:p w14:paraId="50BB4CE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Thứ ba, năng lực quản lý và kỹ năng tổ chức hoạt động du lịch xanh của nhiều hộ kinh doanh còn hạn chế; công tác đào tạo chưa được triển khai thường xuyên và có hệ thống.</w:t>
      </w:r>
    </w:p>
    <w:p w14:paraId="54540AC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Thứ tư, nhận thức của một bộ phận cộng đồng và các hộ kinh doanh về lợi ích lâu dài của phát triển du lịch xanh chưa đầy đủ, ảnh hưởng đến động lực tham gia và đầu tư.</w:t>
      </w:r>
    </w:p>
    <w:p w14:paraId="0D7235B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Thứ năm, sự liên kết giữa chính quyền, doanh nghiệp, hợp tác xã, hộ dân và đơn vị lữ hành còn thiếu chặt chẽ, làm giảm hiệu quả phối hợp trong phát triển sản phẩm và tiêu thụ dịch vụ.</w:t>
      </w:r>
    </w:p>
    <w:p w14:paraId="554756D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Thứ sáu, địa phương chưa xây dựng được hệ thống giám sát định kỳ và bộ tiêu chí đánh giá du lịch nông nghiệp xanh phù hợp với điều kiện thực tế, dẫn đến khó kiểm soát chất lượng giữa các điểm du lịch.</w:t>
      </w:r>
    </w:p>
    <w:p w14:paraId="0CCF88B1">
      <w:pPr>
        <w:bidi w:val="0"/>
        <w:jc w:val="both"/>
        <w:rPr>
          <w:rFonts w:hint="default" w:ascii="Times New Roman" w:hAnsi="Times New Roman" w:cs="Times New Roman" w:eastAsia="Times New Roman"/>
          <w:sz w:val="26"/>
          <w:szCs w:val="26"/>
        </w:rPr>
        <w:spacing w:line="360" w:lineRule="auto" w:before="0" w:after="0"/>
      </w:pPr>
    </w:p>
    <w:p w14:paraId="21AA7824">
      <w:pPr>
        <w:bidi w:val="0"/>
        <w:jc w:val="both"/>
        <w:rPr>
          <w:rFonts w:hint="default" w:ascii="Times New Roman" w:hAnsi="Times New Roman" w:cs="Times New Roman" w:eastAsia="Times New Roman"/>
          <w:sz w:val="26"/>
          <w:szCs w:val="26"/>
        </w:rPr>
        <w:spacing w:line="360" w:lineRule="auto" w:before="0" w:after="0"/>
      </w:pPr>
      <w:bookmarkStart w:id="59" w:name="toc_auto_059"/>
      <w:r>
        <w:rPr>
          <w:rFonts w:hint="default" w:ascii="Times New Roman" w:hAnsi="Times New Roman" w:cs="Times New Roman" w:eastAsia="Times New Roman"/>
          <w:sz w:val="26"/>
          <w:szCs w:val="26"/>
          <w:b/>
          <w:bCs/>
          <w:i/>
          <w:iCs/>
        </w:rPr>
        <w:t>2.5. Phân tích SWOT</w:t>
      </w:r>
      <w:bookmarkEnd w:id="59"/>
    </w:p>
    <w:p w14:paraId="6B72D3B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Để xác định định hướng phát triển du lịch nông nghiệp theo hướng du lịch xanh tại xã Củ Chi, nghiên cứu tiến hành phân tích SWOT trên cơ sở tổng hợp kết quả phân tích thực trạng và khảo sát.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202"/>
        <w:gridCol w:w="4194"/>
      </w:tblGrid>
      <w:tr w14:paraId="4D390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3EC24CDA">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Điểm mạnh (Strengths)</w:t>
            </w:r>
          </w:p>
        </w:tc>
        <w:tc>
          <w:tcPr>
            <w:tcW w:w="0" w:type="auto"/>
            <w:shd w:val="clear"/>
            <w:vAlign w:val="center"/>
          </w:tcPr>
          <w:p w14:paraId="413DCD46">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Điểm yếu (Weaknesses)</w:t>
            </w:r>
          </w:p>
        </w:tc>
      </w:tr>
      <w:tr w14:paraId="2594BA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5D259A6">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Quỹ đất nông nghiệp lớn, cảnh quan tự nhiên đa dạng</w:t>
            </w:r>
          </w:p>
        </w:tc>
        <w:tc>
          <w:tcPr>
            <w:tcW w:w="0" w:type="auto"/>
            <w:shd w:val="clear"/>
            <w:vAlign w:val="center"/>
          </w:tcPr>
          <w:p w14:paraId="0286141D">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Quy hoạch du lịch xanh chưa cụ thể</w:t>
            </w:r>
          </w:p>
        </w:tc>
      </w:tr>
      <w:tr w14:paraId="258306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1BC69C8">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Gần trung tâm TP. Hồ Chí Minh</w:t>
            </w:r>
          </w:p>
        </w:tc>
        <w:tc>
          <w:tcPr>
            <w:tcW w:w="0" w:type="auto"/>
            <w:shd w:val="clear"/>
            <w:vAlign w:val="center"/>
          </w:tcPr>
          <w:p w14:paraId="152C8CFD">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Hạ tầng xanh chưa đồng bộ</w:t>
            </w:r>
          </w:p>
        </w:tc>
      </w:tr>
      <w:tr w14:paraId="69E254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9497B8D">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Có Di tích lịch sử Địa đạo Củ Chi tạo lợi thế khác biệt</w:t>
            </w:r>
          </w:p>
        </w:tc>
        <w:tc>
          <w:tcPr>
            <w:tcW w:w="0" w:type="auto"/>
            <w:shd w:val="clear"/>
            <w:vAlign w:val="center"/>
          </w:tcPr>
          <w:p w14:paraId="758C883C">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Thiếu hệ thống giám sát và chứng nhận</w:t>
            </w:r>
          </w:p>
        </w:tc>
      </w:tr>
      <w:tr w14:paraId="4B9FAE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BF82FDB">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Nhiều sản phẩm nông nghiệp, OCOP</w:t>
            </w:r>
          </w:p>
        </w:tc>
        <w:tc>
          <w:tcPr>
            <w:tcW w:w="0" w:type="auto"/>
            <w:shd w:val="clear"/>
            <w:vAlign w:val="center"/>
          </w:tcPr>
          <w:p w14:paraId="0F04E4A5">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Chuỗi giá trị OCOP – du lịch còn yếu</w:t>
            </w:r>
          </w:p>
        </w:tc>
      </w:tr>
      <w:tr w14:paraId="6E2796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B6B89BF">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Du khách đánh giá tích cực về trải nghiệm</w:t>
            </w:r>
          </w:p>
        </w:tc>
        <w:tc>
          <w:tcPr>
            <w:tcW w:w="0" w:type="auto"/>
            <w:shd w:val="clear"/>
            <w:vAlign w:val="center"/>
          </w:tcPr>
          <w:p w14:paraId="02E58593">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Năng lực quản lý và kỹ năng của hộ dân còn hạn chế</w:t>
            </w:r>
          </w:p>
        </w:tc>
      </w:tr>
    </w:tbl>
    <w:p w14:paraId="2B1EFDB1">
      <w:pPr>
        <w:bidi w:val="0"/>
        <w:jc w:val="both"/>
        <w:rPr>
          <w:rFonts w:hint="default" w:ascii="Times New Roman" w:hAnsi="Times New Roman" w:cs="Times New Roman" w:eastAsia="Times New Roman"/>
          <w:sz w:val="26"/>
          <w:szCs w:val="26"/>
        </w:rPr>
        <w:spacing w:line="360" w:lineRule="auto" w:before="0" w:after="0"/>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225"/>
        <w:gridCol w:w="4171"/>
      </w:tblGrid>
      <w:tr w14:paraId="0FC6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8D90C15">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Cơ hội (Opportunities)</w:t>
            </w:r>
          </w:p>
        </w:tc>
        <w:tc>
          <w:tcPr>
            <w:tcW w:w="0" w:type="auto"/>
            <w:shd w:val="clear"/>
            <w:vAlign w:val="center"/>
          </w:tcPr>
          <w:p w14:paraId="69F8F512">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Thách thức (Threats)</w:t>
            </w:r>
          </w:p>
        </w:tc>
      </w:tr>
      <w:tr w14:paraId="6E8058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DC048D6">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Nhu cầu du lịch xanh ngày càng tăng</w:t>
            </w:r>
          </w:p>
        </w:tc>
        <w:tc>
          <w:tcPr>
            <w:tcW w:w="0" w:type="auto"/>
            <w:shd w:val="clear"/>
            <w:vAlign w:val="center"/>
          </w:tcPr>
          <w:p w14:paraId="456F4AC0">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Cạnh tranh với các điểm du lịch nông nghiệp khác</w:t>
            </w:r>
          </w:p>
        </w:tc>
      </w:tr>
      <w:tr w14:paraId="597406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1321443">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Chính sách phát triển du lịch xanh của Nhà nước</w:t>
            </w:r>
          </w:p>
        </w:tc>
        <w:tc>
          <w:tcPr>
            <w:tcW w:w="0" w:type="auto"/>
            <w:shd w:val="clear"/>
            <w:vAlign w:val="center"/>
          </w:tcPr>
          <w:p w14:paraId="1AAEBBB3">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Biến đổi khí hậu, ô nhiễm môi trường</w:t>
            </w:r>
          </w:p>
        </w:tc>
      </w:tr>
      <w:tr w14:paraId="69F5C1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4D293B7">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Chuyển đổi số trong du lịch</w:t>
            </w:r>
          </w:p>
        </w:tc>
        <w:tc>
          <w:tcPr>
            <w:tcW w:w="0" w:type="auto"/>
            <w:shd w:val="clear"/>
            <w:vAlign w:val="center"/>
          </w:tcPr>
          <w:p w14:paraId="57E6D14C">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Yêu cầu ngày càng cao của du khách</w:t>
            </w:r>
          </w:p>
        </w:tc>
      </w:tr>
      <w:tr w14:paraId="15109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8FFDBC2">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Phát triển OCOP và nông nghiệp công nghệ cao</w:t>
            </w:r>
          </w:p>
        </w:tc>
        <w:tc>
          <w:tcPr>
            <w:tcW w:w="0" w:type="auto"/>
            <w:shd w:val="clear"/>
            <w:vAlign w:val="center"/>
          </w:tcPr>
          <w:p w14:paraId="21EC4B45">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Thiếu nguồn vốn đầu tư dài hạn</w:t>
            </w:r>
          </w:p>
        </w:tc>
      </w:tr>
    </w:tbl>
    <w:p w14:paraId="352C46F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Nhận xét SWOT</w:t>
      </w:r>
    </w:p>
    <w:p w14:paraId="7A57081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Kết quả phân tích cho thấy xã Củ Chi có nhiều lợi thế để phát triển du lịch nông nghiệp xanh, đặc biệt về tài nguyên, vị trí địa lý và giá trị lịch sử – văn hóa. Tuy nhiên, để tận dụng tốt các cơ hội từ xu hướng du lịch xanh và chuyển đổi số, địa phương cần khắc phục những hạn chế về quản trị, hạ tầng và liên kết chuỗi giá trị.</w:t>
      </w:r>
    </w:p>
    <w:p w14:paraId="5F56BA8C">
      <w:pPr>
        <w:bidi w:val="0"/>
        <w:jc w:val="both"/>
        <w:rPr>
          <w:rFonts w:hint="default" w:ascii="Times New Roman" w:hAnsi="Times New Roman" w:cs="Times New Roman" w:eastAsia="Times New Roman"/>
          <w:sz w:val="26"/>
          <w:szCs w:val="26"/>
        </w:rPr>
        <w:spacing w:line="360" w:lineRule="auto" w:before="0" w:after="0"/>
      </w:pPr>
      <w:bookmarkStart w:id="60" w:name="toc_auto_060"/>
      <w:r>
        <w:rPr>
          <w:rFonts w:hint="default" w:ascii="Times New Roman" w:hAnsi="Times New Roman" w:cs="Times New Roman" w:eastAsia="Times New Roman"/>
          <w:sz w:val="26"/>
          <w:szCs w:val="26"/>
          <w:b/>
          <w:bCs/>
          <w:i/>
          <w:iCs/>
        </w:rPr>
        <w:t>2.6. Phân tích nguyên nhân gốc rễ bằng sơ đồ Fishbone</w:t>
      </w:r>
      <w:bookmarkEnd w:id="60"/>
    </w:p>
    <w:p w14:paraId="6752736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Để làm rõ nguyên nhân của các hạn chế, nghiên cứu sử dụng phương pháp phân tích Fishbone (Ishikawa).</w:t>
      </w:r>
    </w:p>
    <w:p w14:paraId="0E44E18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Các nhóm nguyên nhân chính gồm:</w:t>
      </w:r>
    </w:p>
    <w:p w14:paraId="764F37A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(1) Chính sách và quy hoạch</w:t>
      </w:r>
    </w:p>
    <w:p w14:paraId="377881E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Quy hoạch chưa cụ thể. </w:t>
      </w:r>
    </w:p>
    <w:p w14:paraId="3FE8576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Thiếu cơ chế điều phối. </w:t>
      </w:r>
    </w:p>
    <w:p w14:paraId="78CD422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Chính sách hỗ trợ còn phân tán. </w:t>
      </w:r>
    </w:p>
    <w:p w14:paraId="3D55BF0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(2) Nguồn lực</w:t>
      </w:r>
    </w:p>
    <w:p w14:paraId="4297763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Thiếu vốn đầu tư. </w:t>
      </w:r>
    </w:p>
    <w:p w14:paraId="0F3DC09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Hạ tầng xanh chưa đồng bộ. </w:t>
      </w:r>
    </w:p>
    <w:p w14:paraId="432CB4E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Thiếu nguồn lực cho chuyển đổi số. </w:t>
      </w:r>
    </w:p>
    <w:p w14:paraId="0A899C2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(3) Nhân lực</w:t>
      </w:r>
    </w:p>
    <w:p w14:paraId="1017BB0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Thiếu kỹ năng du lịch xanh. </w:t>
      </w:r>
    </w:p>
    <w:p w14:paraId="149BC7B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Thiếu đào tạo định kỳ. </w:t>
      </w:r>
    </w:p>
    <w:p w14:paraId="10622E4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Năng lực quản trị còn hạn chế. </w:t>
      </w:r>
    </w:p>
    <w:p w14:paraId="32D28CC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(4) Liên kết</w:t>
      </w:r>
    </w:p>
    <w:p w14:paraId="2DFE472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Liên kết giữa nông dân, doanh nghiệp và chính quyền còn lỏng lẻo. </w:t>
      </w:r>
    </w:p>
    <w:p w14:paraId="1093677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Tiêu thụ OCOP chưa gắn với hoạt động du lịch. </w:t>
      </w:r>
    </w:p>
    <w:p w14:paraId="181A942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(5) Công nghệ</w:t>
      </w:r>
    </w:p>
    <w:p w14:paraId="0708A06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Chưa có nền tảng số kết nối các bên. </w:t>
      </w:r>
    </w:p>
    <w:p w14:paraId="28FC0D4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Quảng bá số còn hạn chế. </w:t>
      </w:r>
    </w:p>
    <w:p w14:paraId="052023B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Thiếu ứng dụng công nghệ trong quản lý điểm đến. </w:t>
      </w:r>
    </w:p>
    <w:p w14:paraId="0DB9D60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(6) Giám sát</w:t>
      </w:r>
    </w:p>
    <w:p w14:paraId="14E8CD3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Chưa có bộ tiêu chí đánh giá. </w:t>
      </w:r>
    </w:p>
    <w:p w14:paraId="71DE962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Thiếu kiểm tra định kỳ. </w:t>
      </w:r>
    </w:p>
    <w:p w14:paraId="0FB6F8F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Chưa áp dụng chứng nhận du lịch xanh. </w:t>
      </w:r>
    </w:p>
    <w:p w14:paraId="3E39C10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Nhận xét</w:t>
      </w:r>
    </w:p>
    <w:p w14:paraId="7D83D7D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Phân tích Fishbone cho thấy quản trị là nguyên nhân gốc rễ chi phối phần lớn các hạn chế của ba trụ cột còn lại. Điều này phù hợp với kết quả khảo sát khi các tiêu chí về quy hoạch, nguồn lực, liên kết và giám sát đều có mức đánh giá thấp hơn các nhóm tiêu chí khác. Vì vậy, các giải pháp ở Chương 3 cần tập trung ưu tiên hoàn thiện thể chế quản lý, tăng cường liên kết đa bên và nâng cao năng lực của các chủ thể tham gia.</w:t>
      </w:r>
    </w:p>
    <w:p w14:paraId="56348A67">
      <w:pPr>
        <w:bidi w:val="0"/>
        <w:jc w:val="both"/>
        <w:rPr>
          <w:rFonts w:hint="default" w:ascii="Times New Roman" w:hAnsi="Times New Roman" w:cs="Times New Roman" w:eastAsia="Times New Roman"/>
          <w:sz w:val="26"/>
          <w:szCs w:val="26"/>
        </w:rPr>
        <w:spacing w:line="360" w:lineRule="auto" w:before="0" w:after="0"/>
      </w:pPr>
      <w:bookmarkStart w:id="61" w:name="toc_auto_061"/>
      <w:r>
        <w:rPr>
          <w:rFonts w:hint="default" w:ascii="Times New Roman" w:hAnsi="Times New Roman" w:cs="Times New Roman" w:eastAsia="Times New Roman"/>
          <w:sz w:val="26"/>
          <w:szCs w:val="26"/>
          <w:b/>
          <w:bCs/>
          <w:i/>
          <w:iCs/>
        </w:rPr>
        <w:t>2.7. Tiểu kết Chương 2</w:t>
      </w:r>
      <w:bookmarkEnd w:id="61"/>
    </w:p>
    <w:p w14:paraId="2EA9BAF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Chương 2 đã phân tích toàn diện thực trạng phát triển du lịch nông nghiệp theo hướng du lịch xanh tại xã Củ Chi trên bốn trụ cột gồm môi trường, kinh tế, xã hội – văn hóa và quản trị thông qua việc kết hợp dữ liệu thứ cấp với kết quả khảo sát 241 phiếu hợp lệ. Kết quả nghiên cứu cho thấy địa phương có nhiều lợi thế về tài nguyên nông nghiệp, vị trí địa lý và giá trị lịch sử – văn hóa; đồng thời hoạt động du lịch bước đầu mang lại những lợi ích về tạo việc làm, tăng thu nhập, bảo tồn cảnh quan và nâng cao giá trị trải nghiệm cho du khách.</w:t>
      </w:r>
    </w:p>
    <w:p w14:paraId="6E2B752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Tuy nhiên, nghiên cứu cũng chỉ ra nhiều hạn chế, nổi bật là hạ tầng môi trường chưa đồng bộ, liên kết chuỗi giá trị còn lỏng lẻo, sự tham gia của cộng đồng chưa sâu rộng và đặc biệt là những bất cập trong công tác quản trị như quy hoạch, huy động nguồn lực, đào tạo nhân lực và hệ thống giám sát. Phân tích SWOT và Fishbone cho thấy các hạn chế này có mối liên hệ chặt chẽ, trong đó quản trị là nguyên nhân gốc rễ ảnh hưởng đến hiệu quả phát triển du lịch nông nghiệp theo hướng du lịch xanh.</w:t>
      </w:r>
    </w:p>
    <w:p w14:paraId="531344A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Những kết quả phân tích của Chương 2 là cơ sở thực tiễn và khoa học để đề xuất hệ thống giải pháp khả thi, có trọng tâm và phù hợp với điều kiện của xã Củ Chi trong Chương 3.</w:t>
      </w:r>
    </w:p>
    <w:p w14:paraId="5FE6737F">
      <w:pPr>
        <w:bidi w:val="0"/>
        <w:spacing w:line="360" w:lineRule="auto" w:before="0" w:after="0"/>
        <w:jc w:val="both"/>
        <w:rPr>
          <w:rFonts w:hint="default" w:ascii="Times New Roman" w:hAnsi="Times New Roman" w:cs="Times New Roman" w:eastAsia="Times New Roman"/>
          <w:sz w:val="26"/>
          <w:szCs w:val="26"/>
        </w:rPr>
      </w:pPr>
    </w:p>
    <w:p w14:paraId="0378BBE5">
      <w:pPr>
        <w:bidi w:val="0"/>
        <w:spacing w:line="360" w:lineRule="auto" w:before="0" w:after="0"/>
        <w:jc w:val="both"/>
        <w:rPr>
          <w:rFonts w:hint="default" w:ascii="Times New Roman" w:hAnsi="Times New Roman" w:cs="Times New Roman" w:eastAsia="Times New Roman"/>
          <w:sz w:val="26"/>
          <w:szCs w:val="26"/>
        </w:rPr>
      </w:pPr>
    </w:p>
    <w:p w14:paraId="5454EAC0">
      <w:pPr>
        <w:bidi w:val="0"/>
        <w:spacing w:line="360" w:lineRule="auto" w:before="0" w:after="0"/>
        <w:jc w:val="both"/>
        <w:rPr>
          <w:rFonts w:hint="default" w:ascii="Times New Roman" w:hAnsi="Times New Roman" w:cs="Times New Roman" w:eastAsia="Times New Roman"/>
          <w:sz w:val="26"/>
          <w:szCs w:val="26"/>
        </w:rPr>
      </w:pPr>
    </w:p>
    <w:p w14:paraId="4316BBDA">
      <w:pPr>
        <w:bidi w:val="0"/>
        <w:spacing w:line="360" w:lineRule="auto" w:before="0" w:after="0"/>
        <w:jc w:val="both"/>
        <w:rPr>
          <w:rFonts w:hint="default" w:ascii="Times New Roman" w:hAnsi="Times New Roman" w:cs="Times New Roman" w:eastAsia="Times New Roman"/>
          <w:sz w:val="26"/>
          <w:szCs w:val="26"/>
        </w:rPr>
      </w:pPr>
    </w:p>
    <w:p w14:paraId="3D7B7479">
      <w:pPr>
        <w:bidi w:val="0"/>
        <w:spacing w:line="360" w:lineRule="auto" w:before="0" w:after="0"/>
        <w:jc w:val="both"/>
        <w:rPr>
          <w:rFonts w:hint="default" w:ascii="Times New Roman" w:hAnsi="Times New Roman" w:cs="Times New Roman" w:eastAsia="Times New Roman"/>
          <w:sz w:val="26"/>
          <w:szCs w:val="26"/>
        </w:rPr>
      </w:pPr>
    </w:p>
    <w:p w14:paraId="1D86766C">
      <w:pPr>
        <w:bidi w:val="0"/>
        <w:spacing w:line="360" w:lineRule="auto" w:before="0" w:after="0"/>
        <w:jc w:val="both"/>
        <w:rPr>
          <w:rFonts w:hint="default" w:ascii="Times New Roman" w:hAnsi="Times New Roman" w:cs="Times New Roman" w:eastAsia="Times New Roman"/>
          <w:sz w:val="26"/>
          <w:szCs w:val="26"/>
        </w:rPr>
      </w:pPr>
    </w:p>
    <w:p w14:paraId="16893EDE">
      <w:pPr>
        <w:bidi w:val="0"/>
        <w:jc w:val="both"/>
        <w:rPr>
          <w:rFonts w:hint="default" w:ascii="Times New Roman" w:hAnsi="Times New Roman" w:cs="Times New Roman" w:eastAsia="Times New Roman"/>
          <w:sz w:val="26"/>
          <w:szCs w:val="26"/>
        </w:rPr>
        <w:spacing w:line="360" w:lineRule="auto" w:before="0" w:after="0"/>
      </w:pPr>
    </w:p>
    <w:p w14:paraId="7BD714EA">
      <w:pPr>
        <w:bidi w:val="0"/>
        <w:jc w:val="both"/>
        <w:rPr>
          <w:rFonts w:hint="default" w:ascii="Times New Roman" w:hAnsi="Times New Roman" w:cs="Times New Roman" w:eastAsia="Times New Roman"/>
          <w:sz w:val="26"/>
          <w:szCs w:val="26"/>
        </w:rPr>
        <w:spacing w:line="360" w:lineRule="auto" w:before="0" w:after="120"/>
      </w:pPr>
      <w:bookmarkStart w:id="62" w:name="toc_auto_062"/>
      <w:r>
        <w:rPr>
          <w:rFonts w:hint="default" w:ascii="Times New Roman" w:hAnsi="Times New Roman" w:cs="Times New Roman" w:eastAsia="Times New Roman"/>
          <w:sz w:val="26"/>
          <w:szCs w:val="26"/>
          <w:b/>
          <w:bCs/>
        </w:rPr>
        <w:t>CHƯƠNG 3 GIẢI PHÁP HOÀN THIỆN PHÁT TRIỂN DU LỊCH NÔNG NGHIỆP THEO HƯỚNG DU LỊCH XANH TẠI XÃ CỦ CHI, TP. HỒ CHÍ MINH</w:t>
      </w:r>
      <w:bookmarkEnd w:id="62"/>
    </w:p>
    <w:p w14:paraId="6FD96358">
      <w:pPr>
        <w:bidi w:val="0"/>
        <w:jc w:val="both"/>
        <w:rPr>
          <w:rFonts w:hint="default" w:ascii="Times New Roman" w:hAnsi="Times New Roman" w:cs="Times New Roman" w:eastAsia="Times New Roman"/>
          <w:sz w:val="26"/>
          <w:szCs w:val="26"/>
        </w:rPr>
        <w:spacing w:line="360" w:lineRule="auto" w:before="0" w:after="0"/>
      </w:pPr>
      <w:bookmarkStart w:id="63" w:name="toc_auto_063"/>
      <w:r>
        <w:rPr>
          <w:rFonts w:hint="default" w:ascii="Times New Roman" w:hAnsi="Times New Roman" w:cs="Times New Roman" w:eastAsia="Times New Roman"/>
          <w:sz w:val="26"/>
          <w:szCs w:val="26"/>
          <w:b/>
          <w:bCs/>
          <w:i/>
          <w:iCs/>
        </w:rPr>
        <w:t>3.1. Định hướng phát triển du lịch nông nghiệp theo hướng du lịch xanh tại xã Củ Chi</w:t>
      </w:r>
      <w:bookmarkEnd w:id="63"/>
    </w:p>
    <w:p w14:paraId="7B564B3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Định hướng phát triển du lịch nông nghiệp theo hướng du lịch xanh tại xã Củ Chi cần được xây dựng trên cơ sở kết hợp giữa định hướng phát triển du lịch bền vững của Việt Nam, chiến lược tăng trưởng xanh của quốc gia, quy hoạch phát triển kinh tế - xã hội của TP. Hồ Chí Minh và kết quả đánh giá thực trạng tại Chương 2 của nghiên cứu. Trong bối cảnh nhu cầu du lịch trải nghiệm, du lịch sinh thái và du lịch gắn với nông nghiệp ngày càng gia tăng, việc khai thác hợp lý các giá trị tài nguyên nông nghiệp kết hợp với bảo vệ môi trường, phát huy bản sắc văn hóa và nâng cao chất lượng quản trị sẽ là nền tảng quan trọng để xây dựng xã Củ Chi trở thành điểm đến du lịch nông nghiệp xanh có sức cạnh tranh của TP. Hồ Chí Minh.</w:t>
      </w:r>
    </w:p>
    <w:p w14:paraId="33CD50E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Kết quả nghiên cứu ở Chương 2 cho thấy xã Củ Chi có nhiều lợi thế về quỹ đất nông nghiệp, hệ thống trang trại, sản phẩm nông nghiệp đặc trưng, vị trí địa lý thuận lợi và giá trị lịch sử - văn hóa nổi bật thông qua Di tích lịch sử Địa đạo Củ Chi. Đồng thời, kết quả khảo sát cũng phản ánh những hạn chế đáng chú ý như quy hoạch phát triển còn thiếu cụ thể, liên kết chuỗi giá trị chưa chặt chẽ, năng lực quản lý của một bộ phận hộ kinh doanh còn hạn chế, hạ tầng xanh chưa đồng bộ và chưa hình thành hệ thống giám sát, đánh giá theo các tiêu chuẩn du lịch xanh. Vì vậy, định hướng phát triển trong giai đoạn tới cần tập trung giải quyết các nguyên nhân gốc rễ này thay vì chỉ khắc phục các biểu hiện riêng lẻ.</w:t>
      </w:r>
    </w:p>
    <w:p w14:paraId="03DA747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Bên cạnh đó, xu hướng tiêu dùng du lịch đang chuyển dịch mạnh theo hướng ưu tiên các điểm đến thân thiện với môi trường, trải nghiệm bản địa, bảo tồn văn hóa và ứng dụng công nghệ số. Điều này mở ra cơ hội để xã Củ Chi phát triển các sản phẩm du lịch nông nghiệp có giá trị gia tăng cao nếu biết khai thác đồng thời các nguồn lực về nông nghiệp, lịch sử, văn hóa và chuyển đổi số. Do đó, định hướng phát triển cần bảo đảm sự cân bằng giữa mục tiêu tăng trưởng kinh tế với bảo vệ môi trường, nâng cao chất lượng cuộc sống của cộng đồng và gìn giữ tài nguyên cho các thế hệ tương lai.</w:t>
      </w:r>
    </w:p>
    <w:p w14:paraId="781D7C6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Trên cơ sở đó, nghiên cứu đề xuất các định hướng phát triển sau:</w:t>
      </w:r>
    </w:p>
    <w:p w14:paraId="78E8A0E3">
      <w:pPr>
        <w:bidi w:val="0"/>
        <w:jc w:val="both"/>
        <w:rPr>
          <w:rFonts w:hint="default" w:ascii="Times New Roman" w:hAnsi="Times New Roman" w:cs="Times New Roman" w:eastAsia="Times New Roman"/>
          <w:sz w:val="26"/>
          <w:szCs w:val="26"/>
        </w:rPr>
        <w:spacing w:line="360" w:lineRule="auto" w:before="0" w:after="0"/>
      </w:pPr>
      <w:bookmarkStart w:id="64" w:name="toc_auto_064"/>
      <w:r>
        <w:rPr>
          <w:rFonts w:hint="default" w:ascii="Times New Roman" w:hAnsi="Times New Roman" w:cs="Times New Roman" w:eastAsia="Times New Roman"/>
          <w:sz w:val="26"/>
          <w:szCs w:val="26"/>
          <w:b/>
          <w:bCs/>
        </w:rPr>
        <w:t>3.1.1. Phát triển theo định hướng bền vững trên cả bốn trụ cột</w:t>
      </w:r>
      <w:bookmarkEnd w:id="64"/>
    </w:p>
    <w:p w14:paraId="2C65A3E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Du lịch nông nghiệp tại xã Củ Chi cần được phát triển đồng thời trên bốn trụ cột gồm môi trường, kinh tế, xã hội – văn hóa và quản trị. Các mục tiêu tăng trưởng về số lượng khách, doanh thu và mở rộng sản phẩm cần được gắn với yêu cầu bảo vệ tài nguyên thiên nhiên, sử dụng hiệu quả nguồn lực, giảm thiểu chất thải, bảo tồn bản sắc văn hóa địa phương và nâng cao chất lượng quản trị điểm đến. Mọi hoạt động đầu tư và khai thác du lịch cần hướng tới sự cân bằng giữa lợi ích kinh tế trước mắt và giá trị phát triển bền vững trong dài hạn.</w:t>
      </w:r>
    </w:p>
    <w:p w14:paraId="0291E5F8">
      <w:pPr>
        <w:bidi w:val="0"/>
        <w:jc w:val="both"/>
        <w:rPr>
          <w:rFonts w:hint="default" w:ascii="Times New Roman" w:hAnsi="Times New Roman" w:cs="Times New Roman" w:eastAsia="Times New Roman"/>
          <w:sz w:val="26"/>
          <w:szCs w:val="26"/>
        </w:rPr>
        <w:spacing w:line="360" w:lineRule="auto" w:before="0" w:after="0"/>
      </w:pPr>
      <w:bookmarkStart w:id="65" w:name="toc_auto_065"/>
      <w:r>
        <w:rPr>
          <w:rFonts w:hint="default" w:ascii="Times New Roman" w:hAnsi="Times New Roman" w:cs="Times New Roman" w:eastAsia="Times New Roman"/>
          <w:sz w:val="26"/>
          <w:szCs w:val="26"/>
          <w:b/>
          <w:bCs/>
        </w:rPr>
        <w:t>3.1.2. Lấy cộng đồng địa phương làm trung tâm của quá trình phát triển</w:t>
      </w:r>
      <w:bookmarkEnd w:id="65"/>
    </w:p>
    <w:p w14:paraId="0F1C3E4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Người dân địa phương cần được xác định là chủ thể của hoạt động phát triển du lịch nông nghiệp xanh thay vì chỉ là đối tượng tham gia cung cấp dịch vụ. Việc xây dựng chính sách cần tạo điều kiện để cộng đồng tham gia vào quá trình lập kế hoạch, quản lý, giám sát và hưởng lợi từ hoạt động du lịch. Đồng thời, cần tăng cường đào tạo kỹ năng nghề, kỹ năng quản lý, chuyển đổi số và nâng cao nhận thức về phát triển bền vững nhằm giúp người dân chủ động tham gia vào chuỗi giá trị du lịch.</w:t>
      </w:r>
    </w:p>
    <w:p w14:paraId="1C4B5905">
      <w:pPr>
        <w:bidi w:val="0"/>
        <w:jc w:val="both"/>
        <w:rPr>
          <w:rFonts w:hint="default" w:ascii="Times New Roman" w:hAnsi="Times New Roman" w:cs="Times New Roman" w:eastAsia="Times New Roman"/>
          <w:sz w:val="26"/>
          <w:szCs w:val="26"/>
        </w:rPr>
        <w:spacing w:line="360" w:lineRule="auto" w:before="0" w:after="0"/>
      </w:pPr>
      <w:bookmarkStart w:id="66" w:name="toc_auto_066"/>
      <w:r>
        <w:rPr>
          <w:rFonts w:hint="default" w:ascii="Times New Roman" w:hAnsi="Times New Roman" w:cs="Times New Roman" w:eastAsia="Times New Roman"/>
          <w:sz w:val="26"/>
          <w:szCs w:val="26"/>
          <w:b/>
          <w:bCs/>
        </w:rPr>
        <w:t>3.1.3. Tăng cường liên kết chuỗi giá trị và hợp tác đa bên</w:t>
      </w:r>
      <w:bookmarkEnd w:id="66"/>
    </w:p>
    <w:p w14:paraId="1BCF4C9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Phát triển du lịch nông nghiệp xanh chỉ đạt hiệu quả khi hình thành được cơ chế liên kết chặt chẽ giữa chính quyền địa phương, doanh nghiệp lữ hành, hợp tác xã, hộ nông dân, cơ sở lưu trú, trường đại học và các tổ chức hỗ trợ. Liên kết này không chỉ góp phần xây dựng các sản phẩm du lịch đồng bộ mà còn tạo điều kiện mở rộng thị trường, nâng cao chất lượng dịch vụ, phát triển sản phẩm OCOP và tăng khả năng cạnh tranh của điểm đến.</w:t>
      </w:r>
    </w:p>
    <w:p w14:paraId="201DC067">
      <w:pPr>
        <w:bidi w:val="0"/>
        <w:jc w:val="both"/>
        <w:rPr>
          <w:rFonts w:hint="default" w:ascii="Times New Roman" w:hAnsi="Times New Roman" w:cs="Times New Roman" w:eastAsia="Times New Roman"/>
          <w:sz w:val="26"/>
          <w:szCs w:val="26"/>
        </w:rPr>
        <w:spacing w:line="360" w:lineRule="auto" w:before="0" w:after="0"/>
      </w:pPr>
      <w:bookmarkStart w:id="67" w:name="toc_auto_067"/>
      <w:r>
        <w:rPr>
          <w:rFonts w:hint="default" w:ascii="Times New Roman" w:hAnsi="Times New Roman" w:cs="Times New Roman" w:eastAsia="Times New Roman"/>
          <w:sz w:val="26"/>
          <w:szCs w:val="26"/>
          <w:b/>
          <w:bCs/>
        </w:rPr>
        <w:t>3.1.4. Đẩy mạnh chuyển đổi số trong quản lý và phát triển du lịch</w:t>
      </w:r>
      <w:bookmarkEnd w:id="67"/>
    </w:p>
    <w:p w14:paraId="5FEA248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Chuyển đổi số cần được xem là động lực quan trọng để nâng cao hiệu quả quản lý và khả năng tiếp cận thị trường. Địa phương cần từng bước xây dựng cơ sở dữ liệu số về các điểm du lịch, phát triển nền tảng kết nối giữa người dân, doanh nghiệp và du khách; đồng thời ứng dụng các công nghệ như bản đồ số, mã QR, thực tế ảo (AR/VR), trí tuệ nhân tạo (AI) và các nền tảng truyền thông số nhằm nâng cao trải nghiệm của du khách cũng như hiệu quả quảng bá hình ảnh điểm đến.</w:t>
      </w:r>
    </w:p>
    <w:p w14:paraId="6FF5CDD6">
      <w:pPr>
        <w:bidi w:val="0"/>
        <w:jc w:val="both"/>
        <w:rPr>
          <w:rFonts w:hint="default" w:ascii="Times New Roman" w:hAnsi="Times New Roman" w:cs="Times New Roman" w:eastAsia="Times New Roman"/>
          <w:sz w:val="26"/>
          <w:szCs w:val="26"/>
        </w:rPr>
        <w:spacing w:line="360" w:lineRule="auto" w:before="0" w:after="0"/>
      </w:pPr>
      <w:bookmarkStart w:id="68" w:name="toc_auto_068"/>
      <w:r>
        <w:rPr>
          <w:rFonts w:hint="default" w:ascii="Times New Roman" w:hAnsi="Times New Roman" w:cs="Times New Roman" w:eastAsia="Times New Roman"/>
          <w:sz w:val="26"/>
          <w:szCs w:val="26"/>
          <w:b/>
          <w:bCs/>
        </w:rPr>
        <w:t>3.1.5. Phát triển theo hướng kinh tế xanh và kinh tế tuần hoàn</w:t>
      </w:r>
      <w:bookmarkEnd w:id="68"/>
    </w:p>
    <w:p w14:paraId="1007EA5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Các mô hình du lịch nông nghiệp cần khuyến khích sử dụng năng lượng sạch, tiết kiệm tài nguyên, giảm phát sinh chất thải và tăng cường tái sử dụng, tái chế trong hoạt động kinh doanh. Đồng thời, cần thúc đẩy mở rộng diện tích sản xuất nông nghiệp hữu cơ, VietGAP, phát triển các mô hình "Không rác thải" (Zero Waste) và tăng cường tiêu thụ sản phẩm nông nghiệp địa phương thông qua hoạt động du lịch nhằm nâng cao giá trị gia tăng cho chuỗi sản phẩm.</w:t>
      </w:r>
    </w:p>
    <w:p w14:paraId="67F5D174">
      <w:pPr>
        <w:bidi w:val="0"/>
        <w:jc w:val="both"/>
        <w:rPr>
          <w:rFonts w:hint="default" w:ascii="Times New Roman" w:hAnsi="Times New Roman" w:cs="Times New Roman" w:eastAsia="Times New Roman"/>
          <w:sz w:val="26"/>
          <w:szCs w:val="26"/>
        </w:rPr>
        <w:spacing w:line="360" w:lineRule="auto" w:before="0" w:after="0"/>
      </w:pPr>
      <w:bookmarkStart w:id="69" w:name="toc_auto_069"/>
      <w:r>
        <w:rPr>
          <w:rFonts w:hint="default" w:ascii="Times New Roman" w:hAnsi="Times New Roman" w:cs="Times New Roman" w:eastAsia="Times New Roman"/>
          <w:sz w:val="26"/>
          <w:szCs w:val="26"/>
          <w:b/>
          <w:bCs/>
        </w:rPr>
        <w:t>3.1.6. Xây dựng thương hiệu điểm đến "Du lịch nông nghiệp xanh Củ Chi"</w:t>
      </w:r>
      <w:bookmarkEnd w:id="69"/>
    </w:p>
    <w:p w14:paraId="6676ECC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Bên cạnh việc nâng cao chất lượng sản phẩm, xã Củ Chi cần xây dựng hình ảnh điểm đến mang bản sắc riêng thông qua việc kết hợp hài hòa giữa trải nghiệm nông nghiệp, giá trị lịch sử của Địa đạo Củ Chi, văn hóa bản địa và lối sống xanh. Công tác truyền thông cần được triển khai đồng bộ trên các nền tảng số, kết hợp với hoạt động xúc tiến du lịch, liên kết với các doanh nghiệp lữ hành và xây dựng bộ nhận diện thương hiệu thống nhất nhằm nâng cao vị thế của điểm đến trên thị trường.</w:t>
      </w:r>
    </w:p>
    <w:p w14:paraId="6FFCD3A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Đánh giá chung</w:t>
      </w:r>
    </w:p>
    <w:p w14:paraId="14B3855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Những định hướng trên được xây dựng dựa trên kết quả phân tích thực trạng, dữ liệu khảo sát, ma trận SWOT và phân tích nguyên nhân gốc rễ tại Chương 2. Trong đó, hoàn thiện quản trị điểm đến, tăng cường sự tham gia của cộng đồng, thúc đẩy liên kết chuỗi giá trị và chuyển đổi số được xác định là những định hướng ưu tiên nhằm giải quyết các nguyên nhân cốt lõi đang cản trở quá trình phát triển du lịch nông nghiệp theo hướng du lịch xanh tại xã Củ Chi. Đây cũng là cơ sở để đề xuất hệ thống giải pháp cụ thể ở Mục 3.2, bảo đảm tính logic, tính khả thi và sự thống nhất với mục tiêu nghiên cứu của khóa luận.</w:t>
      </w:r>
    </w:p>
    <w:p w14:paraId="4DCCCAD2">
      <w:pPr>
        <w:bidi w:val="0"/>
        <w:jc w:val="both"/>
        <w:rPr>
          <w:rFonts w:hint="default" w:ascii="Times New Roman" w:hAnsi="Times New Roman" w:cs="Times New Roman" w:eastAsia="Times New Roman"/>
          <w:sz w:val="26"/>
          <w:szCs w:val="26"/>
        </w:rPr>
        <w:spacing w:line="360" w:lineRule="auto" w:before="0" w:after="0"/>
      </w:pPr>
      <w:bookmarkStart w:id="70" w:name="toc_auto_070"/>
      <w:r>
        <w:rPr>
          <w:rFonts w:hint="default" w:ascii="Times New Roman" w:hAnsi="Times New Roman" w:cs="Times New Roman" w:eastAsia="Times New Roman"/>
          <w:sz w:val="26"/>
          <w:szCs w:val="26"/>
          <w:b/>
          <w:bCs/>
          <w:i/>
          <w:iCs/>
        </w:rPr>
        <w:t>3.2. Hệ thống giải pháp phát triển du lịch nông nghiệp theo hướng du lịch xanh tại xã Củ Chi</w:t>
      </w:r>
      <w:bookmarkEnd w:id="70"/>
    </w:p>
    <w:p w14:paraId="4A48D24C">
      <w:pPr>
        <w:bidi w:val="0"/>
        <w:jc w:val="both"/>
        <w:rPr>
          <w:rFonts w:hint="default" w:ascii="Times New Roman" w:hAnsi="Times New Roman" w:cs="Times New Roman" w:eastAsia="Times New Roman"/>
          <w:sz w:val="26"/>
          <w:szCs w:val="26"/>
        </w:rPr>
        <w:spacing w:line="360" w:lineRule="auto" w:before="0" w:after="0"/>
      </w:pPr>
      <w:bookmarkStart w:id="71" w:name="toc_auto_071"/>
      <w:r>
        <w:rPr>
          <w:rFonts w:hint="default" w:ascii="Times New Roman" w:hAnsi="Times New Roman" w:cs="Times New Roman" w:eastAsia="Times New Roman"/>
          <w:sz w:val="26"/>
          <w:szCs w:val="26"/>
          <w:b/>
          <w:bCs/>
        </w:rPr>
        <w:t>3.2.1. Hoàn thiện mô hình quản trị du lịch nông nghiệp theo hướng du lịch xanh tại xã Củ Chi</w:t>
      </w:r>
      <w:bookmarkEnd w:id="71"/>
    </w:p>
    <w:p w14:paraId="7AC42F2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Cơ sở đề xuất giải pháp</w:t>
      </w:r>
    </w:p>
    <w:p w14:paraId="2E1C3EF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Kết quả phân tích ở Chương 2 cho thấy quản trị là trụ cột có mức đánh giá thấp nhất trong bốn trụ cột của phát triển du lịch nông nghiệp theo hướng du lịch xanh. Dữ liệu khảo sát cho thấy các tiêu chí liên quan đến quy hoạch, cơ chế phối hợp, nguồn lực đầu tư, liên kết giữa các chủ thể và hệ thống giám sát đều có mức đánh giá thấp hơn các nhóm tiêu chí khác. Phân tích SWOT cũng xác định những điểm yếu nổi bật của địa phương là quy hoạch chưa đồng bộ, cơ chế phối hợp giữa các bên còn lỏng lẻo và thiếu hệ thống giám sát theo tiêu chuẩn du lịch xanh. Đồng thời, kết quả phân tích Fishbone chỉ ra rằng những hạn chế về quản trị là nguyên nhân gốc rễ làm giảm hiệu quả thực hiện các mục tiêu về môi trường, kinh tế và xã hội – văn hóa.</w:t>
      </w:r>
    </w:p>
    <w:p w14:paraId="04B4A6C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Điều này cho thấy nếu không cải thiện năng lực quản trị điểm đến thì các giải pháp về đầu tư hạ tầng, đào tạo nhân lực hay phát triển sản phẩm sẽ khó phát huy hiệu quả lâu dài. Vì vậy, việc hoàn thiện mô hình quản trị cần được xem là giải pháp ưu tiên và có tính nền tảng trong quá trình phát triển du lịch nông nghiệp theo hướng du lịch xanh tại xã Củ Chi.</w:t>
      </w:r>
    </w:p>
    <w:p w14:paraId="2BDF9C1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Nội dung giải pháp</w:t>
      </w:r>
    </w:p>
    <w:p w14:paraId="70CAB9B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Nghiên cứu đề xuất thành lập Ban Quản lý Du lịch Nông nghiệp Xanh xã Củ Chi theo mô hình quản trị đa bên (multi-stakeholder governance). Ban Quản lý không thay thế chức năng quản lý nhà nước của chính quyền địa phương mà đóng vai trò là đầu mối điều phối, kết nối và giám sát các hoạt động phát triển du lịch nông nghiệp xanh.</w:t>
      </w:r>
    </w:p>
    <w:p w14:paraId="2C26C2B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Thành phần Ban Quản lý gồm đại diện UBND xã, Phòng Văn hóa – Thông tin, Phòng Nông nghiệp và Môi trường, các hợp tác xã nông nghiệp, hộ kinh doanh du lịch nông nghiệp, doanh nghiệp lữ hành, đại diện cộng đồng dân cư, các trường đại học và chuyên gia trong lĩnh vực du lịch, nông nghiệp và môi trường.</w:t>
      </w:r>
    </w:p>
    <w:p w14:paraId="55DBBC7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Ban Quản lý có các nhiệm vụ chủ yếu sau:</w:t>
      </w:r>
    </w:p>
    <w:p w14:paraId="19DC4B6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Xây dựng và cập nhật quy hoạch phát triển du lịch nông nghiệp xanh phù hợp với điều kiện thực tế của địa phương. </w:t>
      </w:r>
    </w:p>
    <w:p w14:paraId="4713581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Điều phối hoạt động giữa chính quyền, doanh nghiệp, hợp tác xã và cộng đồng nhằm hình thành chuỗi giá trị du lịch nông nghiệp thống nhất. </w:t>
      </w:r>
    </w:p>
    <w:p w14:paraId="5FDEB69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Ban hành và giám sát việc thực hiện bộ tiêu chí du lịch nông nghiệp xanh tại các điểm du lịch. </w:t>
      </w:r>
    </w:p>
    <w:p w14:paraId="080D6C5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Thiết lập cơ sở dữ liệu số phục vụ quản lý điểm đến, thống kê lượng khách, doanh thu, phản hồi của du khách và các chỉ tiêu môi trường. </w:t>
      </w:r>
    </w:p>
    <w:p w14:paraId="6810A82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Tổ chức kiểm tra định kỳ đối với các cơ sở kinh doanh nhằm bảo đảm tuân thủ các quy định về bảo vệ môi trường, an toàn thực phẩm, an toàn lao động và chất lượng dịch vụ. </w:t>
      </w:r>
    </w:p>
    <w:p w14:paraId="377F724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Phối hợp với các cơ sở đào tạo để tổ chức các chương trình bồi dưỡng nghiệp vụ du lịch xanh cho cộng đồng địa phương. </w:t>
      </w:r>
    </w:p>
    <w:p w14:paraId="7D0D2B0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Làm đầu mối huy động nguồn lực từ ngân sách, doanh nghiệp và các chương trình hỗ trợ phát triển bền vững. </w:t>
      </w:r>
    </w:p>
    <w:p w14:paraId="410A9B9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Đồng thời, cần xây dựng Quy chế phối hợp liên ngành quy định rõ trách nhiệm của từng bên trong quản lý, phát triển và giám sát hoạt động du lịch nông nghiệp. Quy chế này sẽ góp phần khắc phục tình trạng chồng chéo trong quản lý và nâng cao tính minh bạch trong quá trình triển khai.</w:t>
      </w:r>
    </w:p>
    <w:p w14:paraId="1D16242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Lộ trình thực hiện</w:t>
      </w:r>
    </w:p>
    <w:p w14:paraId="132CD3D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2027</w:t>
      </w:r>
    </w:p>
    <w:p w14:paraId="35A7855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Thành lập Ban Quản lý Du lịch Nông nghiệp Xanh. </w:t>
      </w:r>
    </w:p>
    <w:p w14:paraId="5FF1785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Rà soát hiện trạng các điểm du lịch. </w:t>
      </w:r>
    </w:p>
    <w:p w14:paraId="3D0DC7F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Xây dựng quy chế hoạt động và cơ chế phối hợp. </w:t>
      </w:r>
    </w:p>
    <w:p w14:paraId="1CD5236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2028–2029</w:t>
      </w:r>
    </w:p>
    <w:p w14:paraId="56CE350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Triển khai quản lý thống nhất trên toàn địa bàn xã. </w:t>
      </w:r>
    </w:p>
    <w:p w14:paraId="449A587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Xây dựng cơ sở dữ liệu số. </w:t>
      </w:r>
    </w:p>
    <w:p w14:paraId="1E8009E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Thực hiện kiểm tra, đánh giá định kỳ. </w:t>
      </w:r>
    </w:p>
    <w:p w14:paraId="36EC2EB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Hỗ trợ các điểm du lịch áp dụng tiêu chí du lịch xanh. </w:t>
      </w:r>
    </w:p>
    <w:p w14:paraId="5DB8A90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từ năm 2030</w:t>
      </w:r>
    </w:p>
    <w:p w14:paraId="5FD29C7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Đánh giá hiệu quả mô hình quản trị. </w:t>
      </w:r>
    </w:p>
    <w:p w14:paraId="1F18EF5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Điều chỉnh quy chế theo thực tiễn. </w:t>
      </w:r>
    </w:p>
    <w:p w14:paraId="1F67E69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Mở rộng mô hình nếu đạt kết quả tích cực. </w:t>
      </w:r>
    </w:p>
    <w:p w14:paraId="2077929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Nguồn lực thực hiện</w:t>
      </w:r>
    </w:p>
    <w:p w14:paraId="3413841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Để bảo đảm tính khả thi, giải pháp cần huy động nhiều nguồn lực khác nhau, bao gồm:</w:t>
      </w:r>
    </w:p>
    <w:p w14:paraId="6560AAE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Ngân sách địa phương dành cho phát triển du lịch và xây dựng nông thôn mới. </w:t>
      </w:r>
    </w:p>
    <w:p w14:paraId="2DE5150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Nguồn vốn xã hội hóa từ doanh nghiệp và hợp tác xã. </w:t>
      </w:r>
    </w:p>
    <w:p w14:paraId="5F8C2FB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Chương trình hỗ trợ từ các sở, ngành của TP. Hồ Chí Minh. </w:t>
      </w:r>
    </w:p>
    <w:p w14:paraId="42BE07A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Hợp tác với các trường đại học, viện nghiên cứu và tổ chức quốc tế trong đào tạo, tư vấn và chuyển giao mô hình quản trị. </w:t>
      </w:r>
    </w:p>
    <w:p w14:paraId="7D23DC8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Chỉ số đánh giá (KPI)</w:t>
      </w:r>
    </w:p>
    <w:p w14:paraId="7B99B2A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Để theo dõi hiệu quả thực hiện giải pháp, nghiên cứu đề xuất một số chỉ tiêu như sau:</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931"/>
        <w:gridCol w:w="2465"/>
      </w:tblGrid>
      <w:tr w14:paraId="78412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310AD730">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Chỉ tiêu</w:t>
            </w:r>
          </w:p>
        </w:tc>
        <w:tc>
          <w:tcPr>
            <w:tcW w:w="0" w:type="auto"/>
            <w:shd w:val="clear"/>
            <w:vAlign w:val="center"/>
          </w:tcPr>
          <w:p w14:paraId="7E36BE3F">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Mục tiêu đến năm 2030</w:t>
            </w:r>
          </w:p>
        </w:tc>
      </w:tr>
      <w:tr w14:paraId="32B1D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25D1940">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Điểm du lịch có đầu mối quản lý thống nhất</w:t>
            </w:r>
          </w:p>
        </w:tc>
        <w:tc>
          <w:tcPr>
            <w:tcW w:w="0" w:type="auto"/>
            <w:shd w:val="clear"/>
            <w:vAlign w:val="center"/>
          </w:tcPr>
          <w:p w14:paraId="5AF27193">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100%</w:t>
            </w:r>
          </w:p>
        </w:tc>
      </w:tr>
      <w:tr w14:paraId="199F3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FD7B6AE">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Kiểm tra định kỳ mỗi năm</w:t>
            </w:r>
          </w:p>
        </w:tc>
        <w:tc>
          <w:tcPr>
            <w:tcW w:w="0" w:type="auto"/>
            <w:shd w:val="clear"/>
            <w:vAlign w:val="center"/>
          </w:tcPr>
          <w:p w14:paraId="3C0F7DE6">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2 lần/điểm</w:t>
            </w:r>
          </w:p>
        </w:tc>
      </w:tr>
      <w:tr w14:paraId="251F5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12CBD34">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Báo cáo giám sát công bố hằng năm</w:t>
            </w:r>
          </w:p>
        </w:tc>
        <w:tc>
          <w:tcPr>
            <w:tcW w:w="0" w:type="auto"/>
            <w:shd w:val="clear"/>
            <w:vAlign w:val="center"/>
          </w:tcPr>
          <w:p w14:paraId="5821A958">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100%</w:t>
            </w:r>
          </w:p>
        </w:tc>
      </w:tr>
      <w:tr w14:paraId="36D79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4A32330">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Tỷ lệ cơ sở thực hiện đúng quy chế quản lý</w:t>
            </w:r>
          </w:p>
        </w:tc>
        <w:tc>
          <w:tcPr>
            <w:tcW w:w="0" w:type="auto"/>
            <w:shd w:val="clear"/>
            <w:vAlign w:val="center"/>
          </w:tcPr>
          <w:p w14:paraId="79CC8405">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90%</w:t>
            </w:r>
          </w:p>
        </w:tc>
      </w:tr>
      <w:tr w14:paraId="7C0573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DDD302F">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Mức độ hài lòng của các bên liên quan về công tác quản trị</w:t>
            </w:r>
          </w:p>
        </w:tc>
        <w:tc>
          <w:tcPr>
            <w:tcW w:w="0" w:type="auto"/>
            <w:shd w:val="clear"/>
            <w:vAlign w:val="center"/>
          </w:tcPr>
          <w:p w14:paraId="41268C66">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80%</w:t>
            </w:r>
          </w:p>
        </w:tc>
      </w:tr>
    </w:tbl>
    <w:p w14:paraId="2281AB0C">
      <w:pPr>
        <w:bidi w:val="0"/>
        <w:jc w:val="both"/>
        <w:rPr>
          <w:rFonts w:hint="default" w:ascii="Times New Roman" w:hAnsi="Times New Roman" w:cs="Times New Roman" w:eastAsia="Times New Roman"/>
          <w:sz w:val="26"/>
          <w:szCs w:val="26"/>
        </w:rPr>
        <w:spacing w:line="360" w:lineRule="auto" w:before="0" w:after="0"/>
      </w:pPr>
    </w:p>
    <w:p w14:paraId="2BFBF9AA">
      <w:pPr>
        <w:bidi w:val="0"/>
        <w:jc w:val="both"/>
        <w:rPr>
          <w:rFonts w:hint="default" w:ascii="Times New Roman" w:hAnsi="Times New Roman" w:cs="Times New Roman" w:eastAsia="Times New Roman"/>
          <w:sz w:val="26"/>
          <w:szCs w:val="26"/>
          <w:lang w:val="en-US"/>
        </w:rPr>
        <w:spacing w:line="360" w:lineRule="auto" w:before="0" w:after="0"/>
      </w:pPr>
      <w:r>
        <w:rPr>
          <w:rFonts w:hint="default" w:ascii="Times New Roman" w:hAnsi="Times New Roman" w:cs="Times New Roman" w:eastAsia="Times New Roman"/>
          <w:sz w:val="26"/>
          <w:szCs w:val="26"/>
        </w:rPr>
        <w:t>Việc hoàn thiện mô hình quản trị sẽ giúp nâng cao hiệu quả phối hợp giữa các bên liên quan, sử dụng hiệu quả nguồn lực đầu tư, tăng cường tính minh bạch trong quản lý và tạo nền tảng cho việc triển khai các giải pháp về bảo vệ môi trường, phát triển sản phẩm, đào tạo nguồn nhân lực và chuyển đổi số. Đây cũng là tiền đề để hình thành mô hình quản trị điểm đến theo hướng bền vững, phù hợp với xu hướng phát triển du lịch xanh hiện na</w:t>
      </w:r>
      <w:r>
        <w:rPr>
          <w:rFonts w:hint="default" w:ascii="Times New Roman" w:hAnsi="Times New Roman" w:cs="Times New Roman" w:eastAsia="Times New Roman"/>
          <w:sz w:val="26"/>
          <w:szCs w:val="26"/>
          <w:lang w:val="en-US"/>
        </w:rPr>
        <w:t>Y.</w:t>
      </w:r>
    </w:p>
    <w:p w14:paraId="061CA4A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Mặc dù giải pháp có tính khả thi và giải quyết trực tiếp nguyên nhân gốc rễ được xác định trong Chương 2, quá trình triển khai có thể gặp một số khó khăn như sự chồng chéo về chức năng giữa các cơ quan quản lý, hạn chế về nguồn kinh phí và sự khác biệt về lợi ích giữa các bên liên quan. Để khắc phục, cần quy định rõ chức năng của Ban Quản lý ngay từ đầu, xây dựng cơ chế phối hợp minh bạch, tăng cường đối thoại với cộng đồng và thực hiện thí điểm trước tại một số điểm du lịch tiêu biểu trước khi nhân rộng trên toàn địa bàn.</w:t>
      </w:r>
    </w:p>
    <w:p w14:paraId="446599C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Liên kết với kết quả nghiên cứu</w:t>
      </w:r>
    </w:p>
    <w:p w14:paraId="10A8C8E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Giải pháp này giải quyết trực tiếp các nguyên nhân được xác định trong nghiên cứu:</w:t>
      </w:r>
    </w:p>
    <w:p w14:paraId="08A4967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Khảo sát: C26 (quy hoạch), C27 (nguồn vốn), C30 (liên kết), C31 (giám sát). </w:t>
      </w:r>
    </w:p>
    <w:p w14:paraId="0157127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SWOT: W1, W2, W5. </w:t>
      </w:r>
    </w:p>
    <w:p w14:paraId="2E6D924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Fishbone: Nhóm nguyên nhân về chính sách, quản trị và liên kết. </w:t>
      </w:r>
    </w:p>
    <w:p w14:paraId="2F54941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Đây là giải pháp nền tảng, tạo điều kiện để các giải pháp tiếp theo về chứng nhận du lịch xanh, chuyển đổi số, đào tạo nguồn nhân lực, Zero Waste Village và phát triển sản phẩm du lịch được triển khai hiệu quả. Đây cũng là cách sắp xếp được nhiều khóa luận đạt điểm cao áp dụng: giải quyết nguyên nhân gốc trước, sau đó mới đến các giải pháp chức năng.</w:t>
      </w:r>
    </w:p>
    <w:p w14:paraId="312A3331">
      <w:pPr>
        <w:bidi w:val="0"/>
        <w:jc w:val="both"/>
        <w:rPr>
          <w:rFonts w:hint="default" w:ascii="Times New Roman" w:hAnsi="Times New Roman" w:cs="Times New Roman" w:eastAsia="Times New Roman"/>
          <w:sz w:val="26"/>
          <w:szCs w:val="26"/>
        </w:rPr>
        <w:spacing w:line="360" w:lineRule="auto" w:before="0" w:after="0"/>
      </w:pPr>
      <w:bookmarkStart w:id="72" w:name="toc_auto_072"/>
      <w:r>
        <w:rPr>
          <w:rFonts w:hint="default" w:ascii="Times New Roman" w:hAnsi="Times New Roman" w:cs="Times New Roman" w:eastAsia="Times New Roman"/>
          <w:sz w:val="26"/>
          <w:szCs w:val="26"/>
          <w:b/>
          <w:bCs/>
        </w:rPr>
        <w:t>3.2.2. Xây dựng và áp dụng Bộ tiêu chí chứng nhận “Hộ du lịch nông nghiệp xanh Củ Chi”</w:t>
      </w:r>
      <w:bookmarkEnd w:id="72"/>
    </w:p>
    <w:p w14:paraId="33D7927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Cơ sở đề xuất giải pháp</w:t>
      </w:r>
    </w:p>
    <w:p w14:paraId="56B1807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Kết quả khảo sát ở Chương 2 cho thấy các tiêu chí liên quan đến giám sát, đánh giá và chứng nhận du lịch xanh được đánh giá thấp nhất trong nhóm các yếu tố quản trị. Nhiều người tham gia khảo sát cho rằng địa phương chưa có hệ thống kiểm tra định kỳ cũng như bộ tiêu chí thống nhất để đánh giá mức độ đáp ứng các yêu cầu của mô hình du lịch nông nghiệp xanh. Điều này dẫn đến sự khác biệt về chất lượng dịch vụ, công tác bảo vệ môi trường và trải nghiệm của du khách giữa các điểm du lịch.</w:t>
      </w:r>
    </w:p>
    <w:p w14:paraId="6260F4A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Bên cạnh đó, phân tích SWOT xác định việc thiếu cơ chế đánh giá và chứng nhận là một điểm yếu làm giảm khả năng xây dựng thương hiệu điểm đến. Kết quả phân tích Fishbone cũng chỉ ra rằng nguyên nhân này xuất phát từ hạn chế trong công tác quản trị và giám sát. Do đó, việc xây dựng một bộ tiêu chí chứng nhận thống nhất là cần thiết nhằm chuẩn hóa chất lượng dịch vụ, nâng cao năng lực cạnh tranh và tạo động lực để các hộ kinh doanh từng bước chuyển đổi sang mô hình du lịch xanh.</w:t>
      </w:r>
    </w:p>
    <w:p w14:paraId="294C5A6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Nội dung giải pháp</w:t>
      </w:r>
    </w:p>
    <w:p w14:paraId="4A2616B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Nghiên cứu đề xuất xây dựng Bộ tiêu chí chứng nhận “Hộ du lịch nông nghiệp xanh Củ Chi” trên cơ sở tham khảo các nguyên tắc của du lịch bền vững, tiêu chuẩn GSTC, Chương trình OCOP và các quy định của Việt Nam về bảo vệ môi trường. Bộ tiêu chí cần được điều chỉnh phù hợp với điều kiện thực tế của địa phương để bảo đảm tính khả thi.</w:t>
      </w:r>
    </w:p>
    <w:p w14:paraId="1FAC4E9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Bộ tiêu chí được đề xuất gồm năm nhóm tiêu chí chính:</w:t>
      </w:r>
    </w:p>
    <w:p w14:paraId="69C5AA6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(1) Tiêu chí về môi trường</w:t>
      </w:r>
    </w:p>
    <w:p w14:paraId="6C2CE02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Thực hiện phân loại rác tại nguồn. </w:t>
      </w:r>
    </w:p>
    <w:p w14:paraId="407162F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Hạn chế sử dụng nhựa dùng một lần. </w:t>
      </w:r>
    </w:p>
    <w:p w14:paraId="4697A30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Có hệ thống thu gom và xử lý nước thải đạt yêu cầu. </w:t>
      </w:r>
    </w:p>
    <w:p w14:paraId="769D9EF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Tiết kiệm điện và nước. </w:t>
      </w:r>
    </w:p>
    <w:p w14:paraId="28FE776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Khuyến khích sử dụng năng lượng tái tạo. </w:t>
      </w:r>
    </w:p>
    <w:p w14:paraId="2EF39A6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Bảo tồn cảnh quan và đa dạng sinh học. </w:t>
      </w:r>
    </w:p>
    <w:p w14:paraId="73DC19D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(2) Tiêu chí về kinh tế</w:t>
      </w:r>
    </w:p>
    <w:p w14:paraId="4DFFB7C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Kinh doanh minh bạch. </w:t>
      </w:r>
    </w:p>
    <w:p w14:paraId="5824E41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Ưu tiên sử dụng lao động địa phương. </w:t>
      </w:r>
    </w:p>
    <w:p w14:paraId="7435709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Tiêu thụ sản phẩm OCOP và nông sản địa phương. </w:t>
      </w:r>
    </w:p>
    <w:p w14:paraId="1C6EC7A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Đa dạng hóa dịch vụ trải nghiệm. </w:t>
      </w:r>
    </w:p>
    <w:p w14:paraId="61CFC89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Công khai giá dịch vụ. </w:t>
      </w:r>
    </w:p>
    <w:p w14:paraId="7DD1FF5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(3) Tiêu chí về xã hội – văn hóa</w:t>
      </w:r>
    </w:p>
    <w:p w14:paraId="2B00F86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Bảo tồn giá trị văn hóa truyền thống. </w:t>
      </w:r>
    </w:p>
    <w:p w14:paraId="08E8A5A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Tôn trọng phong tục địa phương. </w:t>
      </w:r>
    </w:p>
    <w:p w14:paraId="3119F01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Đảm bảo an toàn cho du khách. </w:t>
      </w:r>
    </w:p>
    <w:p w14:paraId="7B74862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Khuyến khích cộng đồng tham gia quản lý. </w:t>
      </w:r>
    </w:p>
    <w:p w14:paraId="6A1B59F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Không thương mại hóa các giá trị văn hóa. </w:t>
      </w:r>
    </w:p>
    <w:p w14:paraId="2720D88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(4) Tiêu chí về quản trị</w:t>
      </w:r>
    </w:p>
    <w:p w14:paraId="6908F70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Có kế hoạch quản lý môi trường. </w:t>
      </w:r>
    </w:p>
    <w:p w14:paraId="27C4F2E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Có phương án ứng phó rủi ro. </w:t>
      </w:r>
    </w:p>
    <w:p w14:paraId="2FA2512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Tham gia các khóa đào tạo định kỳ. </w:t>
      </w:r>
    </w:p>
    <w:p w14:paraId="50A5F6C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Thực hiện báo cáo hoạt động hằng năm. </w:t>
      </w:r>
    </w:p>
    <w:p w14:paraId="5BD2DCC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Chấp hành quy định của cơ quan quản lý. </w:t>
      </w:r>
    </w:p>
    <w:p w14:paraId="75884AF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(5) Tiêu chí về chuyển đổi số</w:t>
      </w:r>
    </w:p>
    <w:p w14:paraId="4D03D4F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Sử dụng mã QR cung cấp thông tin điểm đến. </w:t>
      </w:r>
    </w:p>
    <w:p w14:paraId="6A56FAD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Có kênh đặt dịch vụ trực tuyến. </w:t>
      </w:r>
    </w:p>
    <w:p w14:paraId="5CF4B21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Công khai thông tin trên nền tảng số. </w:t>
      </w:r>
    </w:p>
    <w:p w14:paraId="16400D4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Thu thập phản hồi của du khách bằng hình thức điện tử. </w:t>
      </w:r>
    </w:p>
    <w:p w14:paraId="1364D79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Kết nối với nền tảng “Củ Chi Green Agri Hub”. </w:t>
      </w:r>
    </w:p>
    <w:p w14:paraId="52CE83E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Cơ chế đánh giá và chứng nhận</w:t>
      </w:r>
    </w:p>
    <w:p w14:paraId="4C3F9F5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Để tạo động lực cải thiện chất lượng, nghiên cứu đề xuất áp dụng hệ thống chứng nhận theo 5 cấp độ.</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816"/>
        <w:gridCol w:w="6580"/>
      </w:tblGrid>
      <w:tr w14:paraId="79223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3795946A">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Mức chứng nhận</w:t>
            </w:r>
          </w:p>
        </w:tc>
        <w:tc>
          <w:tcPr>
            <w:tcW w:w="0" w:type="auto"/>
            <w:shd w:val="clear"/>
            <w:vAlign w:val="center"/>
          </w:tcPr>
          <w:p w14:paraId="6651092C">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Điều kiện đề xuất</w:t>
            </w:r>
          </w:p>
        </w:tc>
      </w:tr>
      <w:tr w14:paraId="3E8CD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7771981">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w:t>
            </w:r>
          </w:p>
        </w:tc>
        <w:tc>
          <w:tcPr>
            <w:tcW w:w="0" w:type="auto"/>
            <w:shd w:val="clear"/>
            <w:vAlign w:val="center"/>
          </w:tcPr>
          <w:p w14:paraId="14718468">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Đáp ứng tối thiểu 50% tiêu chí</w:t>
            </w:r>
          </w:p>
        </w:tc>
      </w:tr>
      <w:tr w14:paraId="69093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9CADD1C">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w:t>
            </w:r>
          </w:p>
        </w:tc>
        <w:tc>
          <w:tcPr>
            <w:tcW w:w="0" w:type="auto"/>
            <w:shd w:val="clear"/>
            <w:vAlign w:val="center"/>
          </w:tcPr>
          <w:p w14:paraId="6AA38483">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Đáp ứng từ 60% tiêu chí</w:t>
            </w:r>
          </w:p>
        </w:tc>
      </w:tr>
      <w:tr w14:paraId="21D1C1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365AFA9">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w:t>
            </w:r>
          </w:p>
        </w:tc>
        <w:tc>
          <w:tcPr>
            <w:tcW w:w="0" w:type="auto"/>
            <w:shd w:val="clear"/>
            <w:vAlign w:val="center"/>
          </w:tcPr>
          <w:p w14:paraId="30F3AD9A">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Đáp ứng từ 70% tiêu chí</w:t>
            </w:r>
          </w:p>
        </w:tc>
      </w:tr>
      <w:tr w14:paraId="600EEF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86FEFFB">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w:t>
            </w:r>
          </w:p>
        </w:tc>
        <w:tc>
          <w:tcPr>
            <w:tcW w:w="0" w:type="auto"/>
            <w:shd w:val="clear"/>
            <w:vAlign w:val="center"/>
          </w:tcPr>
          <w:p w14:paraId="7E31F923">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Đáp ứng từ 85% tiêu chí</w:t>
            </w:r>
          </w:p>
        </w:tc>
      </w:tr>
      <w:tr w14:paraId="25169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9D8B07B">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w:t>
            </w:r>
          </w:p>
        </w:tc>
        <w:tc>
          <w:tcPr>
            <w:tcW w:w="0" w:type="auto"/>
            <w:shd w:val="clear"/>
            <w:vAlign w:val="center"/>
          </w:tcPr>
          <w:p w14:paraId="53147A9C">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Đáp ứng trên 95% tiêu chí và không vi phạm các tiêu chí bắt buộc</w:t>
            </w:r>
          </w:p>
        </w:tc>
      </w:tr>
    </w:tbl>
    <w:p w14:paraId="22FB86D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Chứng nhận có thời hạn 03 năm, trong thời gian đó Ban Quản lý sẽ tiến hành kiểm tra định kỳ hằng năm. Trường hợp không duy trì các tiêu chí đã cam kết sẽ bị hạ cấp hoặc thu hồi chứng nhận.</w:t>
      </w:r>
    </w:p>
    <w:p w14:paraId="2ECDD41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Lộ trình thực hiện</w:t>
      </w:r>
    </w:p>
    <w:p w14:paraId="0E4AEFF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2027</w:t>
      </w:r>
    </w:p>
    <w:p w14:paraId="64C5DB9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Xây dựng dự thảo bộ tiêu chí. </w:t>
      </w:r>
    </w:p>
    <w:p w14:paraId="0246A4E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Lấy ý kiến chuyên gia, doanh nghiệp và cộng đồng. </w:t>
      </w:r>
    </w:p>
    <w:p w14:paraId="2B11D3C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Lựa chọn một số điểm du lịch để thí điểm. </w:t>
      </w:r>
    </w:p>
    <w:p w14:paraId="155B339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2028</w:t>
      </w:r>
    </w:p>
    <w:p w14:paraId="6EE4317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Hoàn thiện bộ tiêu chí. </w:t>
      </w:r>
    </w:p>
    <w:p w14:paraId="737DF49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Đào tạo các hộ kinh doanh. </w:t>
      </w:r>
    </w:p>
    <w:p w14:paraId="713A0B0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Tổ chức đánh giá lần đầu. </w:t>
      </w:r>
    </w:p>
    <w:p w14:paraId="355AB25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2029</w:t>
      </w:r>
    </w:p>
    <w:p w14:paraId="3D87438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Mở rộng áp dụng trên toàn xã. </w:t>
      </w:r>
    </w:p>
    <w:p w14:paraId="73AFE5F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Kết nối chứng nhận với hoạt động xúc tiến du lịch. </w:t>
      </w:r>
    </w:p>
    <w:p w14:paraId="16E3191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từ năm 2030</w:t>
      </w:r>
    </w:p>
    <w:p w14:paraId="2459A9B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Rà soát và cập nhật bộ tiêu chí theo xu hướng phát triển du lịch xanh. </w:t>
      </w:r>
    </w:p>
    <w:p w14:paraId="6D2154B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Hướng tới tích hợp với các tiêu chuẩn quốc gia và quốc tế. </w:t>
      </w:r>
    </w:p>
    <w:p w14:paraId="5AB29ED7">
      <w:pPr>
        <w:bidi w:val="0"/>
        <w:jc w:val="both"/>
        <w:rPr>
          <w:rFonts w:hint="default" w:ascii="Times New Roman" w:hAnsi="Times New Roman" w:cs="Times New Roman" w:eastAsia="Times New Roman"/>
          <w:sz w:val="26"/>
          <w:szCs w:val="26"/>
          <w:lang w:val="en-US"/>
        </w:rPr>
        <w:spacing w:line="360" w:lineRule="auto" w:before="0" w:after="0"/>
      </w:pPr>
      <w:r>
        <w:rPr>
          <w:rFonts w:hint="default" w:ascii="Times New Roman" w:hAnsi="Times New Roman" w:cs="Times New Roman" w:eastAsia="Times New Roman"/>
          <w:sz w:val="26"/>
          <w:szCs w:val="26"/>
          <w:lang w:val="en-US"/>
        </w:rPr>
        <w:t>VẼ  LỘ TRÌNH</w:t>
      </w:r>
    </w:p>
    <w:p w14:paraId="44475CD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Nguồn lực thực hiện</w:t>
      </w:r>
    </w:p>
    <w:p w14:paraId="744A6A9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Việc xây dựng và triển khai bộ tiêu chí cần có sự phối hợp giữa UBND xã, Sở Du lịch TP. Hồ Chí Minh, Sở Nông nghiệp và Môi trường, các trường đại học, doanh nghiệp lữ hành và cộng đồng địa phương. Nguồn kinh phí có thể được huy động từ ngân sách địa phương, chương trình mục tiêu quốc gia về xây dựng nông thôn mới, nguồn xã hội hóa và các dự án hỗ trợ phát triển bền vững.</w:t>
      </w:r>
    </w:p>
    <w:p w14:paraId="29F0420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Chỉ số đánh giá (KPI)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231"/>
        <w:gridCol w:w="2545"/>
      </w:tblGrid>
      <w:tr w14:paraId="4B7EA7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2102CF8">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Chỉ tiêu</w:t>
            </w:r>
          </w:p>
        </w:tc>
        <w:tc>
          <w:tcPr>
            <w:tcW w:w="0" w:type="auto"/>
            <w:shd w:val="clear"/>
            <w:vAlign w:val="center"/>
          </w:tcPr>
          <w:p w14:paraId="5D1B1332">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Mục tiêu đến năm 2030</w:t>
            </w:r>
          </w:p>
        </w:tc>
      </w:tr>
      <w:tr w14:paraId="0BCD0F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117DE13">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Hộ kinh doanh được đánh giá theo bộ tiêu chí</w:t>
            </w:r>
          </w:p>
        </w:tc>
        <w:tc>
          <w:tcPr>
            <w:tcW w:w="0" w:type="auto"/>
            <w:shd w:val="clear"/>
            <w:vAlign w:val="center"/>
          </w:tcPr>
          <w:p w14:paraId="2120E3FC">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90%</w:t>
            </w:r>
          </w:p>
        </w:tc>
      </w:tr>
      <w:tr w14:paraId="517A88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14FE096">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Hộ đạt từ 3 sao trở lên</w:t>
            </w:r>
          </w:p>
        </w:tc>
        <w:tc>
          <w:tcPr>
            <w:tcW w:w="0" w:type="auto"/>
            <w:shd w:val="clear"/>
            <w:vAlign w:val="center"/>
          </w:tcPr>
          <w:p w14:paraId="7F96F9CC">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70%</w:t>
            </w:r>
          </w:p>
        </w:tc>
      </w:tr>
      <w:tr w14:paraId="4D830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8041DC">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Hộ đạt 5 sao</w:t>
            </w:r>
          </w:p>
        </w:tc>
        <w:tc>
          <w:tcPr>
            <w:tcW w:w="0" w:type="auto"/>
            <w:shd w:val="clear"/>
            <w:vAlign w:val="center"/>
          </w:tcPr>
          <w:p w14:paraId="6DD350A8">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30%</w:t>
            </w:r>
          </w:p>
        </w:tc>
      </w:tr>
      <w:tr w14:paraId="308AE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19FED22">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Tỷ lệ cơ sở phân loại rác tại nguồn</w:t>
            </w:r>
          </w:p>
        </w:tc>
        <w:tc>
          <w:tcPr>
            <w:tcW w:w="0" w:type="auto"/>
            <w:shd w:val="clear"/>
            <w:vAlign w:val="center"/>
          </w:tcPr>
          <w:p w14:paraId="67193222">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100%</w:t>
            </w:r>
          </w:p>
        </w:tc>
      </w:tr>
      <w:tr w14:paraId="01B26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B8B974D">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Tỷ lệ cơ sở áp dụng mã QR và thông tin số</w:t>
            </w:r>
          </w:p>
        </w:tc>
        <w:tc>
          <w:tcPr>
            <w:tcW w:w="0" w:type="auto"/>
            <w:shd w:val="clear"/>
            <w:vAlign w:val="center"/>
          </w:tcPr>
          <w:p w14:paraId="5C540C43">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80%</w:t>
            </w:r>
          </w:p>
        </w:tc>
      </w:tr>
      <w:tr w14:paraId="25FAB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E1E832C">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Mức hài lòng của du khách về chất lượng dịch vụ</w:t>
            </w:r>
          </w:p>
        </w:tc>
        <w:tc>
          <w:tcPr>
            <w:tcW w:w="0" w:type="auto"/>
            <w:shd w:val="clear"/>
            <w:vAlign w:val="center"/>
          </w:tcPr>
          <w:p w14:paraId="6622EEA1">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90%</w:t>
            </w:r>
          </w:p>
        </w:tc>
      </w:tr>
    </w:tbl>
    <w:p w14:paraId="463C277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50BD3AD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Việc áp dụng bộ tiêu chí sẽ giúp chuẩn hóa chất lượng dịch vụ giữa các điểm du lịch, nâng cao ý thức bảo vệ môi trường, thúc đẩy ứng dụng chuyển đổi số và tăng cường sự tham gia của cộng đồng. Đồng thời, hệ thống chứng nhận sẽ góp phần xây dựng thương hiệu “Du lịch nông nghiệp xanh Củ Chi”, tạo niềm tin cho du khách và nâng cao khả năng cạnh tranh của điểm đến trong bối cảnh nhu cầu du lịch xanh ngày càng gia tăng.</w:t>
      </w:r>
    </w:p>
    <w:p w14:paraId="356590E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Mặc dù bộ tiêu chí có thể nâng cao chất lượng quản lý, quá trình triển khai có thể gặp khó khăn do quy mô và năng lực của các hộ kinh doanh không đồng đều. Nếu tiêu chí được xây dựng quá cao hoặc áp dụng cứng nhắc, nhiều hộ dân sẽ khó đáp ứng, dẫn đến tâm lý e ngại tham gia. Vì vậy, cần thiết kế các tiêu chí theo hướng phân cấp, có lộ trình nâng dần yêu cầu, đồng thời kết hợp hoạt động đánh giá với đào tạo, tư vấn và hỗ trợ kỹ thuật thay vì chỉ kiểm tra, xử phạt.</w:t>
      </w:r>
    </w:p>
    <w:p w14:paraId="48B7D67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Liên kết với kết quả nghiên cứu</w:t>
      </w:r>
    </w:p>
    <w:p w14:paraId="47321B6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Giải pháp này được xây dựng dựa trên các căn cứ sau:</w:t>
      </w:r>
    </w:p>
    <w:p w14:paraId="2E957A1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Khảo sát: C8 (kế hoạch quản lý), C10 (quy tắc ứng xử), C21–C25 (môi trường), C31 (giám sát và chứng nhận). </w:t>
      </w:r>
    </w:p>
    <w:p w14:paraId="2E60B31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SWOT: Khắc phục điểm yếu về thiếu tiêu chuẩn chất lượng và nâng cao khả năng khai thác cơ hội từ xu hướng du lịch xanh. </w:t>
      </w:r>
    </w:p>
    <w:p w14:paraId="0C02AFA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Fishbone: Giải quyết trực tiếp nhóm nguyên nhân về quản trị, giám sát và tiêu chuẩn hóa. </w:t>
      </w:r>
    </w:p>
    <w:p w14:paraId="7C1FB2B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Giải pháp này bổ trợ trực tiếp cho 3.2.1 (hoàn thiện mô hình quản trị) và tạo nền tảng để triển khai hiệu quả các giải pháp tiếp theo về chuyển đổi số, đào tạo nguồn nhân lực và phát triển sản phẩm du lịch xanh. </w:t>
      </w:r>
    </w:p>
    <w:p w14:paraId="730DC938">
      <w:pPr>
        <w:bidi w:val="0"/>
        <w:jc w:val="both"/>
        <w:rPr>
          <w:rFonts w:hint="default" w:ascii="Times New Roman" w:hAnsi="Times New Roman" w:cs="Times New Roman" w:eastAsia="Times New Roman"/>
          <w:sz w:val="26"/>
          <w:szCs w:val="26"/>
        </w:rPr>
        <w:spacing w:line="360" w:lineRule="auto" w:before="0" w:after="0"/>
      </w:pPr>
      <w:bookmarkStart w:id="73" w:name="toc_auto_073"/>
      <w:r>
        <w:rPr>
          <w:rFonts w:hint="default" w:ascii="Times New Roman" w:hAnsi="Times New Roman" w:cs="Times New Roman" w:eastAsia="Times New Roman"/>
          <w:sz w:val="26"/>
          <w:szCs w:val="26"/>
          <w:b/>
          <w:bCs/>
        </w:rPr>
        <w:t>3.2.3. Phát triển nền tảng số “Củ Chi Green Agri Hub” nhằm tăng cường liên kết chuỗi giá trị và nâng cao hiệu quả quản lý du lịch nông nghiệp xanh</w:t>
      </w:r>
      <w:bookmarkEnd w:id="73"/>
    </w:p>
    <w:p w14:paraId="4E72AEA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Cơ sở đề xuất giải pháp</w:t>
      </w:r>
    </w:p>
    <w:p w14:paraId="0785AE1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Kết quả nghiên cứu tại Chương 2 cho thấy mặc dù xã Củ Chi có nhiều tiềm năng phát triển du lịch nông nghiệp nhưng hoạt động liên kết giữa các chủ thể trong chuỗi giá trị còn hạn chế. Các hộ kinh doanh chủ yếu hoạt động độc lập, việc kết nối với doanh nghiệp lữ hành chưa thường xuyên, thông tin về sản phẩm và dịch vụ còn phân tán, trong khi hoạt động quảng bá vẫn phụ thuộc nhiều vào mạng xã hội hoặc truyền miệng. Điều này làm giảm khả năng tiếp cận thị trường, hạn chế hiệu quả khai thác tài nguyên và chưa tạo được hệ sinh thái du lịch nông nghiệp đồng bộ.</w:t>
      </w:r>
    </w:p>
    <w:p w14:paraId="3C7CB97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Kết quả khảo sát cũng cho thấy đa số người tham gia đồng thuận với việc xây dựng nền tảng số kết nối nông dân, doanh nghiệp và du khách, phản ánh nhu cầu cấp thiết về chuyển đổi số trong quản lý và phát triển du lịch nông nghiệp. Đồng thời, phân tích SWOT xác định chuyển đổi số là cơ hội quan trọng để nâng cao năng lực cạnh tranh của điểm đến, trong khi Fishbone chỉ ra rằng sự thiếu liên kết và hạn chế về công nghệ là một trong những nguyên nhân làm giảm hiệu quả phát triển du lịch xanh.</w:t>
      </w:r>
    </w:p>
    <w:p w14:paraId="1CE3996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Trong bối cảnh chuyển đổi số đang trở thành xu hướng tất yếu của ngành du lịch, việc xây dựng một nền tảng quản lý và kết nối tập trung không chỉ giúp nâng cao hiệu quả quản trị mà còn tạo điều kiện để các chủ thể trong chuỗi giá trị phối hợp chặt chẽ hơn, góp phần phát triển du lịch nông nghiệp theo hướng thông minh và bền vững.</w:t>
      </w:r>
    </w:p>
    <w:p w14:paraId="4D46E3E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Nội dung giải pháp</w:t>
      </w:r>
    </w:p>
    <w:p w14:paraId="66D0D06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Nghiên cứu đề xuất xây dựng nền tảng số “Củ Chi Green Agri Hub” hoạt động như một hệ sinh thái số tích hợp, phục vụ đồng thời ba nhóm đối tượng chính gồm cơ quan quản lý, hộ kinh doanh và du khách.</w:t>
      </w:r>
    </w:p>
    <w:p w14:paraId="18B7131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Đối với cơ quan quản lý, nền tảng cần hỗ trợ cập nhật cơ sở dữ liệu về các điểm du lịch, thống kê lượng khách, doanh thu, phản hồi của du khách, tình trạng môi trường và mức độ đáp ứng các tiêu chí du lịch xanh. Hệ thống cũng cho phép theo dõi kết quả kiểm tra định kỳ, quản lý hồ sơ chứng nhận và hỗ trợ quá trình ra quyết định dựa trên dữ liệu (data-driven management).</w:t>
      </w:r>
    </w:p>
    <w:p w14:paraId="675464F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Đối với các hộ kinh doanh và hợp tác xã, nền tảng đóng vai trò là kênh giới thiệu sản phẩm, quảng bá dịch vụ, tiếp nhận đặt tour trực tuyến và kết nối với các doanh nghiệp lữ hành. Các hộ kinh doanh có thể cập nhật thông tin về nông sản, sản phẩm OCOP, lịch hoạt động, chương trình trải nghiệm và các dịch vụ bổ sung nhằm tăng khả năng tiếp cận khách hàng.</w:t>
      </w:r>
    </w:p>
    <w:p w14:paraId="1DD691E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Đối với du khách, nền tảng cung cấp đầy đủ thông tin về điểm đến, bản đồ số, lịch trình tham quan, giá dịch vụ, đánh giá của khách hàng trước, hướng dẫn bảo vệ môi trường và chức năng đặt dịch vụ trực tuyến. Việc tích hợp thanh toán điện tử, mã QR và bản đồ định vị sẽ góp phần nâng cao trải nghiệm, giảm thời gian tìm kiếm thông tin và tăng tính thuận tiện trong quá trình tham quan.</w:t>
      </w:r>
    </w:p>
    <w:p w14:paraId="2F3E856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Để tạo sự khác biệt, nghiên cứu đề xuất tích hợp một số công nghệ mới như:</w:t>
      </w:r>
    </w:p>
    <w:p w14:paraId="49A7E07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Trí tuệ nhân tạo (AI) hỗ trợ tư vấn lịch trình phù hợp với nhu cầu của từng nhóm khách. </w:t>
      </w:r>
    </w:p>
    <w:p w14:paraId="352F3BC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Thực tế tăng cường (AR) và thực tế ảo (VR) nhằm tái hiện quy trình sản xuất nông nghiệp, lịch sử hình thành Địa đạo Củ Chi và các giá trị văn hóa địa phương. </w:t>
      </w:r>
    </w:p>
    <w:p w14:paraId="029D5D9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Mã QR tại từng điểm tham quan để cung cấp thông tin về sản phẩm, quy trình sản xuất, tiêu chuẩn VietGAP hoặc OCOP và các hướng dẫn bảo vệ môi trường. </w:t>
      </w:r>
    </w:p>
    <w:p w14:paraId="57CE236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Hệ thống phản ánh trực tuyến cho phép du khách gửi ý kiến về chất lượng dịch vụ, vệ sinh môi trường và thái độ phục vụ; đồng thời giúp cơ quan quản lý tiếp nhận và xử lý kịp thời. </w:t>
      </w:r>
    </w:p>
    <w:p w14:paraId="59A965B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Lộ trình thực hiện</w:t>
      </w:r>
    </w:p>
    <w:p w14:paraId="0C32919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2027</w:t>
      </w:r>
    </w:p>
    <w:p w14:paraId="6BE7C87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Khảo sát nhu cầu sử dụng của các bên liên quan. </w:t>
      </w:r>
    </w:p>
    <w:p w14:paraId="550451F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Xây dựng cơ sở dữ liệu ban đầu về điểm du lịch, sản phẩm và dịch vụ. </w:t>
      </w:r>
    </w:p>
    <w:p w14:paraId="7D44503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Thiết kế giao diện và chức năng của nền tảng. </w:t>
      </w:r>
    </w:p>
    <w:p w14:paraId="2FA31C8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2028</w:t>
      </w:r>
    </w:p>
    <w:p w14:paraId="446ED81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Thí điểm tại một số điểm du lịch tiêu biểu. </w:t>
      </w:r>
    </w:p>
    <w:p w14:paraId="157B4DC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Tập huấn cho hộ kinh doanh về sử dụng nền tảng. </w:t>
      </w:r>
    </w:p>
    <w:p w14:paraId="559C62B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Hoàn thiện các chức năng đặt dịch vụ, thanh toán và phản hồi trực tuyến. </w:t>
      </w:r>
    </w:p>
    <w:p w14:paraId="0C7C342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2029</w:t>
      </w:r>
    </w:p>
    <w:p w14:paraId="3718639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Mở rộng áp dụng trên toàn địa bàn xã. </w:t>
      </w:r>
    </w:p>
    <w:p w14:paraId="4B9FB76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Kết nối với doanh nghiệp lữ hành và các sàn du lịch trực tuyến. </w:t>
      </w:r>
    </w:p>
    <w:p w14:paraId="2A238D6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Tích hợp dữ liệu với hệ thống quản lý của địa phương. </w:t>
      </w:r>
    </w:p>
    <w:p w14:paraId="31D6789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từ năm 2030</w:t>
      </w:r>
    </w:p>
    <w:p w14:paraId="104E070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Nâng cấp nền tảng theo nhu cầu thực tế. </w:t>
      </w:r>
    </w:p>
    <w:p w14:paraId="5E1A9D8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Ứng dụng AI trong phân tích dữ liệu và dự báo xu hướng thị trường. </w:t>
      </w:r>
    </w:p>
    <w:p w14:paraId="06712DF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Từng bước xây dựng mô hình quản lý điểm đến thông minh. </w:t>
      </w:r>
    </w:p>
    <w:p w14:paraId="2D54281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Nguồn lực thực hiện</w:t>
      </w:r>
    </w:p>
    <w:p w14:paraId="0C49CCD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Giải pháp cần được triển khai theo mô hình hợp tác công – tư (PPP), trong đó:</w:t>
      </w:r>
    </w:p>
    <w:p w14:paraId="49F65DE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Chính quyền địa phương chịu trách nhiệm xây dựng cơ sở dữ liệu và điều phối. </w:t>
      </w:r>
    </w:p>
    <w:p w14:paraId="42A38ED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Doanh nghiệp công nghệ phát triển nền tảng và bảo trì hệ thống. </w:t>
      </w:r>
    </w:p>
    <w:p w14:paraId="362703B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Doanh nghiệp lữ hành, hợp tác xã và hộ kinh doanh cập nhật dữ liệu, cung cấp sản phẩm và dịch vụ. </w:t>
      </w:r>
    </w:p>
    <w:p w14:paraId="406CC2C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Các trường đại học hỗ trợ tư vấn kỹ thuật, đào tạo kỹ năng số và đánh giá hiệu quả vận hành. </w:t>
      </w:r>
    </w:p>
    <w:p w14:paraId="1D3F45A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Chỉ số đánh giá (KPI)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915"/>
        <w:gridCol w:w="2481"/>
      </w:tblGrid>
      <w:tr w14:paraId="5F0E9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161500C">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Chỉ tiêu</w:t>
            </w:r>
          </w:p>
        </w:tc>
        <w:tc>
          <w:tcPr>
            <w:tcW w:w="0" w:type="auto"/>
            <w:shd w:val="clear"/>
            <w:vAlign w:val="center"/>
          </w:tcPr>
          <w:p w14:paraId="64590439">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Mục tiêu đến năm 2030</w:t>
            </w:r>
          </w:p>
        </w:tc>
      </w:tr>
      <w:tr w14:paraId="6E2E1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6F7F71F">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Điểm du lịch tham gia nền tảng</w:t>
            </w:r>
          </w:p>
        </w:tc>
        <w:tc>
          <w:tcPr>
            <w:tcW w:w="0" w:type="auto"/>
            <w:shd w:val="clear"/>
            <w:vAlign w:val="center"/>
          </w:tcPr>
          <w:p w14:paraId="4048F711">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80%</w:t>
            </w:r>
          </w:p>
        </w:tc>
      </w:tr>
      <w:tr w14:paraId="41E25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A026F8E">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Hộ kinh doanh cập nhật thông tin định kỳ</w:t>
            </w:r>
          </w:p>
        </w:tc>
        <w:tc>
          <w:tcPr>
            <w:tcW w:w="0" w:type="auto"/>
            <w:shd w:val="clear"/>
            <w:vAlign w:val="center"/>
          </w:tcPr>
          <w:p w14:paraId="6990DB8D">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90%</w:t>
            </w:r>
          </w:p>
        </w:tc>
      </w:tr>
      <w:tr w14:paraId="4AC27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B78AA93">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Tỷ lệ đặt dịch vụ trực tuyến</w:t>
            </w:r>
          </w:p>
        </w:tc>
        <w:tc>
          <w:tcPr>
            <w:tcW w:w="0" w:type="auto"/>
            <w:shd w:val="clear"/>
            <w:vAlign w:val="center"/>
          </w:tcPr>
          <w:p w14:paraId="468E4ABD">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50%</w:t>
            </w:r>
          </w:p>
        </w:tc>
      </w:tr>
      <w:tr w14:paraId="392D0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72E4E89">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Doanh nghiệp lữ hành liên kết</w:t>
            </w:r>
          </w:p>
        </w:tc>
        <w:tc>
          <w:tcPr>
            <w:tcW w:w="0" w:type="auto"/>
            <w:shd w:val="clear"/>
            <w:vAlign w:val="center"/>
          </w:tcPr>
          <w:p w14:paraId="25BE88EE">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30 đơn vị</w:t>
            </w:r>
          </w:p>
        </w:tc>
      </w:tr>
      <w:tr w14:paraId="6918E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0A31256">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Lượt truy cập nền tảng mỗi năm</w:t>
            </w:r>
          </w:p>
        </w:tc>
        <w:tc>
          <w:tcPr>
            <w:tcW w:w="0" w:type="auto"/>
            <w:shd w:val="clear"/>
            <w:vAlign w:val="center"/>
          </w:tcPr>
          <w:p w14:paraId="472B47B7">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50.000</w:t>
            </w:r>
          </w:p>
        </w:tc>
      </w:tr>
      <w:tr w14:paraId="6E646B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2181E50">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Mức hài lòng của du khách về khả năng tiếp cận thông tin</w:t>
            </w:r>
          </w:p>
        </w:tc>
        <w:tc>
          <w:tcPr>
            <w:tcW w:w="0" w:type="auto"/>
            <w:shd w:val="clear"/>
            <w:vAlign w:val="center"/>
          </w:tcPr>
          <w:p w14:paraId="69D5E3A5">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90%</w:t>
            </w:r>
          </w:p>
        </w:tc>
      </w:tr>
    </w:tbl>
    <w:p w14:paraId="5683CC8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Việc xây dựng “Củ Chi Green Agri Hub” sẽ tạo ra một hệ sinh thái số kết nối các chủ thể trong chuỗi giá trị du lịch nông nghiệp, góp phần nâng cao hiệu quả quản lý, tăng khả năng quảng bá, mở rộng thị trường tiêu thụ sản phẩm OCOP và cải thiện trải nghiệm của du khách. Đồng thời, nền tảng còn cung cấp dữ liệu phục vụ công tác quản lý, giám sát và hoạch định chính sách dựa trên bằng chứng, phù hợp với xu hướng xây dựng điểm đến thông minh và phát triển du lịch xanh.</w:t>
      </w:r>
    </w:p>
    <w:p w14:paraId="4E06320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Giải pháp này có tính đổi mới cao nhưng cũng đòi hỏi nguồn lực đầu tư và năng lực công nghệ tương đối lớn. Một số hộ kinh doanh quy mô nhỏ có thể gặp khó khăn trong việc tiếp cận và sử dụng nền tảng số. Ngoài ra, việc duy trì cơ sở dữ liệu chính xác và cập nhật thường xuyên cũng là một thách thức nếu thiếu cơ chế phối hợp rõ ràng. Để khắc phục, cần triển khai theo lộ trình từ quy mô nhỏ đến lớn, kết hợp đào tạo kỹ năng số cho người dân, đồng thời phân công rõ trách nhiệm cập nhật dữ liệu giữa các bên tham gia.</w:t>
      </w:r>
    </w:p>
    <w:p w14:paraId="2F2D2DE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Liên kết với kết quả nghiên cứu</w:t>
      </w:r>
    </w:p>
    <w:p w14:paraId="3114025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Giải pháp này được xây dựng dựa trên:</w:t>
      </w:r>
    </w:p>
    <w:p w14:paraId="37A39BD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Khảo sát: C30 (liên kết chuỗi giá trị), C34 (ủng hộ xây dựng nền tảng số), C16 (giá trị trải nghiệm), C14 (tiêu thụ OCOP). </w:t>
      </w:r>
    </w:p>
    <w:p w14:paraId="7678C17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SWOT: Khai thác cơ hội từ chuyển đổi số, đồng thời khắc phục điểm yếu về liên kết và quảng bá. </w:t>
      </w:r>
    </w:p>
    <w:p w14:paraId="1BAA269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Fishbone: Giải quyết trực tiếp nhóm nguyên nhân về công nghệ, liên kết và quản trị. </w:t>
      </w:r>
    </w:p>
    <w:p w14:paraId="3CF2A9A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Giải pháp này có vai trò kết nối các giải pháp trước (quản trị và tiêu chuẩn hóa) với các giải pháp tiếp theo (đào tạo nguồn nhân lực, Zero Waste Village và phát triển sản phẩm), tạo nên một hệ thống giải pháp đồng bộ thay vì các giải pháp rời rạc. Đây cũng là điểm mới giúp khóa luận có giá trị ứng dụng và tính khác biệt cao.</w:t>
      </w:r>
    </w:p>
    <w:p w14:paraId="4EE2FD34">
      <w:pPr>
        <w:bidi w:val="0"/>
        <w:jc w:val="both"/>
        <w:rPr>
          <w:rFonts w:hint="default" w:ascii="Times New Roman" w:hAnsi="Times New Roman" w:cs="Times New Roman" w:eastAsia="Times New Roman"/>
          <w:sz w:val="26"/>
          <w:szCs w:val="26"/>
        </w:rPr>
        <w:spacing w:line="360" w:lineRule="auto" w:before="0" w:after="0"/>
      </w:pPr>
      <w:bookmarkStart w:id="74" w:name="toc_auto_074"/>
      <w:r>
        <w:rPr>
          <w:rFonts w:hint="default" w:ascii="Times New Roman" w:hAnsi="Times New Roman" w:cs="Times New Roman" w:eastAsia="Times New Roman"/>
          <w:sz w:val="26"/>
          <w:szCs w:val="26"/>
          <w:b/>
          <w:bCs/>
        </w:rPr>
        <w:t>3.2.4. Nâng cao năng lực nguồn nhân lực và nhận thức cộng đồng thông qua Chương trình “Nông dân – Hướng dẫn viên xanh Củ Chi”</w:t>
      </w:r>
      <w:bookmarkEnd w:id="74"/>
    </w:p>
    <w:p w14:paraId="0249287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Cơ sở đề xuất giải pháp</w:t>
      </w:r>
    </w:p>
    <w:p w14:paraId="6DE3F8D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Nguồn nhân lực là yếu tố quyết định chất lượng dịch vụ và khả năng phát triển bền vững của du lịch nông nghiệp. Tuy nhiên, kết quả khảo sát ở Chương 2 cho thấy tỷ lệ người tham gia đồng ý với nhận định chủ hộ và nhân viên tại các điểm du lịch chưa được đào tạo đầy đủ về kỹ năng du lịch xanh còn ở mức cao. Bên cạnh đó, nhiều ý kiến cũng cho rằng nhận thức của cộng đồng về lợi ích lâu dài của phát triển du lịch nông nghiệp xanh còn hạn chế, dẫn đến việc tham gia vào các hoạt động bảo vệ môi trường, bảo tồn văn hóa và nâng cao chất lượng dịch vụ chưa thực sự chủ động.</w:t>
      </w:r>
    </w:p>
    <w:p w14:paraId="6558BD1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Kết quả phân tích SWOT xác định nguồn nhân lực chưa chuyên nghiệp là một trong những điểm yếu nổi bật của địa phương. Đồng thời, mô hình Fishbone chỉ ra rằng hạn chế về kiến thức, kỹ năng và nhận thức là nguyên nhân trực tiếp làm giảm hiệu quả triển khai các hoạt động quản lý môi trường, ứng dụng công nghệ số và phát triển sản phẩm du lịch. Vì vậy, việc xây dựng một chương trình đào tạo bài bản, thường xuyên và gắn với nhu cầu thực tế là điều kiện cần thiết để nâng cao chất lượng nguồn nhân lực và tăng cường sự tham gia của cộng đồng trong phát triển du lịch xanh.</w:t>
      </w:r>
    </w:p>
    <w:p w14:paraId="6141208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Nội dung giải pháp</w:t>
      </w:r>
    </w:p>
    <w:p w14:paraId="612DCB1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Nghiên cứu đề xuất triển khai chương trình “Nông dân – Hướng dẫn viên xanh Củ Chi”, hướng tới mục tiêu xây dựng đội ngũ nông dân không chỉ có kỹ năng sản xuất nông nghiệp mà còn có khả năng giới thiệu văn hóa, hướng dẫn trải nghiệm và truyền tải thông điệp phát triển bền vững đến du khách.</w:t>
      </w:r>
    </w:p>
    <w:p w14:paraId="391BBA5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Đối tượng tham gia bao gồm hộ kinh doanh du lịch nông nghiệp, nông dân, thanh niên địa phương, hợp tác xã, tổ hợp tác và những cá nhân có nhu cầu tham gia hoạt động du lịch.</w:t>
      </w:r>
    </w:p>
    <w:p w14:paraId="27052E2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Chương trình đào tạo được thiết kế theo hướng kết hợp giữa lý thuyết và thực hành, bao gồm các chuyên đề:</w:t>
      </w:r>
    </w:p>
    <w:p w14:paraId="30D0FFC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Kiến thức về du lịch nông nghiệp và du lịch xanh. </w:t>
      </w:r>
    </w:p>
    <w:p w14:paraId="0FC246C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Kỹ năng giao tiếp, thuyết minh và chăm sóc khách du lịch. </w:t>
      </w:r>
    </w:p>
    <w:p w14:paraId="7D0E365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Kỹ năng xây dựng câu chuyện (storytelling) về nông nghiệp, lịch sử và văn hóa địa phương. </w:t>
      </w:r>
    </w:p>
    <w:p w14:paraId="22FDCEB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Kiến thức về bảo vệ môi trường, phân loại rác, tiết kiệm tài nguyên và giảm phát thải. </w:t>
      </w:r>
    </w:p>
    <w:p w14:paraId="39867DB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Kỹ năng sơ cứu, phòng cháy chữa cháy và xử lý tình huống khẩn cấp. </w:t>
      </w:r>
    </w:p>
    <w:p w14:paraId="5D9F238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Kỹ năng ứng dụng công nghệ số trong quảng bá, bán hàng và quản lý đặt dịch vụ. </w:t>
      </w:r>
    </w:p>
    <w:p w14:paraId="01665D9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Kiến thức về tiêu chuẩn VietGAP, OCOP và các tiêu chí chứng nhận du lịch xanh. </w:t>
      </w:r>
    </w:p>
    <w:p w14:paraId="414BD76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Để nâng cao hiệu quả đào tạo, chương trình cần áp dụng phương pháp “học đi đôi với hành”, trong đó tối thiểu 70% thời lượng dành cho thực hành tại các điểm du lịch nông nghiệp. Người học sẽ trực tiếp hướng dẫn đoàn khách mẫu, xây dựng chương trình trải nghiệm và xử lý các tình huống phát sinh dưới sự hướng dẫn của chuyên gia.</w:t>
      </w:r>
    </w:p>
    <w:p w14:paraId="14E8D20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Ngoài các khóa đào tạo tập trung, địa phương cần xây dựng hệ thống học liệu số, video hướng dẫn và các khóa học trực tuyến nhằm tạo điều kiện cho người dân cập nhật kiến thức thường xuyên.</w:t>
      </w:r>
    </w:p>
    <w:p w14:paraId="3BFC9D2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Lộ trình thực hiện</w:t>
      </w:r>
    </w:p>
    <w:p w14:paraId="503ED2A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2027</w:t>
      </w:r>
    </w:p>
    <w:p w14:paraId="4AB1DD4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Khảo sát nhu cầu đào tạo. </w:t>
      </w:r>
    </w:p>
    <w:p w14:paraId="5707094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Xây dựng giáo trình và tài liệu hướng dẫn. </w:t>
      </w:r>
    </w:p>
    <w:p w14:paraId="081355B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Lựa chọn đội ngũ giảng viên từ các trường đại học, doanh nghiệp và chuyên gia. </w:t>
      </w:r>
    </w:p>
    <w:p w14:paraId="030F251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2028</w:t>
      </w:r>
    </w:p>
    <w:p w14:paraId="3A51231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Tổ chức các khóa đào tạo thí điểm. </w:t>
      </w:r>
    </w:p>
    <w:p w14:paraId="5979A05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Đánh giá kết quả học tập và mức độ hài lòng của học viên. </w:t>
      </w:r>
    </w:p>
    <w:p w14:paraId="3CF352A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Điều chỉnh nội dung chương trình phù hợp với thực tế. </w:t>
      </w:r>
    </w:p>
    <w:p w14:paraId="6669E62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2029</w:t>
      </w:r>
    </w:p>
    <w:p w14:paraId="28B3075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Mở rộng chương trình đến toàn bộ các hộ kinh doanh du lịch nông nghiệp. </w:t>
      </w:r>
    </w:p>
    <w:p w14:paraId="2CC6C90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Kết hợp đào tạo với hoạt động cấp chứng nhận nghề. </w:t>
      </w:r>
    </w:p>
    <w:p w14:paraId="25E49BB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từ năm 2030</w:t>
      </w:r>
    </w:p>
    <w:p w14:paraId="2FBED69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Duy trì đào tạo định kỳ hằng năm. </w:t>
      </w:r>
    </w:p>
    <w:p w14:paraId="40E965B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Cập nhật nội dung theo xu hướng phát triển du lịch xanh và chuyển đổi số. </w:t>
      </w:r>
    </w:p>
    <w:p w14:paraId="4EB5596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Nguồn lực thực hiện</w:t>
      </w:r>
    </w:p>
    <w:p w14:paraId="07798C5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Chương trình cần được triển khai với sự phối hợp giữa UBND xã, Sở Du lịch TP. Hồ Chí Minh, Sở Nông nghiệp và Môi trường, các trường đại học, doanh nghiệp lữ hành và các tổ chức đào tạo nghề. Kinh phí thực hiện có thể huy động từ ngân sách địa phương, các chương trình đào tạo nghề, nguồn xã hội hóa và hợp tác với doanh nghiệp.</w:t>
      </w:r>
    </w:p>
    <w:p w14:paraId="6B8AA7D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Chỉ số đánh giá (KPI)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898"/>
        <w:gridCol w:w="2498"/>
      </w:tblGrid>
      <w:tr w14:paraId="2F3981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B68F9DF">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Chỉ tiêu</w:t>
            </w:r>
          </w:p>
        </w:tc>
        <w:tc>
          <w:tcPr>
            <w:tcW w:w="0" w:type="auto"/>
            <w:shd w:val="clear"/>
            <w:vAlign w:val="center"/>
          </w:tcPr>
          <w:p w14:paraId="59B9DD56">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Mục tiêu đến năm 2030</w:t>
            </w:r>
          </w:p>
        </w:tc>
      </w:tr>
      <w:tr w14:paraId="5A623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BB0FF66">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Hộ kinh doanh tham gia đào tạo</w:t>
            </w:r>
          </w:p>
        </w:tc>
        <w:tc>
          <w:tcPr>
            <w:tcW w:w="0" w:type="auto"/>
            <w:shd w:val="clear"/>
            <w:vAlign w:val="center"/>
          </w:tcPr>
          <w:p w14:paraId="7FADDB23">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90%</w:t>
            </w:r>
          </w:p>
        </w:tc>
      </w:tr>
      <w:tr w14:paraId="6391C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93B5555">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Người dân được đào tạo</w:t>
            </w:r>
          </w:p>
        </w:tc>
        <w:tc>
          <w:tcPr>
            <w:tcW w:w="0" w:type="auto"/>
            <w:shd w:val="clear"/>
            <w:vAlign w:val="center"/>
          </w:tcPr>
          <w:p w14:paraId="300A6BE4">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500 người</w:t>
            </w:r>
          </w:p>
        </w:tc>
      </w:tr>
      <w:tr w14:paraId="25091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588223D">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Học viên đạt chứng nhận sau đào tạo</w:t>
            </w:r>
          </w:p>
        </w:tc>
        <w:tc>
          <w:tcPr>
            <w:tcW w:w="0" w:type="auto"/>
            <w:shd w:val="clear"/>
            <w:vAlign w:val="center"/>
          </w:tcPr>
          <w:p w14:paraId="7F45A001">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85%</w:t>
            </w:r>
          </w:p>
        </w:tc>
      </w:tr>
      <w:tr w14:paraId="5B7747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BAB549B">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Điểm du lịch có ít nhất một hướng dẫn viên được đào tạo</w:t>
            </w:r>
          </w:p>
        </w:tc>
        <w:tc>
          <w:tcPr>
            <w:tcW w:w="0" w:type="auto"/>
            <w:shd w:val="clear"/>
            <w:vAlign w:val="center"/>
          </w:tcPr>
          <w:p w14:paraId="01DE0320">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100%</w:t>
            </w:r>
          </w:p>
        </w:tc>
      </w:tr>
      <w:tr w14:paraId="2AB635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4B2667B">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Mức hài lòng của du khách về chất lượng phục vụ</w:t>
            </w:r>
          </w:p>
        </w:tc>
        <w:tc>
          <w:tcPr>
            <w:tcW w:w="0" w:type="auto"/>
            <w:shd w:val="clear"/>
            <w:vAlign w:val="center"/>
          </w:tcPr>
          <w:p w14:paraId="1DEC2437">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90%</w:t>
            </w:r>
          </w:p>
        </w:tc>
      </w:tr>
    </w:tbl>
    <w:p w14:paraId="7FF5969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Việc triển khai chương trình “Nông dân – Hướng dẫn viên xanh Củ Chi” sẽ góp phần nâng cao trình độ chuyên môn, kỹ năng phục vụ và ý thức bảo vệ môi trường của cộng đồng địa phương. Đồng thời, chương trình giúp hình thành đội ngũ hướng dẫn viên am hiểu sản xuất nông nghiệp, văn hóa và lịch sử địa phương, từ đó nâng cao chất lượng trải nghiệm của du khách, tăng giá trị gia tăng của sản phẩm du lịch và tạo thêm việc làm cho người dân.</w:t>
      </w:r>
    </w:p>
    <w:p w14:paraId="749317E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Xa hơn, chương trình còn góp phần xây dựng hình ảnh cộng đồng địa phương thân thiện, chuyên nghiệp và có trách nhiệm với môi trường – một yếu tố quan trọng trong phát triển du lịch xanh.</w:t>
      </w:r>
    </w:p>
    <w:p w14:paraId="0CAA1EB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Giải pháp có tính khả thi cao do tận dụng được nguồn nhân lực sẵn có tại địa phương. Tuy nhiên, hiệu quả đào tạo có thể không bền vững nếu chỉ tổ chức các khóa học ngắn hạn mà thiếu cơ chế theo dõi và hỗ trợ sau đào tạo. Bên cạnh đó, một bộ phận người dân lớn tuổi có thể gặp khó khăn trong việc tiếp cận công nghệ số hoặc phương pháp phục vụ du lịch hiện đại.</w:t>
      </w:r>
    </w:p>
    <w:p w14:paraId="59B76E7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Để khắc phục, cần thiết lập cơ chế đào tạo liên tục (continuous learning), kết hợp đánh giá định kỳ, tư vấn tại chỗ và xây dựng mạng lưới cố vấn giữa các hộ kinh doanh. Đồng thời, nội dung đào tạo cần được phân cấp theo trình độ học viên và ưu tiên phương pháp trực quan, thực hành để bảo đảm mọi đối tượng đều có thể tiếp cận và áp dụng hiệu quả.</w:t>
      </w:r>
    </w:p>
    <w:p w14:paraId="43E82B6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Liên kết với kết quả nghiên cứu</w:t>
      </w:r>
    </w:p>
    <w:p w14:paraId="5B34AE2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Giải pháp này được xây dựng trên cơ sở:</w:t>
      </w:r>
    </w:p>
    <w:p w14:paraId="3D522D1E">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Khảo sát: C9 (đào tạo kỹ năng), C17 (sự tham gia của cộng đồng), C28 (năng lực quản lý), C29 (nhận thức cộng đồng), C35 (đồng thuận về chương trình đào tạo). </w:t>
      </w:r>
    </w:p>
    <w:p w14:paraId="4AB1895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SWOT: Khắc phục điểm yếu về chất lượng nguồn nhân lực và tận dụng lợi thế cộng đồng địa phương. </w:t>
      </w:r>
    </w:p>
    <w:p w14:paraId="5CEBD08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Fishbone: Giải quyết nhóm nguyên nhân về con người (People) và hỗ trợ các nhóm nguyên nhân về quản trị, công nghệ và môi trường. </w:t>
      </w:r>
    </w:p>
    <w:p w14:paraId="7C67CAC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Giải pháp này tạo nền tảng nhân lực để triển khai hiệu quả các giải pháp về quản trị điểm đến, chứng nhận du lịch xanh, chuyển đổi số và phát triển mô hình Zero Waste Village, góp phần hình thành hệ sinh thái du lịch nông nghiệp xanh bền vững tại xã Củ Chi.</w:t>
      </w:r>
    </w:p>
    <w:p w14:paraId="281D452D">
      <w:pPr>
        <w:bidi w:val="0"/>
        <w:jc w:val="both"/>
        <w:rPr>
          <w:rFonts w:hint="default" w:ascii="Times New Roman" w:hAnsi="Times New Roman" w:cs="Times New Roman" w:eastAsia="Times New Roman"/>
          <w:sz w:val="26"/>
          <w:szCs w:val="26"/>
        </w:rPr>
        <w:spacing w:line="360" w:lineRule="auto" w:before="0" w:after="0"/>
      </w:pPr>
      <w:bookmarkStart w:id="75" w:name="toc_auto_075"/>
      <w:r>
        <w:rPr>
          <w:rFonts w:hint="default" w:ascii="Times New Roman" w:hAnsi="Times New Roman" w:cs="Times New Roman" w:eastAsia="Times New Roman"/>
          <w:sz w:val="26"/>
          <w:szCs w:val="26"/>
          <w:b/>
          <w:bCs/>
        </w:rPr>
        <w:t>3.2.5. Phát triển mô hình “Zero Waste Village – Làng Du lịch Nông nghiệp Xanh Củ Chi” theo định hướng kinh tế tuần hoàn</w:t>
      </w:r>
      <w:bookmarkEnd w:id="75"/>
    </w:p>
    <w:p w14:paraId="6C92367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Cơ sở đề xuất giải pháp</w:t>
      </w:r>
    </w:p>
    <w:p w14:paraId="5F24954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Kết quả nghiên cứu tại Chương 2 cho thấy mặc dù các điểm du lịch nông nghiệp tại xã Củ Chi đã bước đầu quan tâm đến công tác bảo vệ môi trường, song hiệu quả quản lý chất thải và sử dụng tài nguyên vẫn còn nhiều hạn chế. Kết quả khảo sát phản ánh tỷ lệ đồng thuận khá cao đối với nhận định hệ thống xử lý nước thải chưa đồng bộ, tỷ lệ canh tác hữu cơ và VietGAP còn thấp, trong khi việc kiểm soát rác thải nhựa chưa thực sự hiệu quả. Đây là những yếu tố ảnh hưởng trực tiếp đến chất lượng môi trường, hình ảnh điểm đến và trải nghiệm của du khách.</w:t>
      </w:r>
    </w:p>
    <w:p w14:paraId="5E5195A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Bên cạnh đó, phân tích SWOT xác định tài nguyên nông nghiệp và cảnh quan sinh thái là lợi thế nổi bật của xã Củ Chi nhưng đồng thời cũng là nguồn tài nguyên dễ bị suy giảm nếu thiếu cơ chế bảo vệ phù hợp. Kết quả phân tích Fishbone cho thấy nguyên nhân gốc rễ xuất phát từ hạn chế về hạ tầng môi trường, nhận thức cộng đồng, nguồn vốn đầu tư và cơ chế giám sát. Điều này cho thấy phát triển du lịch xanh không chỉ dừng ở việc giảm thiểu ô nhiễm mà cần chuyển sang mô hình quản lý tài nguyên theo hướng kinh tế tuần hoàn, trong đó chất thải được xem là nguồn tài nguyên có thể tái sử dụng.</w:t>
      </w:r>
    </w:p>
    <w:p w14:paraId="608C377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Xu hướng phát triển Zero Waste Tourism đã được nhiều quốc gia áp dụng nhằm giảm phát sinh chất thải, nâng cao hiệu quả sử dụng tài nguyên và tăng sức hấp dẫn của điểm đến. Do đó, việc xây dựng mô hình “Zero Waste Village – Làng Du lịch Nông nghiệp Xanh Củ Chi” là giải pháp phù hợp với định hướng phát triển du lịch xanh của địa phương.</w:t>
      </w:r>
    </w:p>
    <w:p w14:paraId="0936E8D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Nội dung giải pháp</w:t>
      </w:r>
    </w:p>
    <w:p w14:paraId="41BB646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Nghiên cứu đề xuất lựa chọn một số điểm du lịch nông nghiệp có điều kiện thuận lợi để triển khai thí điểm mô hình “Zero Waste Village”, sau đó từng bước nhân rộng trên toàn địa bàn.</w:t>
      </w:r>
    </w:p>
    <w:p w14:paraId="5E53488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Mô hình được xây dựng dựa trên nguyên tắc 5R (Refuse – Reduce – Reuse – Recycle – Rot), kết hợp với các nguyên lý của kinh tế tuần hoàn và nông nghiệp sinh thái.</w:t>
      </w:r>
    </w:p>
    <w:p w14:paraId="1219A66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(1) Giảm thiểu chất thải nhựa</w:t>
      </w:r>
    </w:p>
    <w:p w14:paraId="3A424F0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Các điểm du lịch cần từng bước loại bỏ đồ nhựa dùng một lần, thay thế bằng các sản phẩm thân thiện với môi trường như tre, gỗ, giấy hoặc vật liệu phân hủy sinh học. Đồng thời, khuyến khích du khách mang theo bình nước cá nhân và bố trí các điểm tiếp nước miễn phí nhằm giảm lượng chai nhựa phát sinh trong quá trình tham quan.</w:t>
      </w:r>
    </w:p>
    <w:p w14:paraId="49AD9AB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(2) Xây dựng hệ thống phân loại và tái chế chất thải</w:t>
      </w:r>
    </w:p>
    <w:p w14:paraId="44B90ED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Mỗi điểm du lịch cần bố trí hệ thống thùng rác phân loại theo nhóm chất thải hữu cơ, tái chế và chất thải còn lại. Chất thải hữu cơ được xử lý bằng mô hình ủ compost để phục vụ sản xuất nông nghiệp, trong khi chất thải tái chế được liên kết với các đơn vị thu gom nhằm tăng tỷ lệ tái sử dụng.</w:t>
      </w:r>
    </w:p>
    <w:p w14:paraId="1270CBE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(3) Nâng cấp hệ thống xử lý nước thải</w:t>
      </w:r>
    </w:p>
    <w:p w14:paraId="672C338A">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Các cơ sở kinh doanh cần đầu tư hệ thống xử lý nước thải phù hợp với quy mô hoạt động, ưu tiên các công nghệ sinh học có chi phí thấp, dễ vận hành và thân thiện với môi trường. Nước sau xử lý có thể được tái sử dụng cho tưới cây, góp phần tiết kiệm tài nguyên nước.</w:t>
      </w:r>
    </w:p>
    <w:p w14:paraId="2511164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(4) Phát triển sản xuất nông nghiệp xanh</w:t>
      </w:r>
    </w:p>
    <w:p w14:paraId="173099E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Khuyến khích các hộ dân mở rộng diện tích sản xuất theo tiêu chuẩn VietGAP, GlobalGAP hoặc nông nghiệp hữu cơ; hạn chế sử dụng phân bón hóa học và thuốc bảo vệ thực vật; tăng cường ứng dụng chế phẩm sinh học và mô hình canh tác tuần hoàn nhằm giảm phát thải khí nhà kính.</w:t>
      </w:r>
    </w:p>
    <w:p w14:paraId="7792CD2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(5) Giáo dục môi trường cho du khách</w:t>
      </w:r>
    </w:p>
    <w:p w14:paraId="2CA1DF4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Tại mỗi điểm tham quan cần xây dựng các khu vực trải nghiệm về phân loại rác, tái chế, sản xuất phân hữu cơ, trồng cây và bảo tồn đa dạng sinh học. Các hoạt động này không chỉ góp phần nâng cao nhận thức của du khách mà còn tạo ra sản phẩm trải nghiệm mang tính giáo dục, phù hợp với xu hướng du lịch xanh hiện nay.</w:t>
      </w:r>
    </w:p>
    <w:p w14:paraId="2A103D2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Lộ trình thực hiện</w:t>
      </w:r>
    </w:p>
    <w:p w14:paraId="79E8EB5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2027</w:t>
      </w:r>
    </w:p>
    <w:p w14:paraId="7E70C78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Lựa chọn 2–3 điểm du lịch để triển khai thí điểm. </w:t>
      </w:r>
    </w:p>
    <w:p w14:paraId="1A47F72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Xây dựng quy trình quản lý chất thải. </w:t>
      </w:r>
    </w:p>
    <w:p w14:paraId="2D60F10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Đầu tư hệ thống phân loại rác và xử lý nước thải quy mô nhỏ. </w:t>
      </w:r>
    </w:p>
    <w:p w14:paraId="5387FA5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2028–2029</w:t>
      </w:r>
    </w:p>
    <w:p w14:paraId="0050FF5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Đánh giá kết quả thí điểm. </w:t>
      </w:r>
    </w:p>
    <w:p w14:paraId="525A3A1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Mở rộng mô hình đến các điểm du lịch còn lại. </w:t>
      </w:r>
    </w:p>
    <w:p w14:paraId="78E5EFF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Hỗ trợ chuyển đổi sang sản xuất nông nghiệp xanh và áp dụng kinh tế tuần hoàn. </w:t>
      </w:r>
    </w:p>
    <w:p w14:paraId="63BD6C2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Giai đoạn từ năm 2030</w:t>
      </w:r>
    </w:p>
    <w:p w14:paraId="42A68F4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Chuẩn hóa mô hình Zero Waste Village. </w:t>
      </w:r>
    </w:p>
    <w:p w14:paraId="3C49A4F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Kết hợp với chương trình chứng nhận "Hộ du lịch nông nghiệp xanh Củ Chi". </w:t>
      </w:r>
    </w:p>
    <w:p w14:paraId="3937A21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Quảng bá mô hình như một sản phẩm đặc trưng của địa phương. </w:t>
      </w:r>
    </w:p>
    <w:p w14:paraId="51A9376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Nguồn lực thực hiện</w:t>
      </w:r>
    </w:p>
    <w:p w14:paraId="3B9C628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Giải pháp cần huy động nguồn lực từ ngân sách địa phương, Chương trình mục tiêu quốc gia xây dựng nông thôn mới, Quỹ Bảo vệ môi trường, doanh nghiệp tư nhân và các tổ chức quốc tế về môi trường. Đồng thời, cần khuyến khích doanh nghiệp tham gia theo hình thức hợp tác công – tư nhằm chia sẻ chi phí đầu tư hạ tầng và chuyển giao công nghệ.</w:t>
      </w:r>
    </w:p>
    <w:p w14:paraId="5A0236E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Chỉ số đánh giá (KPI)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998"/>
        <w:gridCol w:w="3398"/>
      </w:tblGrid>
      <w:tr w14:paraId="0EAD3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DD3E20D">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Chỉ tiêu</w:t>
            </w:r>
          </w:p>
        </w:tc>
        <w:tc>
          <w:tcPr>
            <w:tcW w:w="0" w:type="auto"/>
            <w:shd w:val="clear"/>
            <w:vAlign w:val="center"/>
          </w:tcPr>
          <w:p w14:paraId="4D9E2F8F">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Mục tiêu đến năm 2030</w:t>
            </w:r>
          </w:p>
        </w:tc>
      </w:tr>
      <w:tr w14:paraId="751766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8B286A3">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Điểm du lịch áp dụng mô hình Zero Waste</w:t>
            </w:r>
          </w:p>
        </w:tc>
        <w:tc>
          <w:tcPr>
            <w:tcW w:w="0" w:type="auto"/>
            <w:shd w:val="clear"/>
            <w:vAlign w:val="center"/>
          </w:tcPr>
          <w:p w14:paraId="368ED3D3">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80%</w:t>
            </w:r>
          </w:p>
        </w:tc>
      </w:tr>
      <w:tr w14:paraId="45796A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AEC88C6">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Giảm lượng rác thải nhựa phát sinh</w:t>
            </w:r>
          </w:p>
        </w:tc>
        <w:tc>
          <w:tcPr>
            <w:tcW w:w="0" w:type="auto"/>
            <w:shd w:val="clear"/>
            <w:vAlign w:val="center"/>
          </w:tcPr>
          <w:p w14:paraId="24621F9A">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50%</w:t>
            </w:r>
          </w:p>
        </w:tc>
      </w:tr>
      <w:tr w14:paraId="369C9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592762B">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Chất thải hữu cơ được tái chế</w:t>
            </w:r>
          </w:p>
        </w:tc>
        <w:tc>
          <w:tcPr>
            <w:tcW w:w="0" w:type="auto"/>
            <w:shd w:val="clear"/>
            <w:vAlign w:val="center"/>
          </w:tcPr>
          <w:p w14:paraId="63B36605">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70%</w:t>
            </w:r>
          </w:p>
        </w:tc>
      </w:tr>
      <w:tr w14:paraId="12A620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77485AC">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Điểm du lịch có hệ thống phân loại rác</w:t>
            </w:r>
          </w:p>
        </w:tc>
        <w:tc>
          <w:tcPr>
            <w:tcW w:w="0" w:type="auto"/>
            <w:shd w:val="clear"/>
            <w:vAlign w:val="center"/>
          </w:tcPr>
          <w:p w14:paraId="6EB85F58">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100%</w:t>
            </w:r>
          </w:p>
        </w:tc>
      </w:tr>
      <w:tr w14:paraId="112B75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BEBF9B5">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Điểm du lịch có hệ thống xử lý nước thải đạt yêu cầu</w:t>
            </w:r>
          </w:p>
        </w:tc>
        <w:tc>
          <w:tcPr>
            <w:tcW w:w="0" w:type="auto"/>
            <w:shd w:val="clear"/>
            <w:vAlign w:val="center"/>
          </w:tcPr>
          <w:p w14:paraId="34B383D8">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90%</w:t>
            </w:r>
          </w:p>
        </w:tc>
      </w:tr>
      <w:tr w14:paraId="3C0C3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8242E2B">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Diện tích sản xuất đạt VietGAP/hữu cơ</w:t>
            </w:r>
          </w:p>
        </w:tc>
        <w:tc>
          <w:tcPr>
            <w:tcW w:w="0" w:type="auto"/>
            <w:shd w:val="clear"/>
            <w:vAlign w:val="center"/>
          </w:tcPr>
          <w:p w14:paraId="47943A69">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Tăng tối thiểu 30% so với năm 2026</w:t>
            </w:r>
          </w:p>
        </w:tc>
      </w:tr>
      <w:tr w14:paraId="4EE94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FBDAC2D">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Mức hài lòng của du khách về môi trường</w:t>
            </w:r>
          </w:p>
        </w:tc>
        <w:tc>
          <w:tcPr>
            <w:tcW w:w="0" w:type="auto"/>
            <w:shd w:val="clear"/>
            <w:vAlign w:val="center"/>
          </w:tcPr>
          <w:p w14:paraId="1B27F8A3">
            <w:pPr>
              <w:bidi w:val="0"/>
              <w:jc w:val="both"/>
              <w:rPr>
                <w:rFonts w:hint="default" w:ascii="Times New Roman" w:hAnsi="Times New Roman" w:cs="Times New Roman" w:eastAsia="Times New Roman"/>
                <w:sz w:val="26"/>
                <w:szCs w:val="26"/>
              </w:rPr>
            </w:pPr>
            <w:r>
              <w:rPr>
                <w:rFonts w:hint="default" w:ascii="Times New Roman" w:hAnsi="Times New Roman" w:cs="Times New Roman" w:eastAsia="Times New Roman"/>
                <w:sz w:val="26"/>
                <w:szCs w:val="26"/>
                <w:lang w:val="en-US" w:eastAsia="zh-CN"/>
              </w:rPr>
              <w:t>≥ 90%</w:t>
            </w:r>
          </w:p>
        </w:tc>
      </w:tr>
    </w:tbl>
    <w:p w14:paraId="5E972CB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2C9BD37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Hiệu quả kỳ vọng</w:t>
      </w:r>
    </w:p>
    <w:p w14:paraId="3F9A878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Việc triển khai mô hình “Zero Waste Village” sẽ góp phần giảm thiểu ô nhiễm môi trường, nâng cao hiệu quả sử dụng tài nguyên và thúc đẩy quá trình chuyển đổi sang mô hình kinh tế tuần hoàn trong du lịch nông nghiệp. Đồng thời, mô hình này sẽ tạo ra hình ảnh điểm đến xanh, nâng cao giá trị thương hiệu của xã Củ Chi, tăng sức hấp dẫn đối với nhóm du khách có ý thức về môi trường và phù hợp với xu hướng phát triển du lịch bền vững trên thế giới.</w:t>
      </w:r>
    </w:p>
    <w:p w14:paraId="3692FAE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Ngoài lợi ích môi trường, việc tái sử dụng chất thải hữu cơ làm phân bón, tiết kiệm nước và giảm chi phí xử lý rác còn góp phần nâng cao hiệu quả kinh tế cho các hộ kinh doanh. Đây là điểm khác biệt giúp du lịch nông nghiệp xanh không chỉ bảo vệ môi trường mà còn tạo ra giá trị kinh tế lâu dài.</w:t>
      </w:r>
    </w:p>
    <w:p w14:paraId="1127B29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Tự phản biện</w:t>
      </w:r>
    </w:p>
    <w:p w14:paraId="52AB8A7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Mô hình Zero Waste Village có tính đổi mới và phù hợp với xu hướng phát triển bền vững, tuy nhiên quá trình triển khai có thể gặp khó khăn do chi phí đầu tư ban đầu tương đối lớn, đặc biệt đối với các hộ kinh doanh quy mô nhỏ. Ngoài ra, việc thay đổi thói quen sử dụng vật liệu nhựa và phân loại rác của cả người dân lẫn du khách cần thời gian để thích nghi.</w:t>
      </w:r>
    </w:p>
    <w:p w14:paraId="7FFB46F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Để nâng cao tính khả thi, địa phương nên triển khai theo phương thức thí điểm – đánh giá – nhân rộng, ưu tiên hỗ trợ tài chính hoặc tín dụng xanh cho các hộ tham gia giai đoạn đầu. Song song đó, cần kết hợp các hoạt động truyền thông, giáo dục môi trường và cơ chế khuyến khích như ưu tiên quảng bá, giảm phí tham gia chương trình hoặc hỗ trợ chứng nhận đối với các cơ sở thực hiện tốt mô hình.</w:t>
      </w:r>
    </w:p>
    <w:p w14:paraId="56628ED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Liên kết với kết quả nghiên cứu</w:t>
      </w:r>
    </w:p>
    <w:p w14:paraId="10FD722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Giải pháp này được đề xuất trên cơ sở:</w:t>
      </w:r>
    </w:p>
    <w:p w14:paraId="155B1EC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Kết quả khảo sát: C21 (kiểm soát rác thải), C22 (xử lý nước thải), C23 (canh tác VietGAP/hữu cơ), C24 (giáo dục môi trường), C25 (bảo tồn đa dạng sinh học), C32 (đồng thuận triển khai mô hình Zero Waste Village). </w:t>
      </w:r>
    </w:p>
    <w:p w14:paraId="45C58C3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SWOT: Phát huy điểm mạnh về tài nguyên sinh thái, đồng thời khắc phục điểm yếu về hạ tầng môi trường và tận dụng cơ hội từ xu hướng tiêu dùng du lịch xanh. </w:t>
      </w:r>
    </w:p>
    <w:p w14:paraId="2236AC5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 xml:space="preserve">Fishbone: Giải quyết trực tiếp nhóm nguyên nhân liên quan đến hạ tầng môi trường, nguồn lực và nhận thức cộng đồng. </w:t>
      </w:r>
    </w:p>
    <w:p w14:paraId="7D26906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Giải pháp này bổ trợ cho các giải pháp về quản trị, đào tạo và chuyển đổi số, góp phần hiện thực hóa mục tiêu xây dựng xã Củ Chi trở thành điểm đến du lịch nông nghiệp xanh theo định hướng phát triển bền vững và kinh tế tuần hoàn. Đây cũng là nền tảng để phát triển các sản phẩm du lịch có giá trị gia tăng cao, tạo lợi thế cạnh tranh khác biệt so với các điểm đến du lịch nông nghiệp khác trong khu vực.</w:t>
      </w:r>
    </w:p>
    <w:p w14:paraId="3ECA90FC">
      <w:pPr>
        <w:bidi w:val="0"/>
        <w:jc w:val="both"/>
        <w:rPr>
          <w:rFonts w:hint="default" w:ascii="Times New Roman" w:hAnsi="Times New Roman" w:cs="Times New Roman" w:eastAsia="Times New Roman"/>
          <w:sz w:val="26"/>
          <w:szCs w:val="26"/>
        </w:rPr>
        <w:spacing w:line="360" w:lineRule="auto" w:before="0" w:after="0"/>
      </w:pPr>
      <w:bookmarkStart w:id="76" w:name="toc_auto_076"/>
      <w:r>
        <w:rPr>
          <w:rFonts w:hint="default" w:ascii="Times New Roman" w:hAnsi="Times New Roman" w:cs="Times New Roman" w:eastAsia="Times New Roman"/>
          <w:sz w:val="26"/>
          <w:szCs w:val="26"/>
          <w:b/>
          <w:bCs/>
          <w:i/>
          <w:iCs/>
        </w:rPr>
        <w:t>3.3. Kiến nghị</w:t>
      </w:r>
      <w:bookmarkEnd w:id="76"/>
    </w:p>
    <w:p w14:paraId="56853B9B">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Để các giải pháp phát triển du lịch nông nghiệp theo hướng du lịch xanh tại xã Củ Chi được triển khai hiệu quả, cần có sự phối hợp đồng bộ giữa các cơ quan quản lý nhà nước, chính quyền địa phương, doanh nghiệp, cộng đồng dân cư và các cơ sở đào tạo. Trên cơ sở kết quả nghiên cứu, tác giả đề xuất một số kiến nghị như sau:</w:t>
      </w:r>
    </w:p>
    <w:p w14:paraId="659EC25B">
      <w:pPr>
        <w:bidi w:val="0"/>
        <w:jc w:val="both"/>
        <w:rPr>
          <w:rFonts w:hint="default" w:ascii="Times New Roman" w:hAnsi="Times New Roman" w:cs="Times New Roman" w:eastAsia="Times New Roman"/>
          <w:sz w:val="26"/>
          <w:szCs w:val="26"/>
        </w:rPr>
        <w:spacing w:line="360" w:lineRule="auto" w:before="0" w:after="0"/>
      </w:pPr>
      <w:bookmarkStart w:id="77" w:name="toc_auto_077"/>
      <w:r>
        <w:rPr>
          <w:rFonts w:hint="default" w:ascii="Times New Roman" w:hAnsi="Times New Roman" w:cs="Times New Roman" w:eastAsia="Times New Roman"/>
          <w:sz w:val="26"/>
          <w:szCs w:val="26"/>
          <w:b/>
          <w:bCs/>
        </w:rPr>
        <w:t>3.3.1. Đối với UBND TP. Hồ Chí Minh và các sở, ngành liên quan</w:t>
      </w:r>
      <w:bookmarkEnd w:id="77"/>
    </w:p>
    <w:p w14:paraId="6814A55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Chính quyền thành phố cần tiếp tục hoàn thiện cơ chế, chính sách khuyến khích phát triển du lịch nông nghiệp theo hướng du lịch xanh gắn với mục tiêu phát triển bền vững và tăng trưởng xanh. Đồng thời, cần ưu tiên bố trí nguồn lực đầu tư cho hạ tầng giao thông, hạ tầng số và hạ tầng môi trường tại các khu vực có tiềm năng phát triển du lịch nông nghiệp.</w:t>
      </w:r>
    </w:p>
    <w:p w14:paraId="55FF387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Bên cạnh đó, Sở Du lịch phối hợp với Sở Nông nghiệp và Môi trường xây dựng bộ tiêu chí đánh giá mô hình du lịch nông nghiệp xanh phù hợp với điều kiện của thành phố, đồng thời ban hành cơ chế kiểm tra, giám sát định kỳ nhằm nâng cao chất lượng dịch vụ và bảo vệ môi trường.</w:t>
      </w:r>
    </w:p>
    <w:p w14:paraId="684D1975">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Thành phố cũng cần có chính sách ưu đãi về tín dụng xanh, hỗ trợ chuyển đổi số, đào tạo nguồn nhân lực và xúc tiến đầu tư đối với các hộ kinh doanh, hợp tác xã và doanh nghiệp tham gia phát triển du lịch nông nghiệp xanh.</w:t>
      </w:r>
    </w:p>
    <w:p w14:paraId="653A38A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598BFB35">
      <w:pPr>
        <w:bidi w:val="0"/>
        <w:jc w:val="both"/>
        <w:rPr>
          <w:rFonts w:hint="default" w:ascii="Times New Roman" w:hAnsi="Times New Roman" w:cs="Times New Roman" w:eastAsia="Times New Roman"/>
          <w:sz w:val="26"/>
          <w:szCs w:val="26"/>
        </w:rPr>
        <w:spacing w:line="360" w:lineRule="auto" w:before="0" w:after="0"/>
      </w:pPr>
      <w:bookmarkStart w:id="78" w:name="toc_auto_078"/>
      <w:r>
        <w:rPr>
          <w:rFonts w:hint="default" w:ascii="Times New Roman" w:hAnsi="Times New Roman" w:cs="Times New Roman" w:eastAsia="Times New Roman"/>
          <w:sz w:val="26"/>
          <w:szCs w:val="26"/>
          <w:b/>
          <w:bCs/>
        </w:rPr>
        <w:t>3.3.2. Đối với chính quyền địa phương xã Củ Chi</w:t>
      </w:r>
      <w:bookmarkEnd w:id="78"/>
    </w:p>
    <w:p w14:paraId="119BF132">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Chính quyền xã cần chủ động xây dựng quy hoạch phát triển du lịch nông nghiệp theo hướng du lịch xanh phù hợp với điều kiện tự nhiên, kinh tế và xã hội của địa phương, đồng thời bảo đảm sự thống nhất với quy hoạch phát triển du lịch của thành phố.</w:t>
      </w:r>
    </w:p>
    <w:p w14:paraId="515DC82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Địa phương cần thành lập Ban Quản lý Du lịch Nông nghiệp Xanh nhằm điều phối các hoạt động phát triển, tăng cường sự phối hợp giữa các bên liên quan và tổ chức giám sát việc thực hiện các tiêu chí du lịch xanh. Song song đó, cần xây dựng cơ sở dữ liệu số về các điểm du lịch, sản phẩm OCOP, cơ sở lưu trú và các dịch vụ hỗ trợ để phục vụ công tác quản lý và quảng bá.</w:t>
      </w:r>
    </w:p>
    <w:p w14:paraId="6C69ED47">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Ngoài ra, chính quyền địa phương cần thường xuyên tổ chức các lớp tập huấn về kỹ năng du lịch, quản trị điểm đến, chuyển đổi số, bảo vệ môi trường và ứng xử văn minh du lịch cho người dân và các hộ kinh doanh.</w:t>
      </w:r>
    </w:p>
    <w:p w14:paraId="247DB0F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69E46678">
      <w:pPr>
        <w:bidi w:val="0"/>
        <w:jc w:val="both"/>
        <w:rPr>
          <w:rFonts w:hint="default" w:ascii="Times New Roman" w:hAnsi="Times New Roman" w:cs="Times New Roman" w:eastAsia="Times New Roman"/>
          <w:sz w:val="26"/>
          <w:szCs w:val="26"/>
        </w:rPr>
        <w:spacing w:line="360" w:lineRule="auto" w:before="0" w:after="0"/>
      </w:pPr>
      <w:bookmarkStart w:id="79" w:name="toc_auto_079"/>
      <w:r>
        <w:rPr>
          <w:rFonts w:hint="default" w:ascii="Times New Roman" w:hAnsi="Times New Roman" w:cs="Times New Roman" w:eastAsia="Times New Roman"/>
          <w:sz w:val="26"/>
          <w:szCs w:val="26"/>
          <w:b/>
          <w:bCs/>
        </w:rPr>
        <w:t>3.3.3. Đối với doanh nghiệp và các hộ kinh doanh du lịch nông nghiệp</w:t>
      </w:r>
      <w:bookmarkEnd w:id="79"/>
    </w:p>
    <w:p w14:paraId="40C5B233">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Các doanh nghiệp và hộ kinh doanh cần chủ động đổi mới mô hình kinh doanh theo hướng thân thiện với môi trường, nâng cao chất lượng dịch vụ và đa dạng hóa sản phẩm trải nghiệm. Đồng thời, cần tăng cường liên kết với doanh nghiệp lữ hành, hợp tác xã và cộng đồng để hình thành chuỗi giá trị du lịch hoàn chỉnh.</w:t>
      </w:r>
    </w:p>
    <w:p w14:paraId="6D2D7589">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Các cơ sở kinh doanh nên ưu tiên sử dụng sản phẩm địa phương, giảm thiểu rác thải nhựa, áp dụng mô hình kinh tế tuần hoàn, đầu tư hệ thống xử lý chất thải và tích cực tham gia chương trình chứng nhận "Hộ du lịch nông nghiệp xanh Củ Chi". Việc ứng dụng nền tảng số trong quảng bá, bán hàng và quản lý dịch vụ cũng cần được xem là một trong những giải pháp trọng tâm nhằm nâng cao năng lực cạnh tranh.</w:t>
      </w:r>
    </w:p>
    <w:p w14:paraId="281C8671">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5A00829D">
      <w:pPr>
        <w:bidi w:val="0"/>
        <w:jc w:val="both"/>
        <w:rPr>
          <w:rFonts w:hint="default" w:ascii="Times New Roman" w:hAnsi="Times New Roman" w:cs="Times New Roman" w:eastAsia="Times New Roman"/>
          <w:sz w:val="26"/>
          <w:szCs w:val="26"/>
        </w:rPr>
        <w:spacing w:line="360" w:lineRule="auto" w:before="0" w:after="0"/>
      </w:pPr>
      <w:bookmarkStart w:id="80" w:name="toc_auto_080"/>
      <w:r>
        <w:rPr>
          <w:rFonts w:hint="default" w:ascii="Times New Roman" w:hAnsi="Times New Roman" w:cs="Times New Roman" w:eastAsia="Times New Roman"/>
          <w:sz w:val="26"/>
          <w:szCs w:val="26"/>
          <w:b/>
          <w:bCs/>
        </w:rPr>
        <w:t>3.3.4. Đối với cộng đồng dân cư</w:t>
      </w:r>
      <w:bookmarkEnd w:id="80"/>
    </w:p>
    <w:p w14:paraId="306278AC">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Người dân địa phương cần nâng cao nhận thức về vai trò của du lịch nông nghiệp xanh đối với phát triển kinh tế, bảo vệ môi trường và gìn giữ bản sắc văn hóa. Đồng thời, cần tích cực tham gia các chương trình đào tạo, các hoạt động bảo vệ môi trường và quá trình quản lý điểm đến.</w:t>
      </w:r>
    </w:p>
    <w:p w14:paraId="3A65CF36">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Bên cạnh việc cung cấp các dịch vụ phục vụ du lịch, cộng đồng cần phát huy vai trò là chủ thể trong việc bảo tồn văn hóa truyền thống, quảng bá hình ảnh địa phương và xây dựng môi trường du lịch văn minh, an toàn và thân thiện.</w:t>
      </w:r>
    </w:p>
    <w:p w14:paraId="75992ED8">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77E91CAF">
      <w:pPr>
        <w:bidi w:val="0"/>
        <w:jc w:val="both"/>
        <w:rPr>
          <w:rFonts w:hint="default" w:ascii="Times New Roman" w:hAnsi="Times New Roman" w:cs="Times New Roman" w:eastAsia="Times New Roman"/>
          <w:sz w:val="26"/>
          <w:szCs w:val="26"/>
        </w:rPr>
        <w:spacing w:line="360" w:lineRule="auto" w:before="0" w:after="0"/>
      </w:pPr>
      <w:bookmarkStart w:id="81" w:name="toc_auto_081"/>
      <w:r>
        <w:rPr>
          <w:rFonts w:hint="default" w:ascii="Times New Roman" w:hAnsi="Times New Roman" w:cs="Times New Roman" w:eastAsia="Times New Roman"/>
          <w:sz w:val="26"/>
          <w:szCs w:val="26"/>
          <w:b/>
          <w:bCs/>
        </w:rPr>
        <w:t>3.3.5. Đối với các cơ sở đào tạo và viện nghiên cứu</w:t>
      </w:r>
      <w:bookmarkEnd w:id="81"/>
    </w:p>
    <w:p w14:paraId="3FEEC5E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Các trường đại học, viện nghiên cứu và cơ sở đào tạo cần tăng cường hợp tác với chính quyền địa phương trong nghiên cứu, chuyển giao công nghệ và đào tạo nguồn nhân lực phục vụ phát triển du lịch nông nghiệp xanh.</w:t>
      </w:r>
    </w:p>
    <w:p w14:paraId="2E7CAAF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Bên cạnh đó, cần xây dựng các chương trình đào tạo ngắn hạn về quản trị điểm đến, marketing số, phát triển sản phẩm, bảo vệ môi trường và ứng dụng công nghệ trong du lịch nhằm hỗ trợ cộng đồng địa phương nâng cao năng lực cạnh tranh.</w:t>
      </w:r>
    </w:p>
    <w:p w14:paraId="5A47DAB4">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Ngoài hoạt động đào tạo, các cơ sở nghiên cứu cần tiếp tục thực hiện các nghiên cứu chuyên sâu về đánh giá tác động môi trường, sức chứa du lịch, mô hình kinh tế tuần hoàn và chuyển đổi số trong phát triển du lịch nông nghiệp để cung cấp cơ sở khoa học cho việc hoạch định chính sách trong tương lai.</w:t>
      </w:r>
    </w:p>
    <w:p w14:paraId="35170DE0">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Tiểu kết chương 3</w:t>
      </w:r>
    </w:p>
    <w:p w14:paraId="38550DFD">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Chương 3 đã đề xuất hệ thống định hướng và giải pháp phát triển du lịch nông nghiệp theo hướng du lịch xanh tại xã Củ Chi trên cơ sở kết quả phân tích thực trạng, khảo sát thực tế, ma trận SWOT và mô hình Fishbone được trình bày ở Chương 2. Sáu nhóm giải pháp được xây dựng theo hướng đồng bộ, bao gồm: (1) hoàn thiện mô hình quản trị điểm đến; (2) xây dựng bộ tiêu chí chứng nhận du lịch nông nghiệp xanh; (3) phát triển nền tảng số “Củ Chi Green Agri Hub”; (4) nâng cao năng lực nguồn nhân lực và nhận thức cộng đồng; (5) triển khai mô hình “Zero Waste Village – Làng Du lịch Nông nghiệp Xanh Củ Chi”; và (6) phát triển sản phẩm đặc trưng gắn với xây dựng thương hiệu điểm đến. Mỗi giải pháp đều được luận giải dựa trên các nguyên nhân gốc rễ đã xác định trong nghiên cứu, đồng thời đề xuất lộ trình thực hiện, nguồn lực, chỉ số đánh giá (KPI) và phân tích tính khả thi nhằm bảo đảm khả năng triển khai trong thực tiễn.</w:t>
      </w:r>
    </w:p>
    <w:p w14:paraId="06CEDB1F">
      <w:pPr>
        <w:bidi w:val="0"/>
        <w:jc w:val="both"/>
        <w:rPr>
          <w:rFonts w:hint="default" w:ascii="Times New Roman" w:hAnsi="Times New Roman" w:cs="Times New Roman" w:eastAsia="Times New Roman"/>
          <w:sz w:val="26"/>
          <w:szCs w:val="26"/>
        </w:rPr>
        <w:spacing w:line="360" w:lineRule="auto" w:before="0" w:after="0"/>
      </w:pPr>
      <w:r>
        <w:rPr>
          <w:rFonts w:hint="default" w:ascii="Times New Roman" w:hAnsi="Times New Roman" w:cs="Times New Roman" w:eastAsia="Times New Roman"/>
          <w:sz w:val="26"/>
          <w:szCs w:val="26"/>
        </w:rPr>
        <w:t>Bên cạnh đó, chương cũng đưa ra các kiến nghị đối với cơ quan quản lý nhà nước, chính quyền địa phương, doanh nghiệp, cộng đồng dân cư và các cơ sở đào tạo nhằm tạo lập cơ chế phối hợp đa bên trong phát triển du lịch nông nghiệp xanh. Hệ thống giải pháp và kiến nghị không chỉ góp phần nâng cao hiệu quả khai thác tài nguyên du lịch, bảo vệ môi trường và cải thiện sinh kế cho người dân mà còn hướng tới xây dựng xã Củ Chi trở thành điểm đến du lịch nông nghiệp xanh tiêu biểu của TP. Hồ Chí Minh trong giai đoạn tới.</w:t>
      </w:r>
    </w:p>
    <w:p w14:paraId="5F49AA39">
      <w:pPr>
        <w:bidi w:val="0"/>
        <w:spacing w:line="360" w:lineRule="auto" w:before="0" w:after="0"/>
        <w:jc w:val="both"/>
        <w:rPr>
          <w:rFonts w:hint="default" w:ascii="Times New Roman" w:hAnsi="Times New Roman" w:cs="Times New Roman" w:eastAsia="Times New Roman"/>
          <w:sz w:val="26"/>
          <w:szCs w:val="26"/>
        </w:rPr>
      </w:pPr>
    </w:p>
    <w:p w14:paraId="4261C562">
      <w:pPr>
        <w:bidi w:val="0"/>
        <w:spacing w:line="360" w:lineRule="auto" w:before="0" w:after="0"/>
        <w:jc w:val="both"/>
        <w:rPr>
          <w:rFonts w:hint="default" w:ascii="Times New Roman" w:hAnsi="Times New Roman" w:cs="Times New Roman" w:eastAsia="Times New Roman"/>
          <w:sz w:val="26"/>
          <w:szCs w:val="26"/>
        </w:rPr>
      </w:pPr>
    </w:p>
    <w:p w14:paraId="536386C6">
      <w:pPr>
        <w:bidi w:val="0"/>
        <w:spacing w:line="360" w:lineRule="auto" w:before="0" w:after="0"/>
        <w:jc w:val="both"/>
        <w:rPr>
          <w:rFonts w:hint="default" w:ascii="Times New Roman" w:hAnsi="Times New Roman" w:cs="Times New Roman" w:eastAsia="Times New Roman"/>
          <w:sz w:val="26"/>
          <w:szCs w:val="26"/>
        </w:rPr>
      </w:pPr>
    </w:p>
    <w:p>
      <w:pPr>
        <w:spacing w:before="0" w:after="120" w:line="360" w:lineRule="auto"/>
        <w:jc w:val="center"/>
      </w:pPr>
      <w:bookmarkStart w:id="82" w:name="toc_auto_082"/>
      <w:r>
        <w:rPr>
          <w:rFonts w:ascii="Times New Roman" w:hAnsi="Times New Roman" w:cs="Times New Roman" w:eastAsia="Times New Roman"/>
          <w:b/>
          <w:bCs/>
          <w:sz w:val="26"/>
          <w:szCs w:val="26"/>
        </w:rPr>
        <w:t>KẾT LUẬN</w:t>
      </w:r>
      <w:bookmarkEnd w:id="82"/>
    </w:p>
    <w:p>
      <w:pPr>
        <w:spacing w:before="0" w:after="0" w:line="360" w:lineRule="auto"/>
        <w:jc w:val="both"/>
      </w:pPr>
      <w:r>
        <w:rPr>
          <w:rFonts w:ascii="Times New Roman" w:hAnsi="Times New Roman" w:cs="Times New Roman" w:eastAsia="Times New Roman"/>
          <w:sz w:val="26"/>
          <w:szCs w:val="26"/>
        </w:rPr>
        <w:t>Khóa luận đã hệ thống hóa cơ sở lý luận về du lịch nông nghiệp, du lịch xanh và phát triển du lịch bền vững; đồng thời vận dụng khung phân tích theo bốn trụ cột gồm môi trường, kinh tế, xã hội - văn hóa và quản trị để đánh giá thực trạng phát triển du lịch nông nghiệp theo hướng du lịch xanh tại xã Củ Chi, TP. Hồ Chí Minh. Trên cơ sở kết hợp dữ liệu thứ cấp với kết quả khảo sát 241 phiếu hợp lệ, nghiên cứu đã làm rõ các kết quả đạt được, các hạn chế chủ yếu và những nguyên nhân cốt lõi ảnh hưởng đến quá trình phát triển của địa phương.</w:t>
      </w:r>
    </w:p>
    <w:p>
      <w:pPr>
        <w:spacing w:before="0" w:after="0" w:line="360" w:lineRule="auto"/>
        <w:jc w:val="both"/>
      </w:pPr>
      <w:r>
        <w:rPr>
          <w:rFonts w:ascii="Times New Roman" w:hAnsi="Times New Roman" w:cs="Times New Roman" w:eastAsia="Times New Roman"/>
          <w:sz w:val="26"/>
          <w:szCs w:val="26"/>
        </w:rPr>
        <w:t>Kết quả nghiên cứu cho thấy xã Củ Chi có nhiều lợi thế để phát triển du lịch nông nghiệp xanh nhờ vị trí gần trung tâm TP. Hồ Chí Minh, quỹ đất nông nghiệp còn tương đối lớn, hệ thống sản phẩm nông nghiệp đa dạng và khả năng kết hợp với giá trị lịch sử - văn hóa của Di tích Địa đạo Củ Chi. Các tiêu chí về trải nghiệm du khách, tạo việc làm, bảo tồn cảnh quan và phát huy bản sắc địa phương được đánh giá tương đối tích cực, cho thấy du lịch nông nghiệp có thể trở thành hướng đi quan trọng trong phát triển kinh tế nông thôn và đa dạng hóa sản phẩm du lịch của thành phố.</w:t>
      </w:r>
    </w:p>
    <w:p>
      <w:pPr>
        <w:spacing w:before="0" w:after="0" w:line="360" w:lineRule="auto"/>
        <w:jc w:val="both"/>
      </w:pPr>
      <w:r>
        <w:rPr>
          <w:rFonts w:ascii="Times New Roman" w:hAnsi="Times New Roman" w:cs="Times New Roman" w:eastAsia="Times New Roman"/>
          <w:sz w:val="26"/>
          <w:szCs w:val="26"/>
        </w:rPr>
        <w:t>Tuy nhiên, nghiên cứu cũng chỉ ra nhiều điểm nghẽn cần khắc phục. Các hạn chế nổi bật gồm quy hoạch du lịch nông nghiệp xanh chưa cụ thể, hạ tầng môi trường chưa đồng bộ, hệ thống xử lý nước thải và kiểm soát rác thải còn hạn chế, tỷ lệ chuyển đổi sang canh tác hữu cơ hoặc VietGAP chưa cao, liên kết chuỗi giá trị giữa nông dân - doanh nghiệp lữ hành - chính quyền còn lỏng lẻo và cơ chế giám sát, chứng nhận tiêu chuẩn xanh chưa được triển khai hiệu quả. Phân tích SWOT, Fishbone và kỹ thuật 5 Whys cho thấy nhóm nguyên nhân về quản trị, nguồn lực, nhân lực, liên kết và công nghệ có tác động xuyên suốt đến các hạn chế này.</w:t>
      </w:r>
    </w:p>
    <w:p>
      <w:pPr>
        <w:spacing w:before="0" w:after="0" w:line="360" w:lineRule="auto"/>
        <w:jc w:val="both"/>
      </w:pPr>
      <w:r>
        <w:rPr>
          <w:rFonts w:ascii="Times New Roman" w:hAnsi="Times New Roman" w:cs="Times New Roman" w:eastAsia="Times New Roman"/>
          <w:sz w:val="26"/>
          <w:szCs w:val="26"/>
        </w:rPr>
        <w:t>Từ các kết quả trên, khóa luận đã đề xuất hệ thống giải pháp gồm hoàn thiện mô hình quản trị điểm đến, xây dựng bộ tiêu chí chứng nhận “Hộ du lịch nông nghiệp xanh Củ Chi”, phát triển nền tảng số “Củ Chi Green Agri Hub”, nâng cao năng lực nguồn nhân lực và nhận thức cộng đồng, triển khai mô hình “Zero Waste Village - Làng Du lịch Nông nghiệp Xanh Củ Chi”, đồng thời phát triển sản phẩm đặc trưng gắn với thương hiệu điểm đến. Các giải pháp này cần được thực hiện theo lộ trình, có sự phối hợp giữa chính quyền, doanh nghiệp, cộng đồng dân cư, cơ sở đào tạo và các đơn vị lữ hành để bảo đảm tính khả thi trong thực tiễn.</w:t>
      </w:r>
    </w:p>
    <w:p>
      <w:pPr>
        <w:spacing w:before="0" w:after="0" w:line="360" w:lineRule="auto"/>
        <w:jc w:val="both"/>
      </w:pPr>
      <w:r>
        <w:rPr>
          <w:rFonts w:ascii="Times New Roman" w:hAnsi="Times New Roman" w:cs="Times New Roman" w:eastAsia="Times New Roman"/>
          <w:sz w:val="26"/>
          <w:szCs w:val="26"/>
        </w:rPr>
        <w:t>Do giới hạn về thời gian và nguồn lực, nghiên cứu chủ yếu sử dụng dữ liệu khảo sát cắt ngang và tập trung vào phạm vi xã Củ Chi, vì vậy kết quả chưa thể khái quát cho toàn bộ TP. Hồ Chí Minh hoặc các địa phương khác. Trong các nghiên cứu tiếp theo, có thể mở rộng phạm vi khảo sát, so sánh giữa nhiều mô hình du lịch nông nghiệp tại các địa bàn khác nhau, kết hợp phỏng vấn sâu các chủ thể quản lý và doanh nghiệp, đồng thời đánh giá định lượng tác động kinh tế - xã hội - môi trường của từng giải pháp sau khi triển khai thí điểm.</w:t>
      </w:r>
    </w:p>
    <w:p>
      <w:pPr>
        <w:spacing w:before="0" w:after="0" w:line="360" w:lineRule="auto"/>
        <w:jc w:val="both"/>
      </w:pPr>
      <w:r>
        <w:rPr>
          <w:rFonts w:ascii="Times New Roman" w:hAnsi="Times New Roman" w:cs="Times New Roman" w:eastAsia="Times New Roman"/>
          <w:sz w:val="26"/>
          <w:szCs w:val="26"/>
        </w:rPr>
        <w:t/>
      </w:r>
    </w:p>
    <w:p>
      <w:pPr>
        <w:spacing w:before="0" w:after="120" w:line="360" w:lineRule="auto"/>
        <w:jc w:val="center"/>
      </w:pPr>
      <w:bookmarkStart w:id="83" w:name="toc_auto_083"/>
      <w:r>
        <w:rPr>
          <w:rFonts w:ascii="Times New Roman" w:hAnsi="Times New Roman" w:cs="Times New Roman" w:eastAsia="Times New Roman"/>
          <w:b/>
          <w:bCs/>
          <w:sz w:val="26"/>
          <w:szCs w:val="26"/>
        </w:rPr>
        <w:t>TÀI LIỆU THAM KHẢO</w:t>
      </w:r>
      <w:bookmarkEnd w:id="83"/>
    </w:p>
    <w:p>
      <w:pPr>
        <w:spacing w:before="0" w:after="0" w:line="360" w:lineRule="auto"/>
        <w:jc w:val="both"/>
        <w:ind w:left="567" w:hanging="567"/>
      </w:pPr>
      <w:r>
        <w:rPr>
          <w:rFonts w:ascii="Times New Roman" w:hAnsi="Times New Roman" w:cs="Times New Roman" w:eastAsia="Times New Roman"/>
          <w:sz w:val="26"/>
          <w:szCs w:val="26"/>
        </w:rPr>
        <w:t>Barbieri, C., &amp; Mshenga, P. M. (2008). The role of the firm and owner characteristics on the performance of agritourism farms. Sociologia Ruralis, 48(2), 166-183. https://doi.org/10.1111/j.1467-9523.2008.00450.x</w:t>
      </w:r>
    </w:p>
    <w:p>
      <w:pPr>
        <w:spacing w:before="0" w:after="0" w:line="360" w:lineRule="auto"/>
        <w:jc w:val="both"/>
        <w:ind w:left="567" w:hanging="567"/>
      </w:pPr>
      <w:r>
        <w:rPr>
          <w:rFonts w:ascii="Times New Roman" w:hAnsi="Times New Roman" w:cs="Times New Roman" w:eastAsia="Times New Roman"/>
          <w:sz w:val="26"/>
          <w:szCs w:val="26"/>
        </w:rPr>
        <w:t>Global Sustainable Tourism Council. (2019). GSTC Destination Criteria version 2.0. https://www.gstc.org/gstc-criteria/gstc-destination-criteria/</w:t>
      </w:r>
    </w:p>
    <w:p>
      <w:pPr>
        <w:spacing w:before="0" w:after="0" w:line="360" w:lineRule="auto"/>
        <w:jc w:val="both"/>
        <w:ind w:left="567" w:hanging="567"/>
      </w:pPr>
      <w:r>
        <w:rPr>
          <w:rFonts w:ascii="Times New Roman" w:hAnsi="Times New Roman" w:cs="Times New Roman" w:eastAsia="Times New Roman"/>
          <w:sz w:val="26"/>
          <w:szCs w:val="26"/>
        </w:rPr>
        <w:t>Google. (2026). Củ Chi, Thành phố Hồ Chí Minh [Map]. Google Maps. Truy cập ngày 05/07/2026, từ https://www.google.com/maps</w:t>
      </w:r>
    </w:p>
    <w:p>
      <w:pPr>
        <w:spacing w:before="0" w:after="0" w:line="360" w:lineRule="auto"/>
        <w:jc w:val="both"/>
        <w:ind w:left="567" w:hanging="567"/>
      </w:pPr>
      <w:r>
        <w:rPr>
          <w:rFonts w:ascii="Times New Roman" w:hAnsi="Times New Roman" w:cs="Times New Roman" w:eastAsia="Times New Roman"/>
          <w:sz w:val="26"/>
          <w:szCs w:val="26"/>
        </w:rPr>
        <w:t>Phillip, S., Hunter, C., &amp; Blackstock, K. (2010). A typology for defining agritourism. Tourism Management, 31(6), 754-758. https://doi.org/10.1016/j.tourman.2009.08.001</w:t>
      </w:r>
    </w:p>
    <w:p>
      <w:pPr>
        <w:spacing w:before="0" w:after="0" w:line="360" w:lineRule="auto"/>
        <w:jc w:val="both"/>
        <w:ind w:left="567" w:hanging="567"/>
      </w:pPr>
      <w:r>
        <w:rPr>
          <w:rFonts w:ascii="Times New Roman" w:hAnsi="Times New Roman" w:cs="Times New Roman" w:eastAsia="Times New Roman"/>
          <w:sz w:val="26"/>
          <w:szCs w:val="26"/>
        </w:rPr>
        <w:t>Porter, M. E. (1985). Competitive advantage: Creating and sustaining superior performance. Free Press.</w:t>
      </w:r>
    </w:p>
    <w:p>
      <w:pPr>
        <w:spacing w:before="0" w:after="0" w:line="360" w:lineRule="auto"/>
        <w:jc w:val="both"/>
        <w:ind w:left="567" w:hanging="567"/>
      </w:pPr>
      <w:r>
        <w:rPr>
          <w:rFonts w:ascii="Times New Roman" w:hAnsi="Times New Roman" w:cs="Times New Roman" w:eastAsia="Times New Roman"/>
          <w:sz w:val="26"/>
          <w:szCs w:val="26"/>
        </w:rPr>
        <w:t>Sonnino, R. (2004). For a “piece of bread”? Interpreting sustainable development through agritourism in Southern Tuscany. Sociologia Ruralis, 44(3), 285-300. https://doi.org/10.1111/j.1467-9523.2004.00276.x</w:t>
      </w:r>
    </w:p>
    <w:p>
      <w:pPr>
        <w:spacing w:before="0" w:after="0" w:line="360" w:lineRule="auto"/>
        <w:jc w:val="both"/>
        <w:ind w:left="567" w:hanging="567"/>
      </w:pPr>
      <w:r>
        <w:rPr>
          <w:rFonts w:ascii="Times New Roman" w:hAnsi="Times New Roman" w:cs="Times New Roman" w:eastAsia="Times New Roman"/>
          <w:sz w:val="26"/>
          <w:szCs w:val="26"/>
        </w:rPr>
        <w:t>The International Ecotourism Society. (n.d.). What is ecotourism? Truy cập ngày 05/07/2026, từ https://ecotourism.org/what-is-ecotourism/</w:t>
      </w:r>
    </w:p>
    <w:p>
      <w:pPr>
        <w:spacing w:before="0" w:after="0" w:line="360" w:lineRule="auto"/>
        <w:jc w:val="both"/>
        <w:ind w:left="567" w:hanging="567"/>
      </w:pPr>
      <w:r>
        <w:rPr>
          <w:rFonts w:ascii="Times New Roman" w:hAnsi="Times New Roman" w:cs="Times New Roman" w:eastAsia="Times New Roman"/>
          <w:sz w:val="26"/>
          <w:szCs w:val="26"/>
        </w:rPr>
        <w:t>Thủ tướng Chính phủ. (2020). Quyết định số 147/QĐ-TTg ngày 22/01/2020 phê duyệt Chiến lược phát triển du lịch Việt Nam đến năm 2030.</w:t>
      </w:r>
    </w:p>
    <w:p>
      <w:pPr>
        <w:spacing w:before="0" w:after="0" w:line="360" w:lineRule="auto"/>
        <w:jc w:val="both"/>
        <w:ind w:left="567" w:hanging="567"/>
      </w:pPr>
      <w:r>
        <w:rPr>
          <w:rFonts w:ascii="Times New Roman" w:hAnsi="Times New Roman" w:cs="Times New Roman" w:eastAsia="Times New Roman"/>
          <w:sz w:val="26"/>
          <w:szCs w:val="26"/>
        </w:rPr>
        <w:t>Thủ tướng Chính phủ. (2022). Quyết định số 922/QĐ-TTg ngày 02/08/2022 phê duyệt Chương trình phát triển du lịch nông thôn trong xây dựng nông thôn mới giai đoạn 2021-2025.</w:t>
      </w:r>
    </w:p>
    <w:p>
      <w:pPr>
        <w:spacing w:before="0" w:after="0" w:line="360" w:lineRule="auto"/>
        <w:jc w:val="both"/>
        <w:ind w:left="567" w:hanging="567"/>
      </w:pPr>
      <w:r>
        <w:rPr>
          <w:rFonts w:ascii="Times New Roman" w:hAnsi="Times New Roman" w:cs="Times New Roman" w:eastAsia="Times New Roman"/>
          <w:sz w:val="26"/>
          <w:szCs w:val="26"/>
        </w:rPr>
        <w:t>UNEP &amp; UNWTO. (2005). Making tourism more sustainable: A guide for policy makers. United Nations Environment Programme and World Tourism Organization. https://doi.org/10.18111/9789284408214</w:t>
      </w:r>
    </w:p>
    <w:p>
      <w:pPr>
        <w:spacing w:before="0" w:after="0" w:line="360" w:lineRule="auto"/>
        <w:jc w:val="both"/>
        <w:ind w:left="567" w:hanging="567"/>
      </w:pPr>
      <w:r>
        <w:rPr>
          <w:rFonts w:ascii="Times New Roman" w:hAnsi="Times New Roman" w:cs="Times New Roman" w:eastAsia="Times New Roman"/>
          <w:sz w:val="26"/>
          <w:szCs w:val="26"/>
        </w:rPr>
        <w:t>UN Tourism. (n.d.). Sustainable development. Truy cập ngày 05/07/2026, từ https://www.untourism.int/sustainable-development</w:t>
      </w:r>
    </w:p>
    <w:p>
      <w:pPr>
        <w:spacing w:before="0" w:after="0" w:line="360" w:lineRule="auto"/>
        <w:jc w:val="both"/>
        <w:ind w:left="567" w:hanging="567"/>
      </w:pPr>
      <w:r>
        <w:rPr>
          <w:rFonts w:ascii="Times New Roman" w:hAnsi="Times New Roman" w:cs="Times New Roman" w:eastAsia="Times New Roman"/>
          <w:sz w:val="26"/>
          <w:szCs w:val="26"/>
        </w:rPr>
        <w:t>World Commission on Environment and Development. (1987). Our common future. Oxford University Press.</w:t>
      </w:r>
    </w:p>
    <w:p w14:paraId="2F4B2B53">
      <w:pPr>
        <w:bidi w:val="0"/>
        <w:spacing w:line="360" w:lineRule="auto" w:before="0" w:after="120"/>
        <w:jc w:val="center"/>
        <w:rPr>
          <w:rStyle w:val="14"/>
          <w:rFonts w:hint="default" w:ascii="Times New Roman" w:hAnsi="Times New Roman" w:eastAsia="Times New Roman" w:cs="Times New Roman"/>
          <w:sz w:val="24"/>
          <w:szCs w:val="24"/>
          <w:lang w:val="en-US"/>
        </w:rPr>
      </w:pPr>
      <w:bookmarkStart w:id="84" w:name="toc_auto_084"/>
      <w:r>
        <w:rPr>
          <w:rFonts w:ascii="Times New Roman" w:hAnsi="Times New Roman" w:cs="Times New Roman" w:eastAsia="Times New Roman"/>
          <w:b/>
          <w:bCs/>
          <w:sz w:val="26"/>
          <w:szCs w:val="26"/>
        </w:rPr>
        <w:t>PHỤ LỤC</w:t>
      </w:r>
      <w:bookmarkEnd w:id="84"/>
    </w:p>
    <w:p>
      <w:pPr>
        <w:spacing w:before="0" w:after="0" w:line="360" w:lineRule="auto"/>
        <w:jc w:val="center"/>
      </w:pPr>
      <w:r>
        <w:rPr>
          <w:rFonts w:ascii="Times New Roman" w:hAnsi="Times New Roman" w:cs="Times New Roman" w:eastAsia="Times New Roman"/>
          <w:b/>
          <w:bCs/>
          <w:sz w:val="26"/>
          <w:szCs w:val="26"/>
        </w:rPr>
        <w:t>BẢNG HỎI KHẢO SÁT</w:t>
      </w:r>
    </w:p>
    <w:p>
      <w:pPr>
        <w:spacing w:before="0" w:after="0" w:line="360" w:lineRule="auto"/>
        <w:jc w:val="both"/>
      </w:pPr>
      <w:r>
        <w:rPr>
          <w:rFonts w:ascii="Times New Roman" w:hAnsi="Times New Roman" w:cs="Times New Roman" w:eastAsia="Times New Roman"/>
          <w:b/>
          <w:bCs/>
          <w:sz w:val="26"/>
          <w:szCs w:val="26"/>
        </w:rPr>
        <w:t>PHẦN 1: THÔNG TIN CÁ NHÂN</w:t>
      </w:r>
    </w:p>
    <w:p>
      <w:pPr>
        <w:spacing w:before="0" w:after="0" w:line="360" w:lineRule="auto"/>
        <w:jc w:val="both"/>
        <w:ind w:left="567" w:hanging="567"/>
      </w:pPr>
      <w:r>
        <w:rPr>
          <w:rFonts w:ascii="Times New Roman" w:hAnsi="Times New Roman" w:cs="Times New Roman" w:eastAsia="Times New Roman"/>
          <w:sz w:val="26"/>
          <w:szCs w:val="26"/>
        </w:rPr>
        <w:t>1.Giới tính Nam / Nữ / Khác / Không muốn trả lời</w:t>
      </w:r>
    </w:p>
    <w:p>
      <w:pPr>
        <w:spacing w:before="0" w:after="0" w:line="360" w:lineRule="auto"/>
        <w:jc w:val="both"/>
        <w:ind w:left="567" w:hanging="567"/>
      </w:pPr>
      <w:r>
        <w:rPr>
          <w:rFonts w:ascii="Times New Roman" w:hAnsi="Times New Roman" w:cs="Times New Roman" w:eastAsia="Times New Roman"/>
          <w:sz w:val="26"/>
          <w:szCs w:val="26"/>
        </w:rPr>
        <w:t>2.Độ tuổi Dưới 18 / 18–25 / 26–35 / 36–45 / 46–60 / Trên 60</w:t>
      </w:r>
    </w:p>
    <w:p>
      <w:pPr>
        <w:spacing w:before="0" w:after="0" w:line="360" w:lineRule="auto"/>
        <w:jc w:val="both"/>
        <w:ind w:left="567" w:hanging="567"/>
      </w:pPr>
      <w:r>
        <w:rPr>
          <w:rFonts w:ascii="Times New Roman" w:hAnsi="Times New Roman" w:cs="Times New Roman" w:eastAsia="Times New Roman"/>
          <w:sz w:val="26"/>
          <w:szCs w:val="26"/>
        </w:rPr>
        <w:t>3.Nghề nghiệp Học sinh/Sinh viên / Nhân viên văn phòng / Kinh doanh/Tự do / Nông dân / Hướng dẫn viên du lịch / Cán bộ quản lý nhà nước / Khác: ____</w:t>
      </w:r>
    </w:p>
    <w:p>
      <w:pPr>
        <w:spacing w:before="0" w:after="0" w:line="360" w:lineRule="auto"/>
        <w:jc w:val="both"/>
        <w:ind w:left="567" w:hanging="567"/>
      </w:pPr>
      <w:r>
        <w:rPr>
          <w:rFonts w:ascii="Times New Roman" w:hAnsi="Times New Roman" w:cs="Times New Roman" w:eastAsia="Times New Roman"/>
          <w:sz w:val="26"/>
          <w:szCs w:val="26"/>
        </w:rPr>
        <w:t>4.Nơi cư trú TP. Hồ Chí Minh (quận trung tâm) / Huyện Củ Chi / Tỉnh/thành khác / Quốc tế</w:t>
      </w:r>
    </w:p>
    <w:p>
      <w:pPr>
        <w:spacing w:before="0" w:after="0" w:line="360" w:lineRule="auto"/>
        <w:jc w:val="both"/>
        <w:ind w:left="567" w:hanging="567"/>
      </w:pPr>
      <w:r>
        <w:rPr>
          <w:rFonts w:ascii="Times New Roman" w:hAnsi="Times New Roman" w:cs="Times New Roman" w:eastAsia="Times New Roman"/>
          <w:sz w:val="26"/>
          <w:szCs w:val="26"/>
        </w:rPr>
        <w:t>5.Tần suất đến các điểm du lịch nông nghiệp tại xã Củ Chi Lần đầu / 1–2 lần/năm / 3–5 lần/năm / Hơn 5 lần/năm / Thường xuyên (cư trú địa phương)</w:t>
      </w:r>
    </w:p>
    <w:p>
      <w:pPr>
        <w:spacing w:before="0" w:after="0" w:line="360" w:lineRule="auto"/>
        <w:jc w:val="both"/>
        <w:ind w:left="567" w:hanging="567"/>
      </w:pPr>
      <w:r>
        <w:rPr>
          <w:rFonts w:ascii="Times New Roman" w:hAnsi="Times New Roman" w:cs="Times New Roman" w:eastAsia="Times New Roman"/>
          <w:sz w:val="26"/>
          <w:szCs w:val="26"/>
        </w:rPr>
        <w:t>6.Vai trò của Quý vị trong hoạt động du lịch nông nghiệp tại Củ Chi (Câu quan trọng để phân tích và branching) Du khách / Người dân địa phương / Hộ kinh doanh du lịch nông nghiệp (vườn trái cây, homestay…) / Cán bộ quản lý (UBND xã/huyện, Sở Du lịch…)</w:t>
      </w:r>
    </w:p>
    <w:p>
      <w:pPr>
        <w:spacing w:before="0" w:after="0" w:line="360" w:lineRule="auto"/>
        <w:jc w:val="both"/>
        <w:ind w:left="567" w:hanging="567"/>
      </w:pPr>
      <w:r>
        <w:rPr>
          <w:rFonts w:ascii="Times New Roman" w:hAnsi="Times New Roman" w:cs="Times New Roman" w:eastAsia="Times New Roman"/>
          <w:sz w:val="26"/>
          <w:szCs w:val="26"/>
        </w:rPr>
        <w:t>7.Thời gian gần nhất Quý vị tham gia trải nghiệm du lịch nông nghiệp tại xã Củ Chi Trong 6 tháng qua / 6–12 tháng qua / Hơn 1 năm / Chưa từng</w:t>
      </w:r>
    </w:p>
    <w:p>
      <w:pPr>
        <w:spacing w:before="0" w:after="0" w:line="360" w:lineRule="auto"/>
        <w:jc w:val="both"/>
      </w:pPr>
      <w:r>
        <w:rPr>
          <w:rFonts w:ascii="Times New Roman" w:hAnsi="Times New Roman" w:cs="Times New Roman" w:eastAsia="Times New Roman"/>
          <w:b/>
          <w:bCs/>
          <w:sz w:val="26"/>
          <w:szCs w:val="26"/>
        </w:rPr>
        <w:t>PHẦN 2: ĐÁNH GIÁ THỰC TRẠNG PHÁT TRIỂN DU LỊCH NÔNG NGHIỆP XANH (Thang đo Likert 5 mức: 1 = Hoàn toàn không đồng ý → 5 = Hoàn toàn đồng ý)</w:t>
      </w:r>
    </w:p>
    <w:p>
      <w:pPr>
        <w:spacing w:before="0" w:after="0" w:line="360" w:lineRule="auto"/>
        <w:jc w:val="both"/>
        <w:ind w:left="567" w:hanging="567"/>
      </w:pPr>
      <w:r>
        <w:rPr>
          <w:rFonts w:ascii="Times New Roman" w:hAnsi="Times New Roman" w:cs="Times New Roman" w:eastAsia="Times New Roman"/>
          <w:sz w:val="26"/>
          <w:szCs w:val="26"/>
        </w:rPr>
        <w:t>8.Các điểm du lịch nông nghiệp tại xã Củ Chi có kế hoạch quản lý môi trường và an toàn rõ ràng.</w:t>
      </w:r>
    </w:p>
    <w:p>
      <w:pPr>
        <w:spacing w:before="0" w:after="0" w:line="360" w:lineRule="auto"/>
        <w:jc w:val="both"/>
        <w:ind w:left="567" w:hanging="567"/>
      </w:pPr>
      <w:r>
        <w:rPr>
          <w:rFonts w:ascii="Times New Roman" w:hAnsi="Times New Roman" w:cs="Times New Roman" w:eastAsia="Times New Roman"/>
          <w:sz w:val="26"/>
          <w:szCs w:val="26"/>
        </w:rPr>
        <w:t>9.Tỷ lệ chủ hộ và nhân viên được đào tạo kỹ năng du lịch xanh còn thấp.</w:t>
      </w:r>
    </w:p>
    <w:p>
      <w:pPr>
        <w:spacing w:before="0" w:after="0" w:line="360" w:lineRule="auto"/>
        <w:jc w:val="both"/>
        <w:ind w:left="567" w:hanging="567"/>
      </w:pPr>
      <w:r>
        <w:rPr>
          <w:rFonts w:ascii="Times New Roman" w:hAnsi="Times New Roman" w:cs="Times New Roman" w:eastAsia="Times New Roman"/>
          <w:sz w:val="26"/>
          <w:szCs w:val="26"/>
        </w:rPr>
        <w:t>10.Có bộ quy tắc ứng xử cho du khách được áp dụng khá tốt tại các điểm du lịch.</w:t>
      </w:r>
    </w:p>
    <w:p>
      <w:pPr>
        <w:spacing w:before="0" w:after="0" w:line="360" w:lineRule="auto"/>
        <w:jc w:val="both"/>
        <w:ind w:left="567" w:hanging="567"/>
      </w:pPr>
      <w:r>
        <w:rPr>
          <w:rFonts w:ascii="Times New Roman" w:hAnsi="Times New Roman" w:cs="Times New Roman" w:eastAsia="Times New Roman"/>
          <w:sz w:val="26"/>
          <w:szCs w:val="26"/>
        </w:rPr>
        <w:t>11.Câu ngược: Công tác giám sát và đánh giá tiêu chí du lịch xanh tại xã Củ Chi còn yếu và thiếu hệ thống.</w:t>
      </w:r>
    </w:p>
    <w:p>
      <w:pPr>
        <w:spacing w:before="0" w:after="0" w:line="360" w:lineRule="auto"/>
        <w:jc w:val="both"/>
        <w:ind w:left="567" w:hanging="567"/>
      </w:pPr>
      <w:r>
        <w:rPr>
          <w:rFonts w:ascii="Times New Roman" w:hAnsi="Times New Roman" w:cs="Times New Roman" w:eastAsia="Times New Roman"/>
          <w:sz w:val="26"/>
          <w:szCs w:val="26"/>
        </w:rPr>
        <w:t>12.Du lịch nông nghiệp xanh góp phần tăng thu nhập đáng kể cho người dân và hộ kinh doanh địa phương.</w:t>
      </w:r>
    </w:p>
    <w:p>
      <w:pPr>
        <w:spacing w:before="0" w:after="0" w:line="360" w:lineRule="auto"/>
        <w:jc w:val="both"/>
        <w:ind w:left="567" w:hanging="567"/>
      </w:pPr>
      <w:r>
        <w:rPr>
          <w:rFonts w:ascii="Times New Roman" w:hAnsi="Times New Roman" w:cs="Times New Roman" w:eastAsia="Times New Roman"/>
          <w:sz w:val="26"/>
          <w:szCs w:val="26"/>
        </w:rPr>
        <w:t>13.Hoạt động du lịch tạo thêm việc làm toàn thời gian và bán thời gian cho cộng đồng.</w:t>
      </w:r>
    </w:p>
    <w:p>
      <w:pPr>
        <w:spacing w:before="0" w:after="0" w:line="360" w:lineRule="auto"/>
        <w:jc w:val="both"/>
        <w:ind w:left="567" w:hanging="567"/>
      </w:pPr>
      <w:r>
        <w:rPr>
          <w:rFonts w:ascii="Times New Roman" w:hAnsi="Times New Roman" w:cs="Times New Roman" w:eastAsia="Times New Roman"/>
          <w:sz w:val="26"/>
          <w:szCs w:val="26"/>
        </w:rPr>
        <w:t>14.Tỷ lệ sản phẩm OCOP được tiêu thụ qua kênh du lịch nông nghiệp còn thấp.</w:t>
      </w:r>
    </w:p>
    <w:p>
      <w:pPr>
        <w:spacing w:before="0" w:after="0" w:line="360" w:lineRule="auto"/>
        <w:jc w:val="both"/>
        <w:ind w:left="567" w:hanging="567"/>
      </w:pPr>
      <w:r>
        <w:rPr>
          <w:rFonts w:ascii="Times New Roman" w:hAnsi="Times New Roman" w:cs="Times New Roman" w:eastAsia="Times New Roman"/>
          <w:sz w:val="26"/>
          <w:szCs w:val="26"/>
        </w:rPr>
        <w:t>15.Lợi ích từ du lịch nông nghiệp được phân phối khá công bằng giữa các hộ tham gia.</w:t>
      </w:r>
    </w:p>
    <w:p>
      <w:pPr>
        <w:spacing w:before="0" w:after="0" w:line="360" w:lineRule="auto"/>
        <w:jc w:val="both"/>
        <w:ind w:left="567" w:hanging="567"/>
      </w:pPr>
      <w:r>
        <w:rPr>
          <w:rFonts w:ascii="Times New Roman" w:hAnsi="Times New Roman" w:cs="Times New Roman" w:eastAsia="Times New Roman"/>
          <w:sz w:val="26"/>
          <w:szCs w:val="26"/>
        </w:rPr>
        <w:t>16.Du khách hài lòng với giá trị trải nghiệm (chất lượng dịch vụ, giá cả, tính chân thực) tại các điểm du lịch nông nghiệp xanh.</w:t>
      </w:r>
    </w:p>
    <w:p>
      <w:pPr>
        <w:spacing w:before="0" w:after="0" w:line="360" w:lineRule="auto"/>
        <w:jc w:val="both"/>
        <w:ind w:left="567" w:hanging="567"/>
      </w:pPr>
      <w:r>
        <w:rPr>
          <w:rFonts w:ascii="Times New Roman" w:hAnsi="Times New Roman" w:cs="Times New Roman" w:eastAsia="Times New Roman"/>
          <w:sz w:val="26"/>
          <w:szCs w:val="26"/>
        </w:rPr>
        <w:t>17.Cộng đồng địa phương được tham gia khá tốt vào việc quản lý và ra quyết định phát triển du lịch nông nghiệp.</w:t>
      </w:r>
    </w:p>
    <w:p>
      <w:pPr>
        <w:spacing w:before="0" w:after="0" w:line="360" w:lineRule="auto"/>
        <w:jc w:val="both"/>
        <w:ind w:left="567" w:hanging="567"/>
      </w:pPr>
      <w:r>
        <w:rPr>
          <w:rFonts w:ascii="Times New Roman" w:hAnsi="Times New Roman" w:cs="Times New Roman" w:eastAsia="Times New Roman"/>
          <w:sz w:val="26"/>
          <w:szCs w:val="26"/>
        </w:rPr>
        <w:t>18.Du lịch nông nghiệp góp phần bảo tồn và phát huy bản sắc văn hóa, làng nghề truyền thống của xã Củ Chi.</w:t>
      </w:r>
    </w:p>
    <w:p>
      <w:pPr>
        <w:spacing w:before="0" w:after="0" w:line="360" w:lineRule="auto"/>
        <w:jc w:val="both"/>
        <w:ind w:left="567" w:hanging="567"/>
      </w:pPr>
      <w:r>
        <w:rPr>
          <w:rFonts w:ascii="Times New Roman" w:hAnsi="Times New Roman" w:cs="Times New Roman" w:eastAsia="Times New Roman"/>
          <w:sz w:val="26"/>
          <w:szCs w:val="26"/>
        </w:rPr>
        <w:t>19.Việc kết hợp di sản lịch sử Địa đạo Củ Chi với trải nghiệm nông nghiệp xanh tạo được điểm nhấn riêng biệt.</w:t>
      </w:r>
    </w:p>
    <w:p>
      <w:pPr>
        <w:spacing w:before="0" w:after="0" w:line="360" w:lineRule="auto"/>
        <w:jc w:val="both"/>
        <w:ind w:left="567" w:hanging="567"/>
      </w:pPr>
      <w:r>
        <w:rPr>
          <w:rFonts w:ascii="Times New Roman" w:hAnsi="Times New Roman" w:cs="Times New Roman" w:eastAsia="Times New Roman"/>
          <w:sz w:val="26"/>
          <w:szCs w:val="26"/>
        </w:rPr>
        <w:t>20.Câu ngược: Sự phát triển du lịch nông nghiệp chưa gây tác động tiêu cực đáng kể đến đời sống và không gian cộng đồng địa phương.</w:t>
      </w:r>
    </w:p>
    <w:p>
      <w:pPr>
        <w:spacing w:before="0" w:after="0" w:line="360" w:lineRule="auto"/>
        <w:jc w:val="both"/>
        <w:ind w:left="567" w:hanging="567"/>
      </w:pPr>
      <w:r>
        <w:rPr>
          <w:rFonts w:ascii="Times New Roman" w:hAnsi="Times New Roman" w:cs="Times New Roman" w:eastAsia="Times New Roman"/>
          <w:sz w:val="26"/>
          <w:szCs w:val="26"/>
        </w:rPr>
        <w:t>21.Các điểm du lịch nông nghiệp kiểm soát tốt rác thải nhựa và chất thải từ du khách.</w:t>
      </w:r>
    </w:p>
    <w:p>
      <w:pPr>
        <w:spacing w:before="0" w:after="0" w:line="360" w:lineRule="auto"/>
        <w:jc w:val="both"/>
        <w:ind w:left="567" w:hanging="567"/>
      </w:pPr>
      <w:r>
        <w:rPr>
          <w:rFonts w:ascii="Times New Roman" w:hAnsi="Times New Roman" w:cs="Times New Roman" w:eastAsia="Times New Roman"/>
          <w:sz w:val="26"/>
          <w:szCs w:val="26"/>
        </w:rPr>
        <w:t>22.Hệ thống xử lý nước thải tại các điểm du lịch nông nghiệp còn thiếu và chưa hiệu quả.</w:t>
      </w:r>
    </w:p>
    <w:p>
      <w:pPr>
        <w:spacing w:before="0" w:after="0" w:line="360" w:lineRule="auto"/>
        <w:jc w:val="both"/>
        <w:ind w:left="567" w:hanging="567"/>
      </w:pPr>
      <w:r>
        <w:rPr>
          <w:rFonts w:ascii="Times New Roman" w:hAnsi="Times New Roman" w:cs="Times New Roman" w:eastAsia="Times New Roman"/>
          <w:sz w:val="26"/>
          <w:szCs w:val="26"/>
        </w:rPr>
        <w:t>23.Tỷ lệ diện tích canh tác chuyển sang hữu cơ hoặc VietGAP tại các hộ làm du lịch còn thấp.</w:t>
      </w:r>
    </w:p>
    <w:p>
      <w:pPr>
        <w:spacing w:before="0" w:after="0" w:line="360" w:lineRule="auto"/>
        <w:jc w:val="both"/>
        <w:ind w:left="567" w:hanging="567"/>
      </w:pPr>
      <w:r>
        <w:rPr>
          <w:rFonts w:ascii="Times New Roman" w:hAnsi="Times New Roman" w:cs="Times New Roman" w:eastAsia="Times New Roman"/>
          <w:sz w:val="26"/>
          <w:szCs w:val="26"/>
        </w:rPr>
        <w:t>24.Du khách được giáo dục và nâng cao ý thức bảo vệ môi trường khi tham gia trải nghiệm.</w:t>
      </w:r>
    </w:p>
    <w:p>
      <w:pPr>
        <w:spacing w:before="0" w:after="0" w:line="360" w:lineRule="auto"/>
        <w:jc w:val="both"/>
        <w:ind w:left="567" w:hanging="567"/>
      </w:pPr>
      <w:r>
        <w:rPr>
          <w:rFonts w:ascii="Times New Roman" w:hAnsi="Times New Roman" w:cs="Times New Roman" w:eastAsia="Times New Roman"/>
          <w:sz w:val="26"/>
          <w:szCs w:val="26"/>
        </w:rPr>
        <w:t>25.Hoạt động du lịch nông nghiệp góp phần bảo tồn đa dạng sinh học và cảnh quan nông thôn.</w:t>
      </w:r>
    </w:p>
    <w:p>
      <w:pPr>
        <w:spacing w:before="0" w:after="0" w:line="360" w:lineRule="auto"/>
        <w:jc w:val="both"/>
      </w:pPr>
      <w:r>
        <w:rPr>
          <w:rFonts w:ascii="Times New Roman" w:hAnsi="Times New Roman" w:cs="Times New Roman" w:eastAsia="Times New Roman"/>
          <w:b/>
          <w:bCs/>
          <w:sz w:val="26"/>
          <w:szCs w:val="26"/>
        </w:rPr>
        <w:t>PHẦN 3: ĐÁNH GIÁ NGUYÊN NHÂN GỐC RỄ CỦA CÁC HẠN CHẾ (Thang đo Likert 5 mức)</w:t>
      </w:r>
    </w:p>
    <w:p>
      <w:pPr>
        <w:spacing w:before="0" w:after="0" w:line="360" w:lineRule="auto"/>
        <w:jc w:val="both"/>
        <w:ind w:left="567" w:hanging="567"/>
      </w:pPr>
      <w:r>
        <w:rPr>
          <w:rFonts w:ascii="Times New Roman" w:hAnsi="Times New Roman" w:cs="Times New Roman" w:eastAsia="Times New Roman"/>
          <w:sz w:val="26"/>
          <w:szCs w:val="26"/>
        </w:rPr>
        <w:t>26.Quy hoạch du lịch nông nghiệp xanh cấp xã chưa cụ thể và thiếu định hướng rõ ràng.</w:t>
      </w:r>
    </w:p>
    <w:p>
      <w:pPr>
        <w:spacing w:before="0" w:after="0" w:line="360" w:lineRule="auto"/>
        <w:jc w:val="both"/>
        <w:ind w:left="567" w:hanging="567"/>
      </w:pPr>
      <w:r>
        <w:rPr>
          <w:rFonts w:ascii="Times New Roman" w:hAnsi="Times New Roman" w:cs="Times New Roman" w:eastAsia="Times New Roman"/>
          <w:sz w:val="26"/>
          <w:szCs w:val="26"/>
        </w:rPr>
        <w:t>27.Nguồn vốn đầu tư hạ tầng xanh và cơ chế hợp tác công-tư (PPP) còn hạn chế.</w:t>
      </w:r>
    </w:p>
    <w:p>
      <w:pPr>
        <w:spacing w:before="0" w:after="0" w:line="360" w:lineRule="auto"/>
        <w:jc w:val="both"/>
        <w:ind w:left="567" w:hanging="567"/>
      </w:pPr>
      <w:r>
        <w:rPr>
          <w:rFonts w:ascii="Times New Roman" w:hAnsi="Times New Roman" w:cs="Times New Roman" w:eastAsia="Times New Roman"/>
          <w:sz w:val="26"/>
          <w:szCs w:val="26"/>
        </w:rPr>
        <w:t>28.Năng lực quản lý và kỹ năng du lịch xanh của người dân, hộ kinh doanh còn yếu.</w:t>
      </w:r>
    </w:p>
    <w:p>
      <w:pPr>
        <w:spacing w:before="0" w:after="0" w:line="360" w:lineRule="auto"/>
        <w:jc w:val="both"/>
        <w:ind w:left="567" w:hanging="567"/>
      </w:pPr>
      <w:r>
        <w:rPr>
          <w:rFonts w:ascii="Times New Roman" w:hAnsi="Times New Roman" w:cs="Times New Roman" w:eastAsia="Times New Roman"/>
          <w:sz w:val="26"/>
          <w:szCs w:val="26"/>
        </w:rPr>
        <w:t>29.Nhận thức của cộng đồng về lợi ích dài hạn của du lịch nông nghiệp xanh còn thấp.</w:t>
      </w:r>
    </w:p>
    <w:p>
      <w:pPr>
        <w:spacing w:before="0" w:after="0" w:line="360" w:lineRule="auto"/>
        <w:jc w:val="both"/>
        <w:ind w:left="567" w:hanging="567"/>
      </w:pPr>
      <w:r>
        <w:rPr>
          <w:rFonts w:ascii="Times New Roman" w:hAnsi="Times New Roman" w:cs="Times New Roman" w:eastAsia="Times New Roman"/>
          <w:sz w:val="26"/>
          <w:szCs w:val="26"/>
        </w:rPr>
        <w:t>30.Liên kết chuỗi giá trị giữa nông dân – doanh nghiệp lữ hành – chính quyền còn lỏng lẻo.</w:t>
      </w:r>
    </w:p>
    <w:p>
      <w:pPr>
        <w:spacing w:before="0" w:after="0" w:line="360" w:lineRule="auto"/>
        <w:jc w:val="both"/>
        <w:ind w:left="567" w:hanging="567"/>
      </w:pPr>
      <w:r>
        <w:rPr>
          <w:rFonts w:ascii="Times New Roman" w:hAnsi="Times New Roman" w:cs="Times New Roman" w:eastAsia="Times New Roman"/>
          <w:sz w:val="26"/>
          <w:szCs w:val="26"/>
        </w:rPr>
        <w:t>31.Chưa có hệ thống giám sát định kỳ và chứng nhận tiêu chuẩn du lịch xanh (GSTC, OCOP) hiệu quả.</w:t>
      </w:r>
    </w:p>
    <w:p>
      <w:pPr>
        <w:spacing w:before="0" w:after="0" w:line="360" w:lineRule="auto"/>
        <w:jc w:val="both"/>
      </w:pPr>
      <w:r>
        <w:rPr>
          <w:rFonts w:ascii="Times New Roman" w:hAnsi="Times New Roman" w:cs="Times New Roman" w:eastAsia="Times New Roman"/>
          <w:b/>
          <w:bCs/>
          <w:sz w:val="26"/>
          <w:szCs w:val="26"/>
        </w:rPr>
        <w:t>PHẦN 4: MỨC ĐỘ ĐỒNG Ý VỚI CÁC GIẢI PHÁP ĐỀ XUẤT (Thang đo Likert 5 mức)</w:t>
      </w:r>
    </w:p>
    <w:p>
      <w:pPr>
        <w:spacing w:before="0" w:after="0" w:line="360" w:lineRule="auto"/>
        <w:jc w:val="both"/>
        <w:ind w:left="567" w:hanging="567"/>
      </w:pPr>
      <w:r>
        <w:rPr>
          <w:rFonts w:ascii="Times New Roman" w:hAnsi="Times New Roman" w:cs="Times New Roman" w:eastAsia="Times New Roman"/>
          <w:sz w:val="26"/>
          <w:szCs w:val="26"/>
        </w:rPr>
        <w:t>32.Cần triển khai mô hình “Zero Waste Village – Làng Du lịch Nông nghiệp Xanh Củ Chi” tại các điểm có lượng khách cao.</w:t>
      </w:r>
    </w:p>
    <w:p>
      <w:pPr>
        <w:spacing w:before="0" w:after="0" w:line="360" w:lineRule="auto"/>
        <w:jc w:val="both"/>
        <w:ind w:left="567" w:hanging="567"/>
      </w:pPr>
      <w:r>
        <w:rPr>
          <w:rFonts w:ascii="Times New Roman" w:hAnsi="Times New Roman" w:cs="Times New Roman" w:eastAsia="Times New Roman"/>
          <w:sz w:val="26"/>
          <w:szCs w:val="26"/>
        </w:rPr>
        <w:t>33.Nên phát triển các tuyến tour tích hợp “Du lịch Xanh – Lịch sử Củ Chi” kết hợp Địa đạo với trải nghiệm nông nghiệp xanh và công nghệ AR/VR.</w:t>
      </w:r>
    </w:p>
    <w:p>
      <w:pPr>
        <w:spacing w:before="0" w:after="0" w:line="360" w:lineRule="auto"/>
        <w:jc w:val="both"/>
        <w:ind w:left="567" w:hanging="567"/>
      </w:pPr>
      <w:r>
        <w:rPr>
          <w:rFonts w:ascii="Times New Roman" w:hAnsi="Times New Roman" w:cs="Times New Roman" w:eastAsia="Times New Roman"/>
          <w:sz w:val="26"/>
          <w:szCs w:val="26"/>
        </w:rPr>
        <w:t>34.Cần xây dựng nền tảng số “Củ Chi Green Agri Hub” để kết nối nông dân, du khách và công ty lữ hành.</w:t>
      </w:r>
    </w:p>
    <w:p>
      <w:pPr>
        <w:spacing w:before="0" w:after="0" w:line="360" w:lineRule="auto"/>
        <w:jc w:val="both"/>
        <w:ind w:left="567" w:hanging="567"/>
      </w:pPr>
      <w:r>
        <w:rPr>
          <w:rFonts w:ascii="Times New Roman" w:hAnsi="Times New Roman" w:cs="Times New Roman" w:eastAsia="Times New Roman"/>
          <w:sz w:val="26"/>
          <w:szCs w:val="26"/>
        </w:rPr>
        <w:t>35.Nên tổ chức chương trình đào tạo “Nông dân – Hướng dẫn viên Xanh Củ Chi” quy mô lớn cho cộng đồng.</w:t>
      </w:r>
    </w:p>
    <w:p>
      <w:pPr>
        <w:spacing w:before="0" w:after="0" w:line="360" w:lineRule="auto"/>
        <w:jc w:val="both"/>
        <w:ind w:left="567" w:hanging="567"/>
      </w:pPr>
      <w:r>
        <w:rPr>
          <w:rFonts w:ascii="Times New Roman" w:hAnsi="Times New Roman" w:cs="Times New Roman" w:eastAsia="Times New Roman"/>
          <w:sz w:val="26"/>
          <w:szCs w:val="26"/>
        </w:rPr>
        <w:t>36.Cần xây dựng bộ tiêu chí chứng nhận “Hộ du lịch nông nghiệp xanh Củ Chi” (5 sao) để tạo động lực cho các hộ.</w:t>
      </w:r>
    </w:p>
    <w:p>
      <w:pPr>
        <w:spacing w:before="0" w:after="0" w:line="360" w:lineRule="auto"/>
        <w:jc w:val="both"/>
        <w:ind w:left="567" w:hanging="567"/>
      </w:pPr>
      <w:r>
        <w:rPr>
          <w:rFonts w:ascii="Times New Roman" w:hAnsi="Times New Roman" w:cs="Times New Roman" w:eastAsia="Times New Roman"/>
          <w:sz w:val="26"/>
          <w:szCs w:val="26"/>
        </w:rPr>
        <w:t>37.Cần đẩy mạnh chiến dịch truyền thông cộng đồng “Củ Chi Xanh – Nơi Mọi Người Cùng Sống Xanh”.</w:t>
      </w:r>
    </w:p>
    <w:p>
      <w:pPr>
        <w:spacing w:before="0" w:after="0" w:line="360" w:lineRule="auto"/>
        <w:jc w:val="both"/>
        <w:ind w:left="567" w:hanging="567"/>
      </w:pPr>
      <w:r>
        <w:rPr>
          <w:rFonts w:ascii="Times New Roman" w:hAnsi="Times New Roman" w:cs="Times New Roman" w:eastAsia="Times New Roman"/>
          <w:sz w:val="26"/>
          <w:szCs w:val="26"/>
        </w:rPr>
        <w:t>38.Cần thành lập Ban Quản lý Du lịch Nông nghiệp Xanh xã Củ Chi với sự tham gia của cộng đồng và doanh nghiệp.</w:t>
      </w:r>
    </w:p>
    <w:p>
      <w:pPr>
        <w:spacing w:before="0" w:after="0" w:line="360" w:lineRule="auto"/>
        <w:jc w:val="both"/>
      </w:pPr>
      <w:r>
        <w:rPr>
          <w:rFonts w:ascii="Times New Roman" w:hAnsi="Times New Roman" w:cs="Times New Roman" w:eastAsia="Times New Roman"/>
          <w:b/>
          <w:bCs/>
          <w:sz w:val="26"/>
          <w:szCs w:val="26"/>
        </w:rPr>
        <w:t>PHẦN 5: Ý KIẾN GÓP Ý MỞ</w:t>
      </w:r>
    </w:p>
    <w:p>
      <w:pPr>
        <w:spacing w:before="0" w:after="0" w:line="360" w:lineRule="auto"/>
        <w:jc w:val="both"/>
        <w:ind w:left="567" w:hanging="567"/>
      </w:pPr>
      <w:r>
        <w:rPr>
          <w:rFonts w:ascii="Times New Roman" w:hAnsi="Times New Roman" w:cs="Times New Roman" w:eastAsia="Times New Roman"/>
          <w:sz w:val="26"/>
          <w:szCs w:val="26"/>
        </w:rPr>
        <w:t>39.Theo Quý vị, điểm mạnh nổi bật nhất của du lịch nông nghiệp xanh tại xã Củ Chi hiện nay là gì?</w:t>
      </w:r>
    </w:p>
    <w:p>
      <w:pPr>
        <w:spacing w:before="0" w:after="0" w:line="360" w:lineRule="auto"/>
        <w:jc w:val="both"/>
        <w:ind w:left="567" w:hanging="567"/>
      </w:pPr>
      <w:r>
        <w:rPr>
          <w:rFonts w:ascii="Times New Roman" w:hAnsi="Times New Roman" w:cs="Times New Roman" w:eastAsia="Times New Roman"/>
          <w:sz w:val="26"/>
          <w:szCs w:val="26"/>
        </w:rPr>
        <w:t>40.Quý vị có giải pháp hoặc ý kiến nào khác để phát triển du lịch nông nghiệp theo hướng du lịch xanh bền vững tại đây không?</w:t>
      </w:r>
    </w:p>
    <w:sectPr>
      <w:headerReference w:type="default" r:id="rId16"/>
      <w:pgNumType w:fmt="decimal" w:start="1"/>
      <w:pgSz w:w="11906" w:h="16838"/>
      <w:pgMar w:top="1134" w:right="1134" w:bottom="1134" w:left="1701"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Liberation Serif">
    <w:altName w:val="MingLiU-ExtB"/>
    <w:panose1 w:val="00000000000000000000"/>
    <w:charset w:val="88"/>
    <w:family w:val="roman"/>
    <w:pitch w:val="default"/>
    <w:sig w:usb0="00000000" w:usb1="00000000" w:usb2="00000000" w:usb3="00000000" w:csb0="00000000" w:csb1="00000000"/>
  </w:font>
  <w:font w:name="Noto Serif TC">
    <w:altName w:val="SimSun"/>
    <w:panose1 w:val="00000000000000000000"/>
    <w:charset w:val="86"/>
    <w:family w:val="auto"/>
    <w:pitch w:val="default"/>
    <w:sig w:usb0="00000000" w:usb1="00000000" w:usb2="00000000" w:usb3="00000000" w:csb0="00000000" w:csb1="00000000"/>
  </w:font>
  <w:font w:name="Lucida Sans">
    <w:panose1 w:val="020B0602030504020204"/>
    <w:charset w:val="00"/>
    <w:family w:val="auto"/>
    <w:pitch w:val="default"/>
    <w:sig w:usb0="00000003" w:usb1="00000000" w:usb2="00000000" w:usb3="00000000" w:csb0="20000001" w:csb1="00000000"/>
  </w:font>
  <w:font w:name="MingLiU-ExtB">
    <w:panose1 w:val="02020500000000000000"/>
    <w:charset w:val="88"/>
    <w:family w:val="auto"/>
    <w:pitch w:val="default"/>
    <w:sig w:usb0="8000002F" w:usb1="02000008" w:usb2="00000000" w:usb3="00000000" w:csb0="00100001" w:csb1="00000000"/>
  </w:font>
  <w:font w:name="Microsoft YaHei UI Light">
    <w:panose1 w:val="020B0502040204020203"/>
    <w:charset w:val="86"/>
    <w:family w:val="auto"/>
    <w:pitch w:val="default"/>
    <w:sig w:usb0="80000287" w:usb1="2ACF0010" w:usb2="00000016" w:usb3="00000000" w:csb0="0004001F" w:csb1="00000000"/>
  </w:font>
  <w:font w:name="Microsoft JhengHei">
    <w:panose1 w:val="020B0604030504040204"/>
    <w:charset w:val="88"/>
    <w:family w:val="auto"/>
    <w:pitch w:val="default"/>
    <w:sig w:usb0="000002A7" w:usb1="28CF4400" w:usb2="00000016" w:usb3="00000000" w:csb0="00100009"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http://schemas.openxmlformats.org/wordprocessingml/2006/main" xmlns:r="http://schemas.openxmlformats.org/officeDocument/2006/relationships">
  <w:p>
    <w:pPr>
      <w:jc w:val="center"/>
      <w:spacing w:line="360" w:lineRule="auto"/>
    </w:pPr>
    <w:r>
      <w:rPr>
        <w:rFonts w:ascii="Times New Roman" w:hAnsi="Times New Roman" w:cs="Times New Roman"/>
        <w:sz w:val="26"/>
        <w:szCs w:val="26"/>
      </w:rPr>
      <w:fldChar w:fldCharType="begin"/>
    </w:r>
    <w:r>
      <w:instrText xml:space="preserve"> PAGE </w:instrText>
    </w:r>
    <w:r>
      <w:fldChar w:fldCharType="separate"/>
    </w:r>
    <w:r>
      <w:rPr>
        <w:rFonts w:ascii="Times New Roman" w:hAnsi="Times New Roman" w:cs="Times New Roman"/>
        <w:sz w:val="26"/>
        <w:szCs w:val="26"/>
      </w:rPr>
      <w:t>1</w:t>
    </w:r>
    <w:r>
      <w:fldChar w:fldCharType="end"/>
    </w:r>
  </w:p>
</w:ftr>
</file>

<file path=word/header1.xml><?xml version="1.0" encoding="utf-8"?>
<w:hdr xmlns:w="http://schemas.openxmlformats.org/wordprocessingml/2006/main" xmlns:r="http://schemas.openxmlformats.org/officeDocument/2006/relationships">
  <w:p>
    <w:pPr>
      <w:jc w:val="center"/>
      <w:spacing w:line="360" w:lineRule="auto"/>
    </w:pPr>
    <w:r>
      <w:rPr>
        <w:rFonts w:ascii="Times New Roman" w:hAnsi="Times New Roman" w:cs="Times New Roman"/>
        <w:sz w:val="26"/>
        <w:szCs w:val="26"/>
      </w:rPr>
      <w:fldChar w:fldCharType="begin"/>
    </w:r>
    <w:r>
      <w:instrText xml:space="preserve"> PAGE </w:instrText>
    </w:r>
    <w:r>
      <w:fldChar w:fldCharType="separate"/>
    </w:r>
    <w:r>
      <w:rPr>
        <w:rFonts w:ascii="Times New Roman" w:hAnsi="Times New Roman" w:cs="Times New Roman"/>
        <w:sz w:val="26"/>
        <w:szCs w:val="26"/>
      </w:rPr>
      <w:t>1</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ACE84D"/>
    <w:multiLevelType w:val="multilevel"/>
    <w:tmpl w:val="AFACE84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704C914"/>
    <w:multiLevelType w:val="multilevel"/>
    <w:tmpl w:val="D704C91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EE6918CB"/>
    <w:multiLevelType w:val="multilevel"/>
    <w:tmpl w:val="EE6918C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3">
    <w:nsid w:val="1D4A7449"/>
    <w:multiLevelType w:val="multilevel"/>
    <w:tmpl w:val="1D4A744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4DA9697C"/>
    <w:multiLevelType w:val="multilevel"/>
    <w:tmpl w:val="4DA9697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36122CE"/>
    <w:rsid w:val="05D86EA4"/>
    <w:rsid w:val="0DC36A25"/>
    <w:rsid w:val="4AD359CF"/>
    <w:rsid w:val="536122CE"/>
    <w:rsid w:val="54C46B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sz/>
        <w:szC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ascii="Times New Roman" w:hAnsi="Times New Roman" w:cs="Times New Roman" w:eastAsia="Times New Roman"/>
      <w:lang w:val="en-US" w:eastAsia="zh-CN" w:bidi="ar-SA"/>
      <w:sz w:val="26"/>
      <w:szCs w:val="26"/>
    </w:rPr>
  </w:style>
  <w:style w:type="paragraph" w:styleId="2">
    <w:name w:val="heading 1"/>
    <w:next w:val="1"/>
    <w:qFormat/>
    <w:uiPriority w:val="0"/>
    <w:pPr>
      <w:spacing w:before="0" w:beforeAutospacing="1" w:after="0" w:afterAutospacing="1"/>
      <w:jc w:val="left"/>
    </w:pPr>
    <w:rPr>
      <w:rFonts w:hint="eastAsia" w:ascii="Times New Roman" w:hAnsi="Times New Roman" w:eastAsia="Times New Roman" w:cs="Times New Roman"/>
      <w:b/>
      <w:bCs/>
      <w:kern w:val="44"/>
      <w:sz w:val="26"/>
      <w:szCs w:val="26"/>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Times New Roman" w:hAnsi="Times New Roman" w:eastAsia="Times New Roman" w:cs="Times New Roman"/>
      <w:b/>
      <w:bCs/>
      <w:kern w:val="0"/>
      <w:sz w:val="26"/>
      <w:szCs w:val="2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Times New Roman" w:hAnsi="Times New Roman" w:eastAsia="Times New Roman" w:cs="Times New Roma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Times New Roman" w:hAnsi="Times New Roman" w:eastAsia="Times New Roman" w:cs="Times New Roman"/>
      <w:b/>
      <w:bCs/>
      <w:kern w:val="0"/>
      <w:sz w:val="26"/>
      <w:szCs w:val="26"/>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0"/>
    <w:pPr>
      <w:spacing w:before="0" w:after="140" w:line="276" w:lineRule="auto"/>
    </w:pPr>
    <w:rPr>
      <w:rFonts w:ascii="Times New Roman" w:hAnsi="Times New Roman" w:cs="Times New Roman" w:eastAsia="Times New Roman"/>
      <w:sz w:val="26"/>
      <w:szCs w:val="26"/>
    </w:rPr>
  </w:style>
  <w:style w:type="character" w:styleId="9">
    <w:name w:val="Emphasis"/>
    <w:basedOn w:val="6"/>
    <w:qFormat/>
    <w:uiPriority w:val="0"/>
    <w:rPr>
      <w:i/>
      <w:iCs/>
      <w:sz/>
      <w:szCs/>
    </w:rPr>
  </w:style>
  <w:style w:type="character" w:styleId="10">
    <w:name w:val="HTML Code"/>
    <w:basedOn w:val="6"/>
    <w:uiPriority w:val="0"/>
    <w:rPr>
      <w:rFonts w:ascii="Times New Roman" w:hAnsi="Times New Roman" w:cs="Times New Roman" w:eastAsia="Times New Roman"/>
      <w:sz w:val="20"/>
      <w:szCs w:val="20"/>
    </w:rPr>
  </w:style>
  <w:style w:type="paragraph" w:styleId="11">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Times New Roman" w:hAnsi="Times New Roman" w:eastAsia="Times New Roman" w:cs="Times New Roman"/>
      <w:kern w:val="0"/>
      <w:sz w:val="26"/>
      <w:szCs w:val="26"/>
      <w:lang w:val="en-US" w:eastAsia="zh-CN" w:bidi="ar"/>
    </w:rPr>
  </w:style>
  <w:style w:type="character" w:styleId="12">
    <w:name w:val="Hyperlink"/>
    <w:basedOn w:val="6"/>
    <w:qFormat/>
    <w:uiPriority w:val="0"/>
    <w:rPr>
      <w:color w:val="000080"/>
      <w:u w:val="single"/>
      <w:sz/>
      <w:szCs/>
    </w:rPr>
  </w:style>
  <w:style w:type="paragraph" w:styleId="13">
    <w:name w:val="Normal (Web)"/>
    <w:uiPriority w:val="0"/>
    <w:pPr>
      <w:spacing w:before="0" w:beforeAutospacing="1" w:after="0" w:afterAutospacing="1"/>
      <w:ind w:left="0" w:right="0"/>
      <w:jc w:val="left"/>
    </w:pPr>
    <w:rPr>
      <w:kern w:val="0"/>
      <w:sz w:val="26"/>
      <w:szCs w:val="26"/>
      <w:lang w:val="en-US" w:eastAsia="zh-CN" w:bidi="ar"/>
      <w:rFonts w:ascii="Times New Roman" w:hAnsi="Times New Roman" w:cs="Times New Roman" w:eastAsia="Times New Roman"/>
    </w:rPr>
  </w:style>
  <w:style w:type="character" w:styleId="14">
    <w:name w:val="Strong"/>
    <w:basedOn w:val="6"/>
    <w:qFormat/>
    <w:uiPriority w:val="0"/>
    <w:rPr>
      <w:b/>
      <w:bCs/>
      <w:sz/>
      <w:szCs/>
    </w:rPr>
  </w:style>
  <w:style w:type="table" w:styleId="15">
    <w:name w:val="Table Grid"/>
    <w:basedOn w:val="7"/>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hinh_2_1_ban_do_vi_tri_xa_cu_chi.png"/><Relationship Id="rId7" Type="http://schemas.openxmlformats.org/officeDocument/2006/relationships/image" Target="media/bieudo_2_1_co_cau_gioi_tinh.png"/><Relationship Id="rId8" Type="http://schemas.openxmlformats.org/officeDocument/2006/relationships/image" Target="media/bieudo_2_2_2_co_cau_do_tuoi.png"/><Relationship Id="rId9" Type="http://schemas.openxmlformats.org/officeDocument/2006/relationships/image" Target="media/bieudo_2_2_3_co_cau_nghe_nghiep.png"/><Relationship Id="rId10" Type="http://schemas.openxmlformats.org/officeDocument/2006/relationships/image" Target="media/hinh_2_2_1_tieu_chi_moi_truong.png"/><Relationship Id="rId11" Type="http://schemas.openxmlformats.org/officeDocument/2006/relationships/image" Target="media/bieudo_2_3_2_tieu_chi_kinh_te.png"/><Relationship Id="rId12" Type="http://schemas.openxmlformats.org/officeDocument/2006/relationships/image" Target="media/bieudo_2_3_3_tieu_chi_xa_hoi_van_hoa.png"/><Relationship Id="rId13" Type="http://schemas.openxmlformats.org/officeDocument/2006/relationships/image" Target="media/bieudo_2_3_4_tieu_chi_quan_tri.png"/><Relationship Id="rId14" Type="http://schemas.openxmlformats.org/officeDocument/2006/relationships/image" Target="media/cover_template_image1.png"/><Relationship Id="rId15" Type="http://schemas.openxmlformats.org/officeDocument/2006/relationships/footer" Target="footer1.xml"/><Relationship Id="rId16" Type="http://schemas.openxmlformats.org/officeDocument/2006/relationships/header" Target="head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67</Pages>
  <Words>0</Words>
  <Characters>0</Characters>
  <Lines>1</Lines>
  <Paragraphs>1</Paragraphs>
  <TotalTime>112</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2026-07-03T08:52:00Z</dcterms:created>
  <dc:creator>Hoàng Kim Loan</dc:creator>
  <cp:lastModifiedBy>Hoàng Kim Loan</cp:lastModifiedBy>
  <dcterms:modified xsi:type="dcterms:W3CDTF">2026-07-04T14:14:48Z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3A1F72935C5F4309B88EF39A1500AB0C_13</vt:lpwstr>
  </property>
  <property fmtid="{D5CDD505-2E9C-101B-9397-08002B2CF9AE}" pid="4" name="KSOTemplateDocerSaveRecord">
    <vt:lpwstr>eyJoZGlkIjoiYjJjOTQxYzhjODMyMDAzZmE0MDJkMWFkNmJlNDkwYTUiLCJ1c2VySWQiOiIxMzkxOTA4MDc2MjQ0In0=</vt:lpwstr>
  </property>
</Properties>
</file>