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生成时间：2026-04-28 11:49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319 条，入选正文 18 条。数据范围以近 24 小时公开信息为主，模型摘要模式：Qwen API。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图1：让孩子画作活起来，用放大镜识万物，给台灯装灵魂……京东JoyInside打造AI硬件时代“超级基础设施”（来源：量子位）</w:t>
      </w:r>
    </w:p>
    <w:p>
      <w:r>
        <w:drawing>
          <wp:inline xmlns:a="http://schemas.openxmlformats.org/drawingml/2006/main" xmlns:pic="http://schemas.openxmlformats.org/drawingml/2006/picture">
            <wp:extent cx="5303520" cy="353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图2：让孩子画作活起来，用放大镜识万物，给台灯装灵魂……京东JoyInside打造AI硬件时代“超级基础设施”（来源：量子位）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让孩子画作活起来，用放大镜识万物，给台灯装灵魂……京东JoyInside打造AI硬件时代“超级基础设施”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发布时间：2026-04-27 17:47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摘要：京东发布JoyInside平台推动AI硬件创新，涵盖儿童交互、情感陪伴、家居智能等多元场景，助力青年创客实现从创意到量产的闭环。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要点1：京东JoyInside平台赋能AI硬件创新，打造多模态交互与情绪感知的‘超级基础设施’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要点2：大赛冠军项目为清华学生开发的儿童AI画框‘画伴’，让儿童画作转化为可互动动画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要点3：亚军与季军分别为编程陪伴机器人和学龄前AI放大镜，体现垂直场景深度应用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原文链接：https://www.qbitai.com/2026/04/408394.html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2026 年大模型 API 聚合网关深度测评：各平台性能大比拼，谁能脱颖而出？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来源：稀土掘金 AI    发布时间：2026-04-28 11:19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摘要：2026年大模型API接口碎片化严重，延迟高、风控严、支付难。星链4SAPI在延迟、稳定性、统一接口等方面表现领先，成为企业级首选。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要点1：国内开发者面临API接口不统一、延迟高、IP风控严格等挑战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要点2：星链4SAPI通过边缘节点、专用通道和接口标准化显著提升性能与体验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要点3：平台支持人民币充值、按量计费、成本可视，适合中小团队与企业使用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原文链接：https://juejin.cn/post/7633610024582725672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腾讯智慧出行：单纯大模型上车无意义，要落地场景智能体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09:40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摘要：腾讯智慧出行强调智能体需结合具体场景实现服务闭环，而非仅依赖大模型；通过生态合作与工程化能力推动座舱智能化升级，助力车企出海。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要点1：大模型上车无意义，必须通过场景智能体实现实际功能如停车缴费、点餐等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要点2：智能体需具备工程稳定性与生态连接能力，才能真正落地执行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要点3：腾讯依托微信生态和开放平台构建跨场景服务能力，提升用户体验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原文链接：https://www.qbitai.com/2026/04/409550.html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做了10年Robotaxi，小马智行首次入局RoboVan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发布时间：2026-04-28 10:29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摘要：小马智行发布无人轻卡RoboVan，切入万亿级城配市场，载货量达18立方米，成本仅为传统货运一半，技术复用Robotaxi方案。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要点1：小马智行推出无人轻卡RoboVan，正式进入城配市场，载货量为小车3倍以上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要点2：单车成本降至23万元以内，低于Model 3售价，实现广州深圳单车盈利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要点3：轻卡可复用Robotaxi软硬件能力，技术共享率达80%，降低落地门槛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原文链接：https://www.qbitai.com/2026/04/409648.html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探索智能新边界！灵光在手机端上线“体验世界模型”功能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发布时间：2026-04-27 14:03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摘要：蚂蚁灵光App上线移动端世界模型体验功能，用户上传图片即可秒级生成3D世界并用手游摇杆操控探索，标志着AGI落地的重要进展。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要点1：灵光App成为业界首个可在手机端体验世界模型的AGI产品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要点2：支持秒级响应与百毫秒延迟，实现零门槛沉浸式交互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要点3：采用手游摇杆操作逻辑，适配移动端用户习惯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原文链接：https://www.qbitai.com/2026/04/407909.html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超越DeepSeek-V4，罗福莉交出小米最强开源模型，首日适配5家国产芯片 免费100万亿Token，开源模型新王登场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来源：AIHotToday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摘要：小米发布最强开源模型，支持5家国产芯片，提供100万亿Token免费使用，标志着中国大模型自主可控迈出关键一步。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要点1：小米推出最强开源模型，性能超越DeepSeek-V4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要点2：首日适配5家国产芯片，推动软硬件协同创新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要点3：提供100万亿Token免费额度，加速行业应用落地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原文链接：https://36kr.com/p/3785761705909512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深扒GPT Image 2：疑似“吞”下了GPT-4o，OpenAI没把它当“生图”模型训练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来源：AIHotToday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摘要：OpenAI可能已不再专注于纯扩散模型，GPT Image 2疑似融合GPT-4o能力，预示其图像生成技术路径重大调整。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要点1：GPT Image 2疑似整合GPT-4o能力，非传统扩散模型架构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要点2：OpenAI正从纯扩散模型转向多模态融合路线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要点3：该变化反映其图像生成技术战略的重大调整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原文链接：https://36kr.com/p/3785678168268036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PHP CGI 参数注入漏洞利用工具 (CVE-2024-4577)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来源：稀土掘金 AI    发布时间：2026-04-28 11:23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摘要：针对Windows平台PHP CGI参数注入漏洞（CVE-2024-4577）的PoC工具发布，可实现远程代码执行，用于测试系统安全性。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要点1：该工具由watchTowr开发，用于验证Windows上PHP CGI参数注入漏洞（CVE-2024-4577）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要点2：支持远程代码执行、图形化验证（如弹出计算器）、精准路径测试等功能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要点3：仅依赖Python标准库，无需第三方包，便于快速部署与测试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原文链接：https://juejin.cn/post/7633443841069285391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不足8小时，机器人被“劫持”，家庭生活恐被“直播” “能跑起来”不等于“能卖出去”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来源：AIHotToday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摘要：研究发现机器人在不到8小时内可被远程劫持，可能导致家庭隐私泄露，凸显安全设计不足影响市场接受度。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要点1：机器人可在8小时内被远程控制，存在严重安全隐患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要点2：家庭生活可能因设备被劫持而面临隐私泄露风险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要点3：技术实现与商业落地之间存在安全鸿沟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原文链接：https://36kr.com/p/3784905692601352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r>
        <w:drawing>
          <wp:inline xmlns:a="http://schemas.openxmlformats.org/drawingml/2006/main" xmlns:pic="http://schemas.openxmlformats.org/drawingml/2006/picture">
            <wp:extent cx="5303520" cy="27710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vestment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图1：中国阻止Meta以20亿美元收购代理AI初创公司Manus：报道（来源：Tech Funding News AI Funding）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中国阻止Meta以20亿美元收购代理AI初创公司Manus：报道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来源：Tech Funding News AI Funding    发布时间：2026-04-27 12:31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摘要：中国阻止Meta以20亿美元收购代理AI初创公司Manus，导致前所未有的交易撤销，影响早期投资方Benchmark、腾讯和真格基金。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要点1：中国叫停Meta对代理AI公司Manus的20亿美元收购案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要点2：交易被迫撤销，引发全球AI投资格局变动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要点3：早期投资者Benchmark、腾讯、真格基金受波及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原文链接：https://techfundingnews.com/china-blocks-meta-2b-manus-ai-acquisition-benchmark-tencent/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Token引爆的千亿神话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摘要：AI项目通过Token机制融资爆发式增长，形成千亿规模生态，引发资本市场高度关注，体现去中心化金融与AI融合趋势。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要点1：Token机制成为AI项目融资新范式，吸引大量资本涌入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要点2：千亿市场规模显示AI+区块链结合潜力巨大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要点3：监管风险与技术落地仍是关键挑战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原文链接：https://36kr.com/p/3785157024625152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开庭前夕，微软和OpenAI分手了？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摘要：微软与OpenAI在诉讼临近之际传出关系紧张消息，市场猜测双方可能终止合作，引发AI行业广泛关注。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要点1：微软与OpenAI在法律诉讼前夕出现关系裂痕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要点2：市场传言双方可能终止战略合作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要点3：此事件或影响未来AI大模型生态格局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原文链接：https://36kr.com/p/3785656214838530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硅谷两位“科技顶流”，在加州法庭正式开打，索赔1500亿美元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摘要：硅谷两位科技巨头因AI相关业务争议在加州法庭对簿公堂，索赔金额高达1500亿美元，引发业界广泛关注。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要点1：双方为硅谷知名AI企业，诉讼焦点涉及技术专利与商业竞争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要点2：索赔金额达1500亿美元，创AI领域司法案件新高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要点3：案件可能影响AI产业投资环境与企业合规策略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原文链接：https://36kr.com/p/3785839631080710</w:t>
      </w:r>
    </w:p>
    <w:p>
      <w:r>
        <w:rPr>
          <w:rFonts w:ascii="黑体" w:hAnsi="黑体" w:eastAsia="黑体"/>
          <w:b/>
          <w:sz w:val="26"/>
        </w:rPr>
        <w:t>投融资事件汇总表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企业/项目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轮次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金额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投资方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业务方向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Manus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20亿美金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Benchmark, Tencent, ZhenFund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agentic AI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千亿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AI项目通过Token发行进行融资和生态建设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开庭前夕，微软和OpenAI分手了？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微软与OpenAI在诉讼临近之际传出关系紧张消息，市场猜测双方可能终止合作，引发AI行业广泛关注。</w:t>
            </w:r>
          </w:p>
        </w:tc>
      </w:tr>
      <w:tr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1500亿美金</w:t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1843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重新思考出版：面向AI赋能研究的认证框架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发布时间：2026-04-27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摘要：该论文提出双层认证框架，区分AI生成知识的质量评估与人工评审标准，解决AI驱动研究在传统出版体系中的适配问题。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要点1：提出两层认证框架，分离知识质量评估与人工评审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要点2：应对AI研究产出对传统出版体系的挑战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要点3：强调需建立专门机制评价自动化研究流程产出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原文链接：https://arxiv.org/abs/2604.22026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ResRank：通过残差段落压缩实现检索与列表重排序的端到端联合训练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发布时间：2026-04-27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摘要：该论文提出ResRank方法，通过残差段落压缩实现检索与列表重排序的端到端联合训练，有效缓解长文本输入带来的性能衰减和延迟问题。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要点1：ResRank统一了检索与列表重排序流程，提升整体效率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要点2：采用残差段落压缩机制缓解'中间丢失'现象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要点3：显著降低推理延迟并保持高排名效果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原文链接：https://arxiv.org/abs/2604.22180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基于实体的智能体框架用于自适应和可复现的医学图像处理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发布时间：2026-04-27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摘要：该研究提出基于实体的智能体框架，提升医学图像处理流程在真实临床环境中的适应性和可复现性，推动AI模型落地应用。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要点1：提出基于实体的智能体框架以支持医学图像处理流程的自适应配置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要点2：强调数据集特异性条件与分析目标演进对工作流的影响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要点3：实现全流程可追溯性，增强临床部署的可信度与复现性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原文链接：https://arxiv.org/abs/2604.21936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大语言模型自我修正何时有效？一种控制论马尔可夫诊断与先验证干预方法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发布时间：2026-04-27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摘要：该论文将大语言模型的自我修正建模为控制论反馈回路，通过马尔可夫状态模型提供一个实用诊断标准，帮助判断何时迭代修正能提升准确率。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要点1：将LLM自我修正视为控制器与被控对象合一的反馈系统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要点2：构建{正确, 错误}两状态马尔可夫模型进行诊断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要点3：提出迭代条件：ECR/EIR &gt; Acc/(1 - Acc)时才应继续修正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原文链接：https://arxiv.org/abs/2604.22273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AgentSearchBench：面向真实场景中AI代理搜索的基准测试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发布时间：2026-04-27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摘要：论文提出AgentSearchBench，用于评估AI代理在复杂、开放环境中的任务匹配能力，解决传统方法无法准确衡量代理组合能力的问题。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要点1：提出AgentSearchBench基准，用于评估AI代理在真实场景下的任务适配性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要点2：强调代理能力具有组合性和执行依赖性，难以仅靠文本描述判断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要点3：挑战现有研究假设理想化功能和受控候选池的局限性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原文链接：https://arxiv.org/abs/2604.22436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AI研究产出日益增长，现有出版体系需重构以支持自动化研究流程的可信认证。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ResRank为LLM驱动的信息检索提供了更高效、稳定的解决方案，推动下一代搜索系统发展。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为医学影像AI提供结构化、可配置且可追踪的工作流解决方案，是迈向临床实用化的关键一步。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提供了一种基于控制理论的简单、可操作的诊断工具，用于判断LLM自我修正是否值得实施，有助于优化智能体系统的可靠性。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AgentSearchBench为AI代理在开放世界中的选择与评估提供了系统性评测框架，推动代理生态系统从理论走向实践。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