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D6" w:rsidRPr="00BB2C68" w:rsidRDefault="00D677D6" w:rsidP="00D677D6">
      <w:pPr>
        <w:widowControl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期刊文章＿</w:t>
      </w:r>
      <w:r>
        <w:rPr>
          <w:rFonts w:ascii="Times New Roman" w:eastAsia="標楷體" w:hAnsi="Times New Roman" w:hint="eastAsia"/>
        </w:rPr>
        <w:t>p</w:t>
      </w:r>
      <w:bookmarkStart w:id="0" w:name="_GoBack"/>
      <w:bookmarkEnd w:id="0"/>
      <w:r>
        <w:rPr>
          <w:rFonts w:ascii="Times New Roman" w:eastAsia="標楷體" w:hAnsi="Times New Roman" w:hint="eastAsia"/>
        </w:rPr>
        <w:t>aper 2</w:t>
      </w:r>
      <w:r>
        <w:rPr>
          <w:rFonts w:ascii="Times New Roman" w:eastAsia="標楷體" w:hAnsi="Times New Roman" w:hint="eastAsia"/>
        </w:rPr>
        <w:t>＿實驗一</w:t>
      </w:r>
    </w:p>
    <w:p w:rsidR="00D677D6" w:rsidRPr="00494316" w:rsidRDefault="00D677D6" w:rsidP="00D677D6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eastAsia="標楷體" w:hAnsi="Times New Roman"/>
          <w:u w:val="single" w:color="808080" w:themeColor="background1" w:themeShade="80"/>
        </w:rPr>
      </w:pPr>
      <w:r w:rsidRPr="00494316">
        <w:rPr>
          <w:rFonts w:ascii="Times New Roman" w:eastAsia="標楷體" w:hAnsi="Times New Roman" w:hint="eastAsia"/>
          <w:b/>
          <w:color w:val="BF8F00" w:themeColor="accent4" w:themeShade="BF"/>
          <w:u w:val="single" w:color="808080" w:themeColor="background1" w:themeShade="80"/>
        </w:rPr>
        <w:t>Folder</w:t>
      </w:r>
      <w:r w:rsidRPr="00494316">
        <w:rPr>
          <w:rFonts w:ascii="Times New Roman" w:eastAsia="標楷體" w:hAnsi="Times New Roman"/>
          <w:b/>
          <w:color w:val="BF8F00" w:themeColor="accent4" w:themeShade="BF"/>
          <w:u w:val="single" w:color="808080" w:themeColor="background1" w:themeShade="80"/>
        </w:rPr>
        <w:t xml:space="preserve"> name</w:t>
      </w:r>
    </w:p>
    <w:p w:rsidR="00D677D6" w:rsidRDefault="00D677D6" w:rsidP="00D677D6">
      <w:pPr>
        <w:widowControl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8B6D8C">
        <w:rPr>
          <w:rFonts w:ascii="Times New Roman" w:eastAsia="標楷體" w:hAnsi="Times New Roman"/>
          <w:color w:val="4472C4" w:themeColor="accent5"/>
        </w:rPr>
        <w:t>file name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>說明文字</w:t>
      </w:r>
    </w:p>
    <w:p w:rsidR="00D677D6" w:rsidRPr="00A011BE" w:rsidRDefault="00D677D6" w:rsidP="00D677D6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main.m</w:t>
      </w:r>
      <w:r>
        <w:rPr>
          <w:rFonts w:ascii="Times New Roman" w:eastAsia="標楷體" w:hAnsi="Times New Roman"/>
          <w:color w:val="4472C4" w:themeColor="accent5"/>
        </w:rPr>
        <w:br/>
      </w:r>
      <w:r w:rsidRPr="00A011BE">
        <w:rPr>
          <w:rFonts w:ascii="Times New Roman" w:eastAsia="標楷體" w:hAnsi="Times New Roman" w:hint="eastAsia"/>
        </w:rPr>
        <w:t>【</w:t>
      </w:r>
      <w:r>
        <w:rPr>
          <w:rFonts w:ascii="Times New Roman" w:eastAsia="標楷體" w:hAnsi="Times New Roman" w:hint="eastAsia"/>
        </w:rPr>
        <w:t>主程式</w:t>
      </w:r>
      <w:r w:rsidRPr="00A011BE">
        <w:rPr>
          <w:rFonts w:ascii="Times New Roman" w:eastAsia="標楷體" w:hAnsi="Times New Roman" w:hint="eastAsia"/>
        </w:rPr>
        <w:t>】</w:t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年的</w:t>
      </w:r>
      <w:r>
        <w:rPr>
          <w:rFonts w:ascii="Times New Roman" w:eastAsia="標楷體" w:hAnsi="Times New Roman" w:hint="eastAsia"/>
        </w:rPr>
        <w:t>KOSPI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Nikkei 225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TAIEX</w:t>
      </w:r>
      <w:r>
        <w:rPr>
          <w:rFonts w:ascii="Times New Roman" w:eastAsia="標楷體" w:hAnsi="Times New Roman" w:hint="eastAsia"/>
        </w:rPr>
        <w:t>資料，進行</w:t>
      </w:r>
      <w:r>
        <w:rPr>
          <w:rFonts w:ascii="Times New Roman" w:eastAsia="標楷體" w:hAnsi="Times New Roman" w:hint="eastAsia"/>
        </w:rPr>
        <w:t>ANN(4)-SCNFS(AOL)</w:t>
      </w:r>
      <w:r>
        <w:rPr>
          <w:rFonts w:ascii="Times New Roman" w:eastAsia="標楷體" w:hAnsi="Times New Roman" w:hint="eastAsia"/>
        </w:rPr>
        <w:t>的多目標時間序列預測，並使用不同的演算法進行參數學習</w:t>
      </w:r>
    </w:p>
    <w:p w:rsidR="00D677D6" w:rsidRPr="00A011BE" w:rsidRDefault="00D677D6" w:rsidP="00D677D6">
      <w:pPr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color w:val="4472C4" w:themeColor="accent5"/>
        </w:rPr>
        <w:t>model.m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根據模型的學習參數值，模型的參數設定進行</w:t>
      </w:r>
      <w:r>
        <w:rPr>
          <w:rFonts w:ascii="Times New Roman" w:eastAsia="標楷體" w:hAnsi="Times New Roman" w:hint="eastAsia"/>
        </w:rPr>
        <w:t>ANN</w:t>
      </w:r>
      <w:r>
        <w:rPr>
          <w:rFonts w:ascii="Times New Roman" w:eastAsia="標楷體" w:hAnsi="Times New Roman"/>
        </w:rPr>
        <w:t>(4)-</w:t>
      </w:r>
      <w:r>
        <w:rPr>
          <w:rFonts w:ascii="Times New Roman" w:eastAsia="標楷體" w:hAnsi="Times New Roman" w:hint="eastAsia"/>
        </w:rPr>
        <w:t>SCNFS(AOL)</w:t>
      </w:r>
      <w:r>
        <w:rPr>
          <w:rFonts w:ascii="Times New Roman" w:eastAsia="標楷體" w:hAnsi="Times New Roman" w:hint="eastAsia"/>
        </w:rPr>
        <w:t>模型的運算，計算此學習參數在此模型中的成本值及模型輸出</w:t>
      </w:r>
    </w:p>
    <w:p w:rsidR="00D677D6" w:rsidRPr="00A011BE" w:rsidRDefault="00D677D6" w:rsidP="00D677D6">
      <w:pPr>
        <w:ind w:left="480" w:hangingChars="200" w:hanging="480"/>
        <w:rPr>
          <w:rFonts w:ascii="Times New Roman" w:eastAsia="標楷體" w:hAnsi="Times New Roman"/>
        </w:rPr>
      </w:pPr>
      <w:r w:rsidRPr="00880F47">
        <w:rPr>
          <w:rFonts w:ascii="Times New Roman" w:eastAsia="標楷體" w:hAnsi="Times New Roman" w:hint="eastAsia"/>
          <w:color w:val="4472C4" w:themeColor="accent5"/>
        </w:rPr>
        <w:t>algorithm.m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為各個演算法的參數設定</w:t>
      </w:r>
    </w:p>
    <w:p w:rsidR="00D677D6" w:rsidRPr="00A011BE" w:rsidRDefault="00D677D6" w:rsidP="00D677D6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dataset.mat</w:t>
      </w:r>
      <w:r w:rsidRPr="009D798A"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</w:t>
      </w:r>
      <w:r>
        <w:rPr>
          <w:rFonts w:ascii="Times New Roman" w:eastAsia="標楷體" w:hAnsi="Times New Roman" w:hint="eastAsia"/>
        </w:rPr>
        <w:t>2018</w:t>
      </w:r>
      <w:r>
        <w:rPr>
          <w:rFonts w:ascii="Times New Roman" w:eastAsia="標楷體" w:hAnsi="Times New Roman" w:hint="eastAsia"/>
        </w:rPr>
        <w:t>年韓國股價指數</w:t>
      </w:r>
      <w:r>
        <w:rPr>
          <w:rFonts w:ascii="Times New Roman" w:eastAsia="標楷體" w:hAnsi="Times New Roman" w:hint="eastAsia"/>
        </w:rPr>
        <w:t>(KOSPI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、日經平均指數</w:t>
      </w:r>
      <w:r>
        <w:rPr>
          <w:rFonts w:ascii="Times New Roman" w:eastAsia="標楷體" w:hAnsi="Times New Roman" w:hint="eastAsia"/>
        </w:rPr>
        <w:t>(Nikkei 225)</w:t>
      </w:r>
      <w:r>
        <w:rPr>
          <w:rFonts w:ascii="Times New Roman" w:eastAsia="標楷體" w:hAnsi="Times New Roman" w:hint="eastAsia"/>
        </w:rPr>
        <w:t>、香港恆生指數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HSI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、台灣股票加權指數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TAIEX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的資料集</w:t>
      </w:r>
    </w:p>
    <w:p w:rsidR="00D677D6" w:rsidRPr="00A011BE" w:rsidRDefault="00D677D6" w:rsidP="00D677D6">
      <w:pPr>
        <w:ind w:left="480" w:hangingChars="200" w:hanging="480"/>
        <w:rPr>
          <w:rFonts w:ascii="Times New Roman" w:eastAsia="標楷體" w:hAnsi="Times New Roman"/>
        </w:rPr>
      </w:pPr>
      <w:r w:rsidRPr="009D798A">
        <w:rPr>
          <w:rFonts w:ascii="Times New Roman" w:eastAsia="標楷體" w:hAnsi="Times New Roman" w:hint="eastAsia"/>
          <w:color w:val="4472C4" w:themeColor="accent5"/>
        </w:rPr>
        <w:t>IIM.mat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為多目標特徵挑選於多目標特徵挑選之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結果</w:t>
      </w:r>
    </w:p>
    <w:p w:rsidR="00D677D6" w:rsidRPr="009D798A" w:rsidRDefault="00D677D6" w:rsidP="00D677D6">
      <w:pPr>
        <w:ind w:left="480" w:hangingChars="200" w:hanging="480"/>
        <w:rPr>
          <w:rFonts w:ascii="Times New Roman" w:eastAsia="標楷體" w:hAnsi="Times New Roman"/>
        </w:rPr>
      </w:pPr>
    </w:p>
    <w:p w:rsidR="00D677D6" w:rsidRPr="008E334A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8E334A">
        <w:rPr>
          <w:rFonts w:ascii="Times New Roman" w:eastAsia="標楷體" w:hAnsi="Times New Roman" w:hint="eastAsia"/>
          <w:b/>
          <w:color w:val="BF8F00" w:themeColor="accent4" w:themeShade="BF"/>
        </w:rPr>
        <w:t>Function\AimObject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D677D6" w:rsidRPr="00332E81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AOL.m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根據接收到的啟動強度（</w:t>
      </w:r>
      <w:r>
        <w:rPr>
          <w:rFonts w:ascii="Times New Roman" w:eastAsia="標楷體" w:hAnsi="Times New Roman" w:hint="eastAsia"/>
        </w:rPr>
        <w:t xml:space="preserve">Firing strength, </w:t>
      </w:r>
      <m:oMath>
        <m:r>
          <m:rPr>
            <m:sty m:val="p"/>
          </m:rPr>
          <w:rPr>
            <w:rFonts w:ascii="Cambria Math" w:eastAsia="標楷體" w:hAnsi="Cambria Math"/>
          </w:rPr>
          <m:t>β</m:t>
        </m:r>
      </m:oMath>
      <w:r>
        <w:rPr>
          <w:rFonts w:ascii="Times New Roman" w:eastAsia="標楷體" w:hAnsi="Times New Roman" w:hint="eastAsia"/>
        </w:rPr>
        <w:t>）、箭靶層的中心點標準差數值及目標個數計算箭靶層的輸出值（</w:t>
      </w:r>
      <w:r>
        <w:rPr>
          <w:rFonts w:ascii="Times New Roman" w:eastAsia="標楷體" w:hAnsi="Times New Roman" w:hint="eastAsia"/>
        </w:rPr>
        <w:t>Lambda</w:t>
      </w:r>
      <w:r>
        <w:rPr>
          <w:rFonts w:ascii="Times New Roman" w:eastAsia="標楷體" w:hAnsi="Times New Roman" w:hint="eastAsia"/>
        </w:rPr>
        <w:t>）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cGauF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計算複數高斯函數的結果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getaol</w:t>
      </w:r>
      <w:r>
        <w:rPr>
          <w:rFonts w:ascii="Times New Roman" w:eastAsia="標楷體" w:hAnsi="Times New Roman"/>
          <w:color w:val="4472C4" w:themeColor="accent5"/>
        </w:rPr>
        <w:t>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根據目標值、</w:t>
      </w:r>
      <w:r>
        <w:rPr>
          <w:rFonts w:ascii="Times New Roman" w:eastAsia="標楷體" w:hAnsi="Times New Roman" w:hint="eastAsia"/>
        </w:rPr>
        <w:t>subclust</w:t>
      </w:r>
      <w:r>
        <w:rPr>
          <w:rFonts w:ascii="Times New Roman" w:eastAsia="標楷體" w:hAnsi="Times New Roman" w:hint="eastAsia"/>
        </w:rPr>
        <w:t>的</w:t>
      </w:r>
      <w:r>
        <w:rPr>
          <w:rFonts w:ascii="Times New Roman" w:eastAsia="標楷體" w:hAnsi="Times New Roman" w:hint="eastAsia"/>
        </w:rPr>
        <w:t>Ra</w:t>
      </w:r>
      <w:r>
        <w:rPr>
          <w:rFonts w:ascii="Times New Roman" w:eastAsia="標楷體" w:hAnsi="Times New Roman" w:hint="eastAsia"/>
        </w:rPr>
        <w:t>參數設定及目標個數，計算箭靶層的中心點標準差數值，以及箭靶層的神經元個數</w:t>
      </w:r>
    </w:p>
    <w:p w:rsidR="00D677D6" w:rsidRDefault="00D677D6" w:rsidP="00D677D6">
      <w:pPr>
        <w:widowControl/>
        <w:rPr>
          <w:rFonts w:ascii="Times New Roman" w:eastAsia="標楷體" w:hAnsi="Times New Roman"/>
        </w:rPr>
      </w:pPr>
    </w:p>
    <w:p w:rsidR="00D677D6" w:rsidRPr="00604ABD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604ABD">
        <w:rPr>
          <w:rFonts w:ascii="Times New Roman" w:eastAsia="標楷體" w:hAnsi="Times New Roman" w:hint="eastAsia"/>
          <w:b/>
          <w:color w:val="BF8F00" w:themeColor="accent4" w:themeShade="BF"/>
        </w:rPr>
        <w:t>Function</w:t>
      </w:r>
      <w:r>
        <w:rPr>
          <w:rFonts w:ascii="Times New Roman" w:eastAsia="標楷體" w:hAnsi="Times New Roman" w:hint="eastAsia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Algorithm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 w:rsidRPr="00604ABD">
        <w:rPr>
          <w:rFonts w:ascii="Times New Roman" w:eastAsia="標楷體" w:hAnsi="Times New Roman" w:hint="eastAsia"/>
          <w:color w:val="4472C4" w:themeColor="accent5"/>
        </w:rPr>
        <w:t>ABC.m</w:t>
      </w:r>
      <w:r>
        <w:rPr>
          <w:rFonts w:ascii="Times New Roman" w:eastAsia="標楷體" w:hAnsi="Times New Roman"/>
          <w:color w:val="4472C4" w:themeColor="accent5"/>
        </w:rPr>
        <w:br/>
      </w:r>
      <w:r w:rsidRPr="00604ABD">
        <w:rPr>
          <w:rFonts w:ascii="Times New Roman" w:eastAsia="標楷體" w:hAnsi="Times New Roman" w:hint="eastAsia"/>
        </w:rPr>
        <w:t>人工蜂群最佳化演算法</w:t>
      </w:r>
      <w:r>
        <w:rPr>
          <w:rFonts w:ascii="Times New Roman" w:eastAsia="標楷體" w:hAnsi="Times New Roman" w:hint="eastAsia"/>
        </w:rPr>
        <w:t>，用以做參數學習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antrenew.m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是</w:t>
      </w:r>
      <w:r>
        <w:rPr>
          <w:rFonts w:ascii="Times New Roman" w:eastAsia="標楷體" w:hAnsi="Times New Roman" w:hint="eastAsia"/>
        </w:rPr>
        <w:t>CACO</w:t>
      </w:r>
      <w:r>
        <w:rPr>
          <w:rFonts w:ascii="Times New Roman" w:eastAsia="標楷體" w:hAnsi="Times New Roman" w:hint="eastAsia"/>
        </w:rPr>
        <w:t>的副程式，依據中心點及標準差建立樣本螞蟻的新位置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 w:hint="eastAsia"/>
          <w:color w:val="4472C4" w:themeColor="accent5"/>
        </w:rPr>
        <w:t>CACO.m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連續型蟻群演算法，用以做參數學習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粒子群最佳化演算法，用以做參數學習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RLSE.m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遞迴最小平方估計法，從輸入輸出資料對中進行線性代數運算，找出最接近的線性函數代數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RouletteWheel.m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輪盤法，由權重隨機挑選一個選擇</w:t>
      </w:r>
    </w:p>
    <w:p w:rsidR="00D677D6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SLPSO.m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社會學習粒子群最佳化演算法，用以做參數學習</w:t>
      </w:r>
    </w:p>
    <w:p w:rsidR="00D677D6" w:rsidRPr="00604ABD" w:rsidRDefault="00D677D6" w:rsidP="00D677D6">
      <w:pPr>
        <w:widowControl/>
        <w:ind w:left="480" w:hangingChars="200" w:hanging="480"/>
        <w:rPr>
          <w:rFonts w:ascii="Times New Roman" w:eastAsia="標楷體" w:hAnsi="Times New Roman"/>
          <w:color w:val="4472C4" w:themeColor="accent5"/>
        </w:rPr>
      </w:pPr>
      <w:r>
        <w:rPr>
          <w:rFonts w:ascii="Times New Roman" w:eastAsia="標楷體" w:hAnsi="Times New Roman"/>
          <w:color w:val="4472C4" w:themeColor="accent5"/>
        </w:rPr>
        <w:t>WOA.m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鯨群演算法，用以做參數學習</w:t>
      </w:r>
    </w:p>
    <w:p w:rsidR="00D677D6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</w:p>
    <w:p w:rsidR="00D677D6" w:rsidRPr="00AC792A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Function\Feature Selection</w:t>
      </w:r>
      <w:r>
        <w:rPr>
          <w:rFonts w:ascii="Times New Roman" w:eastAsia="標楷體" w:hAnsi="Times New Roman"/>
          <w:b/>
          <w:color w:val="BF8F00" w:themeColor="accent4" w:themeShade="BF"/>
        </w:rPr>
        <w:t>\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CalculateIIM.m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計算影響資訊矩陣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CalculatePDF.m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做資料的機率密度估計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construct_feature.m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將輸入資料、輸出資料及設定的特徵數組建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及</w:t>
      </w:r>
      <w:r>
        <w:rPr>
          <w:rFonts w:ascii="Times New Roman" w:eastAsia="標楷體" w:hAnsi="Times New Roman" w:hint="eastAsia"/>
        </w:rPr>
        <w:t>target table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FeatureSelection.m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以</w:t>
      </w:r>
      <w:r>
        <w:rPr>
          <w:rFonts w:ascii="Times New Roman" w:eastAsia="標楷體" w:hAnsi="Times New Roman" w:hint="eastAsia"/>
        </w:rPr>
        <w:t>feature table</w:t>
      </w:r>
      <w:r>
        <w:rPr>
          <w:rFonts w:ascii="Times New Roman" w:eastAsia="標楷體" w:hAnsi="Times New Roman" w:hint="eastAsia"/>
        </w:rPr>
        <w:t>、</w:t>
      </w:r>
      <w:r>
        <w:rPr>
          <w:rFonts w:ascii="Times New Roman" w:eastAsia="標楷體" w:hAnsi="Times New Roman" w:hint="eastAsia"/>
        </w:rPr>
        <w:t>IIM</w:t>
      </w:r>
      <w:r>
        <w:rPr>
          <w:rFonts w:ascii="Times New Roman" w:eastAsia="標楷體" w:hAnsi="Times New Roman" w:hint="eastAsia"/>
        </w:rPr>
        <w:t>及目標個數做多目標特徵挑選</w:t>
      </w:r>
    </w:p>
    <w:p w:rsidR="00D677D6" w:rsidRDefault="00D677D6" w:rsidP="00D677D6">
      <w:pPr>
        <w:widowControl/>
        <w:rPr>
          <w:rFonts w:ascii="Times New Roman" w:eastAsia="標楷體" w:hAnsi="Times New Roman"/>
        </w:rPr>
      </w:pPr>
    </w:p>
    <w:p w:rsidR="00D677D6" w:rsidRPr="00AC792A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Function\NN\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nn_fp.m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人工神經網路的</w:t>
      </w:r>
      <w:r>
        <w:rPr>
          <w:rFonts w:ascii="Times New Roman" w:eastAsia="標楷體" w:hAnsi="Times New Roman" w:hint="eastAsia"/>
        </w:rPr>
        <w:t>forward pass</w:t>
      </w:r>
    </w:p>
    <w:p w:rsidR="00D677D6" w:rsidRDefault="00D677D6" w:rsidP="00D677D6">
      <w:pPr>
        <w:widowControl/>
        <w:rPr>
          <w:rFonts w:ascii="Times New Roman" w:eastAsia="標楷體" w:hAnsi="Times New Roman"/>
        </w:rPr>
      </w:pPr>
    </w:p>
    <w:p w:rsidR="00D677D6" w:rsidRPr="00AC792A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AC792A">
        <w:rPr>
          <w:rFonts w:ascii="Times New Roman" w:eastAsia="標楷體" w:hAnsi="Times New Roman"/>
          <w:b/>
          <w:color w:val="BF8F00" w:themeColor="accent4" w:themeShade="BF"/>
        </w:rPr>
        <w:t>Function\SCNFS\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allcomb.m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由多個向量建構出所有排列組合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allcomb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[1,2], [1,2]) = [1, 1; 1, 2; 2, 1; 2, 2]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BlockSelection.m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區塊挑選，經由輸入資料於模型中計算的啟動強度之總合，保留對模型較具影響力的前鑑部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ConIndex.m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建立模型模糊集層之中心點標準差的連結</w:t>
      </w:r>
      <w:r>
        <w:rPr>
          <w:rFonts w:ascii="Times New Roman" w:eastAsia="標楷體" w:hAnsi="Times New Roman" w:hint="eastAsia"/>
        </w:rPr>
        <w:t>index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SphereCom.m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根據前鑑部的規則結構，將輸入資料及</w:t>
      </w:r>
      <w:r>
        <w:rPr>
          <w:rFonts w:ascii="Times New Roman" w:eastAsia="標楷體" w:hAnsi="Times New Roman" w:hint="eastAsia"/>
        </w:rPr>
        <w:t>SCFS</w:t>
      </w:r>
      <w:r>
        <w:rPr>
          <w:rFonts w:ascii="Times New Roman" w:eastAsia="標楷體" w:hAnsi="Times New Roman" w:hint="eastAsia"/>
        </w:rPr>
        <w:t>參數計算歸屬程度，並進行模型交集計算前鑑部之輸出</w:t>
      </w:r>
      <w:r>
        <w:rPr>
          <w:rFonts w:ascii="Times New Roman" w:eastAsia="標楷體" w:hAnsi="Times New Roman" w:hint="eastAsia"/>
        </w:rPr>
        <w:t>beta</w:t>
      </w:r>
      <w:r>
        <w:rPr>
          <w:rFonts w:ascii="Times New Roman" w:eastAsia="標楷體" w:hAnsi="Times New Roman" w:hint="eastAsia"/>
        </w:rPr>
        <w:t>值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 xml:space="preserve">Subclustering.m 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進行減法分群法的計算</w:t>
      </w:r>
    </w:p>
    <w:p w:rsidR="00D677D6" w:rsidRDefault="00D677D6" w:rsidP="00D677D6">
      <w:pPr>
        <w:widowControl/>
        <w:rPr>
          <w:rFonts w:ascii="Times New Roman" w:eastAsia="標楷體" w:hAnsi="Times New Roman"/>
        </w:rPr>
      </w:pPr>
    </w:p>
    <w:p w:rsidR="00D677D6" w:rsidRPr="000E2A41" w:rsidRDefault="00D677D6" w:rsidP="00D677D6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 w:rsidRPr="000E2A41">
        <w:rPr>
          <w:rFonts w:ascii="Times New Roman" w:eastAsia="標楷體" w:hAnsi="Times New Roman"/>
          <w:b/>
          <w:color w:val="BF8F00" w:themeColor="accent4" w:themeShade="BF"/>
        </w:rPr>
        <w:t>Function\other\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complex2real.m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根據設定之維度，將內部皆為複數型態數值之實部及虛部分開來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complex2real(1+2i, 1) = [1; 2]</w:t>
      </w:r>
    </w:p>
    <w:p w:rsidR="00D677D6" w:rsidRPr="00EE649C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color w:val="4472C4" w:themeColor="accent5"/>
        </w:rPr>
        <w:t>getMarketDataViaYahoo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yahoo</w:t>
      </w:r>
      <w:r>
        <w:rPr>
          <w:rFonts w:ascii="Times New Roman" w:eastAsia="標楷體" w:hAnsi="Times New Roman"/>
        </w:rPr>
        <w:t>! Finance</w:t>
      </w:r>
      <w:r>
        <w:rPr>
          <w:rFonts w:ascii="Times New Roman" w:eastAsia="標楷體" w:hAnsi="Times New Roman" w:hint="eastAsia"/>
        </w:rPr>
        <w:t>上的資料擷取資料，其輸入資料為股票代碼及需要擷取的開始日及結束日</w:t>
      </w:r>
    </w:p>
    <w:p w:rsidR="00D677D6" w:rsidRPr="00C0407F" w:rsidRDefault="00D677D6" w:rsidP="00D677D6">
      <w:pPr>
        <w:widowControl/>
        <w:ind w:left="480" w:hangingChars="200" w:hanging="480"/>
        <w:rPr>
          <w:rFonts w:ascii="Times New Roman" w:eastAsia="標楷體" w:hAnsi="Times New Roman"/>
        </w:rPr>
      </w:pPr>
      <w:r w:rsidRPr="00A67A8C">
        <w:rPr>
          <w:rFonts w:ascii="Times New Roman" w:eastAsia="標楷體" w:hAnsi="Times New Roman"/>
          <w:color w:val="4472C4" w:themeColor="accent5"/>
        </w:rPr>
        <w:t>real2complex.m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根據設定之維度，抓連續的兩格，分別放入實部及虛部中，建立一複數型態之數值</w:t>
      </w:r>
      <w:r>
        <w:rPr>
          <w:rFonts w:ascii="Times New Roman" w:eastAsia="標楷體" w:hAnsi="Times New Roman"/>
        </w:rPr>
        <w:br/>
      </w:r>
      <w:r>
        <w:rPr>
          <w:rFonts w:ascii="Times New Roman" w:eastAsia="標楷體" w:hAnsi="Times New Roman" w:hint="eastAsia"/>
        </w:rPr>
        <w:t xml:space="preserve">ex. </w:t>
      </w:r>
      <w:r>
        <w:rPr>
          <w:rFonts w:ascii="Times New Roman" w:eastAsia="標楷體" w:hAnsi="Times New Roman"/>
        </w:rPr>
        <w:t>real2complex([2, 1], 2) = 2+1i</w:t>
      </w:r>
    </w:p>
    <w:p w:rsidR="00D677D6" w:rsidRPr="006F100E" w:rsidRDefault="00D677D6" w:rsidP="00D677D6">
      <w:pPr>
        <w:widowControl/>
        <w:rPr>
          <w:rFonts w:ascii="Times New Roman" w:eastAsia="標楷體" w:hAnsi="Times New Roman"/>
          <w:color w:val="4472C4" w:themeColor="accent5"/>
        </w:rPr>
      </w:pPr>
    </w:p>
    <w:p w:rsidR="00E11405" w:rsidRPr="000E2A41" w:rsidRDefault="00E11405" w:rsidP="00E11405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</w:t>
      </w:r>
      <w:r>
        <w:rPr>
          <w:rFonts w:ascii="Times New Roman" w:eastAsia="標楷體" w:hAnsi="Times New Roman"/>
          <w:b/>
          <w:color w:val="BF8F00" w:themeColor="accent4" w:themeShade="BF"/>
        </w:rPr>
        <w:t>BC</w:t>
      </w:r>
    </w:p>
    <w:p w:rsidR="00E11405" w:rsidRDefault="00E11405" w:rsidP="00E11405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ABC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ABC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ABC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ABC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</w:t>
      </w:r>
      <w:r>
        <w:rPr>
          <w:rFonts w:ascii="Times New Roman" w:eastAsia="標楷體" w:hAnsi="Times New Roman"/>
          <w:color w:val="4472C4" w:themeColor="accent5"/>
        </w:rPr>
        <w:t>BC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8D1CCE" w:rsidRDefault="008D1CCE"/>
    <w:p w:rsidR="00E11405" w:rsidRPr="000E2A41" w:rsidRDefault="00E11405" w:rsidP="00E11405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ABC</w:t>
      </w:r>
      <w:r>
        <w:rPr>
          <w:rFonts w:ascii="Times New Roman" w:eastAsia="標楷體" w:hAnsi="Times New Roman"/>
          <w:b/>
          <w:color w:val="BF8F00" w:themeColor="accent4" w:themeShade="BF"/>
        </w:rPr>
        <w:t>-RLSE</w:t>
      </w:r>
    </w:p>
    <w:p w:rsidR="00E11405" w:rsidRDefault="00E11405" w:rsidP="00E11405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ABC</w:t>
      </w:r>
      <w:r>
        <w:rPr>
          <w:rFonts w:ascii="Times New Roman" w:eastAsia="標楷體" w:hAnsi="Times New Roman"/>
        </w:rPr>
        <w:t>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result_ABC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result_ABC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result_ABC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 w:rsidRPr="00F67160">
        <w:rPr>
          <w:rFonts w:ascii="Times New Roman" w:eastAsia="標楷體" w:hAnsi="Times New Roman"/>
          <w:color w:val="4472C4" w:themeColor="accent5"/>
        </w:rPr>
        <w:t>A</w:t>
      </w:r>
      <w:r>
        <w:rPr>
          <w:rFonts w:ascii="Times New Roman" w:eastAsia="標楷體" w:hAnsi="Times New Roman"/>
          <w:color w:val="4472C4" w:themeColor="accent5"/>
        </w:rPr>
        <w:t>BC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E11405" w:rsidRPr="00D677D6" w:rsidRDefault="00E11405" w:rsidP="00E11405"/>
    <w:p w:rsidR="00E11405" w:rsidRPr="000E2A41" w:rsidRDefault="00E11405" w:rsidP="00E11405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CACO</w:t>
      </w:r>
    </w:p>
    <w:p w:rsidR="00E11405" w:rsidRDefault="00E11405" w:rsidP="00E11405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lastRenderedPageBreak/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CACO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CACO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CACO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CACO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E11405" w:rsidRPr="00D677D6" w:rsidRDefault="00E11405" w:rsidP="00E11405"/>
    <w:p w:rsidR="00E11405" w:rsidRPr="000E2A41" w:rsidRDefault="00E11405" w:rsidP="00E11405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CACO</w:t>
      </w:r>
      <w:r>
        <w:rPr>
          <w:rFonts w:ascii="Times New Roman" w:eastAsia="標楷體" w:hAnsi="Times New Roman"/>
          <w:b/>
          <w:color w:val="BF8F00" w:themeColor="accent4" w:themeShade="BF"/>
        </w:rPr>
        <w:t>-RLSE</w:t>
      </w:r>
    </w:p>
    <w:p w:rsidR="00E11405" w:rsidRDefault="00E11405" w:rsidP="00E11405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CACO-RLSE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 w:rsidR="006C70CD"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 w:rsidR="006C70CD"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E11405" w:rsidRPr="00C0407F" w:rsidRDefault="00E11405" w:rsidP="00E11405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result_CACO</w:t>
      </w:r>
      <w:r w:rsidR="006C70CD"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E11405" w:rsidRDefault="00E11405"/>
    <w:p w:rsidR="006C70CD" w:rsidRPr="000E2A41" w:rsidRDefault="006C70CD" w:rsidP="006C70C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PSO</w:t>
      </w:r>
    </w:p>
    <w:p w:rsidR="006C70CD" w:rsidRDefault="006C70CD" w:rsidP="006C70C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PSO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PSO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C70CD" w:rsidRDefault="006C70CD"/>
    <w:p w:rsidR="006C70CD" w:rsidRPr="000E2A41" w:rsidRDefault="006C70CD" w:rsidP="006C70C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PSO</w:t>
      </w:r>
      <w:r>
        <w:rPr>
          <w:rFonts w:ascii="Times New Roman" w:eastAsia="標楷體" w:hAnsi="Times New Roman"/>
          <w:b/>
          <w:color w:val="BF8F00" w:themeColor="accent4" w:themeShade="BF"/>
        </w:rPr>
        <w:t>-RLSE</w:t>
      </w:r>
    </w:p>
    <w:p w:rsidR="006C70CD" w:rsidRDefault="006C70CD" w:rsidP="006C70C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/>
        </w:rPr>
        <w:t>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result_PSO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result_PSO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result_PSO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result_PSO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C70CD" w:rsidRDefault="006C70CD"/>
    <w:p w:rsidR="006C70CD" w:rsidRPr="000E2A41" w:rsidRDefault="006C70CD" w:rsidP="006C70C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SLPSO</w:t>
      </w:r>
    </w:p>
    <w:p w:rsidR="006C70CD" w:rsidRDefault="006C70CD" w:rsidP="006C70C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SL</w:t>
      </w:r>
      <w:r>
        <w:rPr>
          <w:rFonts w:ascii="Times New Roman" w:eastAsia="標楷體" w:hAnsi="Times New Roman"/>
          <w:color w:val="4472C4" w:themeColor="accent5"/>
        </w:rPr>
        <w:t>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SL</w:t>
      </w:r>
      <w:r>
        <w:rPr>
          <w:rFonts w:ascii="Times New Roman" w:eastAsia="標楷體" w:hAnsi="Times New Roman"/>
          <w:color w:val="4472C4" w:themeColor="accent5"/>
        </w:rPr>
        <w:t>PSO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SL</w:t>
      </w:r>
      <w:r>
        <w:rPr>
          <w:rFonts w:ascii="Times New Roman" w:eastAsia="標楷體" w:hAnsi="Times New Roman"/>
          <w:color w:val="4472C4" w:themeColor="accent5"/>
        </w:rPr>
        <w:t>PSO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SL</w:t>
      </w:r>
      <w:r>
        <w:rPr>
          <w:rFonts w:ascii="Times New Roman" w:eastAsia="標楷體" w:hAnsi="Times New Roman"/>
          <w:color w:val="4472C4" w:themeColor="accent5"/>
        </w:rPr>
        <w:t>PSO_2ndbest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C70CD" w:rsidRDefault="006C70CD"/>
    <w:p w:rsidR="006C70CD" w:rsidRPr="000E2A41" w:rsidRDefault="006C70CD" w:rsidP="006C70C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SLPSO</w:t>
      </w:r>
      <w:r>
        <w:rPr>
          <w:rFonts w:ascii="Times New Roman" w:eastAsia="標楷體" w:hAnsi="Times New Roman"/>
          <w:b/>
          <w:color w:val="BF8F00" w:themeColor="accent4" w:themeShade="BF"/>
        </w:rPr>
        <w:t>-RLSE</w:t>
      </w:r>
    </w:p>
    <w:p w:rsidR="006C70CD" w:rsidRDefault="006C70CD" w:rsidP="006C70C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 w:hint="eastAsia"/>
        </w:rPr>
        <w:t>SL</w:t>
      </w:r>
      <w:r>
        <w:rPr>
          <w:rFonts w:ascii="Times New Roman" w:eastAsia="標楷體" w:hAnsi="Times New Roman"/>
        </w:rPr>
        <w:t>PSO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result_SLPSO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C70CD" w:rsidRPr="00D677D6" w:rsidRDefault="006C70CD" w:rsidP="006C70CD">
      <w:pPr>
        <w:rPr>
          <w:rFonts w:hint="eastAsia"/>
        </w:rPr>
      </w:pPr>
    </w:p>
    <w:p w:rsidR="006C70CD" w:rsidRPr="000E2A41" w:rsidRDefault="006C70CD" w:rsidP="006C70C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WOA</w:t>
      </w:r>
    </w:p>
    <w:p w:rsidR="006C70CD" w:rsidRDefault="006C70CD" w:rsidP="006C70C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WOA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WOA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lastRenderedPageBreak/>
        <w:t>result_</w:t>
      </w:r>
      <w:r>
        <w:rPr>
          <w:rFonts w:ascii="Times New Roman" w:eastAsia="標楷體" w:hAnsi="Times New Roman"/>
          <w:color w:val="4472C4" w:themeColor="accent5"/>
        </w:rPr>
        <w:t>WOA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WOA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</w:t>
      </w:r>
      <w:r>
        <w:rPr>
          <w:rFonts w:ascii="Times New Roman" w:eastAsia="標楷體" w:hAnsi="Times New Roman"/>
          <w:color w:val="4472C4" w:themeColor="accent5"/>
        </w:rPr>
        <w:t>WOA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C70CD" w:rsidRPr="00D677D6" w:rsidRDefault="006C70CD" w:rsidP="006C70CD">
      <w:pPr>
        <w:rPr>
          <w:rFonts w:hint="eastAsia"/>
        </w:rPr>
      </w:pPr>
    </w:p>
    <w:p w:rsidR="006C70CD" w:rsidRPr="000E2A41" w:rsidRDefault="006C70CD" w:rsidP="006C70CD">
      <w:pPr>
        <w:widowControl/>
        <w:pBdr>
          <w:bottom w:val="single" w:sz="8" w:space="1" w:color="808080" w:themeColor="background1" w:themeShade="80"/>
        </w:pBdr>
        <w:rPr>
          <w:rFonts w:ascii="Times New Roman" w:eastAsia="標楷體" w:hAnsi="Times New Roman"/>
          <w:b/>
          <w:color w:val="BF8F00" w:themeColor="accent4" w:themeShade="BF"/>
        </w:rPr>
      </w:pPr>
      <w:r>
        <w:rPr>
          <w:rFonts w:ascii="Times New Roman" w:eastAsia="標楷體" w:hAnsi="Times New Roman"/>
          <w:b/>
          <w:color w:val="BF8F00" w:themeColor="accent4" w:themeShade="BF"/>
        </w:rPr>
        <w:t>Result</w:t>
      </w:r>
      <w:r w:rsidRPr="000E2A41">
        <w:rPr>
          <w:rFonts w:ascii="Times New Roman" w:eastAsia="標楷體" w:hAnsi="Times New Roman"/>
          <w:b/>
          <w:color w:val="BF8F00" w:themeColor="accent4" w:themeShade="BF"/>
        </w:rPr>
        <w:t>\</w:t>
      </w:r>
      <w:r>
        <w:rPr>
          <w:rFonts w:ascii="Times New Roman" w:eastAsia="標楷體" w:hAnsi="Times New Roman"/>
          <w:b/>
          <w:color w:val="BF8F00" w:themeColor="accent4" w:themeShade="BF"/>
        </w:rPr>
        <w:t>WOA</w:t>
      </w:r>
      <w:r>
        <w:rPr>
          <w:rFonts w:ascii="Times New Roman" w:eastAsia="標楷體" w:hAnsi="Times New Roman"/>
          <w:b/>
          <w:color w:val="BF8F00" w:themeColor="accent4" w:themeShade="BF"/>
        </w:rPr>
        <w:t>-RLSE</w:t>
      </w:r>
    </w:p>
    <w:p w:rsidR="006C70CD" w:rsidRDefault="006C70CD" w:rsidP="006C70CD">
      <w:pPr>
        <w:widowControl/>
        <w:rPr>
          <w:rFonts w:ascii="Times New Roman" w:eastAsia="標楷體" w:hAnsi="Times New Roman" w:hint="eastAsia"/>
          <w:color w:val="4472C4" w:themeColor="accent5"/>
        </w:rPr>
      </w:pPr>
      <w:r>
        <w:rPr>
          <w:rFonts w:ascii="Times New Roman" w:eastAsia="標楷體" w:hAnsi="Times New Roman" w:hint="eastAsia"/>
        </w:rPr>
        <w:t>特徵天數為</w:t>
      </w:r>
      <w:r>
        <w:rPr>
          <w:rFonts w:ascii="Times New Roman" w:eastAsia="標楷體" w:hAnsi="Times New Roman"/>
        </w:rPr>
        <w:t>3</w:t>
      </w:r>
      <w:r>
        <w:rPr>
          <w:rFonts w:ascii="Times New Roman" w:eastAsia="標楷體" w:hAnsi="Times New Roman" w:hint="eastAsia"/>
        </w:rPr>
        <w:t>0</w:t>
      </w:r>
      <w:r>
        <w:rPr>
          <w:rFonts w:ascii="Times New Roman" w:eastAsia="標楷體" w:hAnsi="Times New Roman" w:hint="eastAsia"/>
        </w:rPr>
        <w:t>天，重複</w:t>
      </w:r>
      <w:r>
        <w:rPr>
          <w:rFonts w:ascii="Times New Roman" w:eastAsia="標楷體" w:hAnsi="Times New Roman"/>
        </w:rPr>
        <w:t>20</w:t>
      </w:r>
      <w:r>
        <w:rPr>
          <w:rFonts w:ascii="Times New Roman" w:eastAsia="標楷體" w:hAnsi="Times New Roman" w:hint="eastAsia"/>
        </w:rPr>
        <w:t>次的實驗，使用</w:t>
      </w:r>
      <w:r>
        <w:rPr>
          <w:rFonts w:ascii="Times New Roman" w:eastAsia="標楷體" w:hAnsi="Times New Roman" w:hint="eastAsia"/>
        </w:rPr>
        <w:t>ANN(4)-SCNFS</w:t>
      </w:r>
      <w:r>
        <w:rPr>
          <w:rFonts w:ascii="Times New Roman" w:eastAsia="標楷體" w:hAnsi="Times New Roman"/>
        </w:rPr>
        <w:t>(AOL)</w:t>
      </w:r>
      <w:r>
        <w:rPr>
          <w:rFonts w:ascii="Times New Roman" w:eastAsia="標楷體" w:hAnsi="Times New Roman" w:hint="eastAsia"/>
        </w:rPr>
        <w:t>及演算法</w:t>
      </w:r>
      <w:r>
        <w:rPr>
          <w:rFonts w:ascii="Times New Roman" w:eastAsia="標楷體" w:hAnsi="Times New Roman"/>
        </w:rPr>
        <w:t>WOA</w:t>
      </w:r>
      <w:r>
        <w:rPr>
          <w:rFonts w:ascii="Times New Roman" w:eastAsia="標楷體" w:hAnsi="Times New Roman"/>
        </w:rPr>
        <w:t>-RLSE</w:t>
      </w:r>
      <w:r>
        <w:rPr>
          <w:rFonts w:ascii="Times New Roman" w:eastAsia="標楷體" w:hAnsi="Times New Roman" w:hint="eastAsia"/>
        </w:rPr>
        <w:t>進行的多目標時間序列預測實驗結果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result_WOA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全部的圖檔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result_WOA</w:t>
      </w:r>
      <w:r>
        <w:rPr>
          <w:rFonts w:ascii="Times New Roman" w:eastAsia="標楷體" w:hAnsi="Times New Roman"/>
          <w:color w:val="4472C4" w:themeColor="accent5"/>
        </w:rPr>
        <w:t>-RLSE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mat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實驗結果</w:t>
      </w:r>
      <w:r>
        <w:rPr>
          <w:rFonts w:ascii="Times New Roman" w:eastAsia="標楷體" w:hAnsi="Times New Roman" w:hint="eastAsia"/>
        </w:rPr>
        <w:t>workspace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result_WOA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 w:hint="eastAsia"/>
          <w:color w:val="4472C4" w:themeColor="accent5"/>
        </w:rPr>
        <w:t>_thebest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最好結果之圖檔</w:t>
      </w:r>
    </w:p>
    <w:p w:rsidR="006C70CD" w:rsidRPr="00C0407F" w:rsidRDefault="006C70CD" w:rsidP="006C70CD">
      <w:pPr>
        <w:widowControl/>
        <w:ind w:left="480" w:hangingChars="200" w:hanging="4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  <w:color w:val="4472C4" w:themeColor="accent5"/>
        </w:rPr>
        <w:t>result_WOA</w:t>
      </w:r>
      <w:r>
        <w:rPr>
          <w:rFonts w:ascii="Times New Roman" w:eastAsia="標楷體" w:hAnsi="Times New Roman"/>
          <w:color w:val="4472C4" w:themeColor="accent5"/>
        </w:rPr>
        <w:t>-RLSE</w:t>
      </w:r>
      <w:r>
        <w:rPr>
          <w:rFonts w:ascii="Times New Roman" w:eastAsia="標楷體" w:hAnsi="Times New Roman"/>
          <w:color w:val="4472C4" w:themeColor="accent5"/>
        </w:rPr>
        <w:t>_2ndbest</w:t>
      </w:r>
      <w:r w:rsidRPr="00A67A8C">
        <w:rPr>
          <w:rFonts w:ascii="Times New Roman" w:eastAsia="標楷體" w:hAnsi="Times New Roman"/>
          <w:color w:val="4472C4" w:themeColor="accent5"/>
        </w:rPr>
        <w:t>.</w:t>
      </w:r>
      <w:r>
        <w:rPr>
          <w:rFonts w:ascii="Times New Roman" w:eastAsia="標楷體" w:hAnsi="Times New Roman"/>
          <w:color w:val="4472C4" w:themeColor="accent5"/>
        </w:rPr>
        <w:t>fig</w:t>
      </w:r>
      <w:r>
        <w:rPr>
          <w:rFonts w:ascii="Times New Roman" w:eastAsia="標楷體" w:hAnsi="Times New Roman"/>
          <w:color w:val="4472C4" w:themeColor="accent5"/>
        </w:rPr>
        <w:br/>
      </w:r>
      <w:r>
        <w:rPr>
          <w:rFonts w:ascii="Times New Roman" w:eastAsia="標楷體" w:hAnsi="Times New Roman" w:hint="eastAsia"/>
        </w:rPr>
        <w:t>第二好結果之圖檔</w:t>
      </w:r>
    </w:p>
    <w:p w:rsidR="006C70CD" w:rsidRPr="00D677D6" w:rsidRDefault="006C70CD">
      <w:pPr>
        <w:rPr>
          <w:rFonts w:hint="eastAsia"/>
        </w:rPr>
      </w:pPr>
    </w:p>
    <w:sectPr w:rsidR="006C70CD" w:rsidRPr="00D677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9E4" w:rsidRDefault="00A619E4" w:rsidP="00E11405">
      <w:r>
        <w:separator/>
      </w:r>
    </w:p>
  </w:endnote>
  <w:endnote w:type="continuationSeparator" w:id="0">
    <w:p w:rsidR="00A619E4" w:rsidRDefault="00A619E4" w:rsidP="00E11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9E4" w:rsidRDefault="00A619E4" w:rsidP="00E11405">
      <w:r>
        <w:separator/>
      </w:r>
    </w:p>
  </w:footnote>
  <w:footnote w:type="continuationSeparator" w:id="0">
    <w:p w:rsidR="00A619E4" w:rsidRDefault="00A619E4" w:rsidP="00E114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D6"/>
    <w:rsid w:val="000737D4"/>
    <w:rsid w:val="000C4C80"/>
    <w:rsid w:val="00137FA0"/>
    <w:rsid w:val="002F6CE4"/>
    <w:rsid w:val="006C70CD"/>
    <w:rsid w:val="0070488B"/>
    <w:rsid w:val="00726E47"/>
    <w:rsid w:val="007825C2"/>
    <w:rsid w:val="00823D53"/>
    <w:rsid w:val="008D1CCE"/>
    <w:rsid w:val="009930B3"/>
    <w:rsid w:val="00A619E4"/>
    <w:rsid w:val="00B24576"/>
    <w:rsid w:val="00CF6316"/>
    <w:rsid w:val="00D677D6"/>
    <w:rsid w:val="00D873D8"/>
    <w:rsid w:val="00D975D5"/>
    <w:rsid w:val="00E11405"/>
    <w:rsid w:val="00F9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3CEB4"/>
  <w15:chartTrackingRefBased/>
  <w15:docId w15:val="{6A3CA5E2-6790-4868-9B95-73613BDA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7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14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14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14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14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540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2019-07-16T07:43:00Z</dcterms:created>
  <dcterms:modified xsi:type="dcterms:W3CDTF">2019-07-16T08:14:00Z</dcterms:modified>
</cp:coreProperties>
</file>