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start"/>
        <w:rPr>
          <w:i w:val="false"/>
          <w:u w:val="none"/>
        </w:rPr>
      </w:pPr>
      <w:r>
        <w:rPr>
          <w:i w:val="false"/>
          <w:u w:val="none"/>
        </w:rPr>
        <w:softHyphen/>
        <w:t>Министерство цифрового развития, связи и массовых коммуникаций РФ</w:t>
      </w:r>
    </w:p>
    <w:p>
      <w:pPr>
        <w:pStyle w:val="Normal"/>
        <w:spacing w:lineRule="auto" w:line="240" w:before="80" w:after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 в г. Екатерин</w:t>
        <w:softHyphen/>
        <w:t xml:space="preserve">бурге (УрТИСИСибГУТИ) </w:t>
      </w:r>
    </w:p>
    <w:p>
      <w:pPr>
        <w:pStyle w:val="Normal"/>
        <w:spacing w:lineRule="auto" w:line="2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5277485</wp:posOffset>
            </wp:positionH>
            <wp:positionV relativeFrom="paragraph">
              <wp:posOffset>118745</wp:posOffset>
            </wp:positionV>
            <wp:extent cx="581025" cy="581025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-657860</wp:posOffset>
            </wp:positionH>
            <wp:positionV relativeFrom="paragraph">
              <wp:posOffset>1905</wp:posOffset>
            </wp:positionV>
            <wp:extent cx="2600325" cy="838200"/>
            <wp:effectExtent l="0" t="0" r="0" b="0"/>
            <wp:wrapNone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end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КАФЕДРА</w:t>
      </w:r>
    </w:p>
    <w:p>
      <w:pPr>
        <w:pStyle w:val="Heading4"/>
        <w:jc w:val="end"/>
        <w:rPr/>
      </w:pPr>
      <w:r>
        <w:rPr/>
        <w:t>Информационных систем и технологий</w:t>
      </w:r>
    </w:p>
    <w:p>
      <w:pPr>
        <w:pStyle w:val="Heading4"/>
        <w:jc w:val="end"/>
        <w:rPr/>
      </w:pPr>
      <w:r>
        <w:rPr/>
        <w:t>(ИСТ)</w:t>
      </w:r>
    </w:p>
    <w:p>
      <w:pPr>
        <w:pStyle w:val="Normal"/>
        <w:ind w:firstLine="283" w:start="7370"/>
        <w:rPr/>
      </w:pPr>
      <w:r>
        <w:rP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ОТЧЕТ</w:t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 дисциплине «Технология разработки программного обеспечения»</w:t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/>
          <w:sz w:val="28"/>
        </w:rPr>
        <w:t>Практическое занятие 1, 2</w:t>
      </w:r>
      <w:r>
        <w:rPr>
          <w:rFonts w:eastAsia="Times New Roman" w:cs="Times New Roman"/>
          <w:sz w:val="28"/>
          <w:szCs w:val="28"/>
        </w:rPr>
        <w:t>,3</w:t>
      </w:r>
    </w:p>
    <w:p>
      <w:pPr>
        <w:pStyle w:val="Normal"/>
        <w:spacing w:lineRule="auto" w:line="240"/>
        <w:jc w:val="center"/>
        <w:rPr>
          <w:rFonts w:cs="Times New Roman"/>
          <w:b/>
          <w:bCs/>
          <w:sz w:val="28"/>
          <w:szCs w:val="28"/>
        </w:rPr>
      </w:pPr>
      <w:r>
        <w:rPr>
          <w:rFonts w:eastAsia="Times New Roman"/>
          <w:sz w:val="28"/>
        </w:rPr>
        <w:t>«Создание приложений»</w:t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tbl>
      <w:tblPr>
        <w:tblW w:w="957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54"/>
        <w:gridCol w:w="5217"/>
      </w:tblGrid>
      <w:tr>
        <w:trPr/>
        <w:tc>
          <w:tcPr>
            <w:tcW w:w="4354" w:type="dxa"/>
            <w:tcBorders/>
          </w:tcPr>
          <w:p>
            <w:pPr>
              <w:pStyle w:val="Normal"/>
              <w:spacing w:lineRule="auto" w:line="480" w:before="80" w:after="0"/>
              <w:jc w:val="end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5217" w:type="dxa"/>
            <w:tcBorders/>
          </w:tcPr>
          <w:p>
            <w:pPr>
              <w:pStyle w:val="Normal"/>
              <w:spacing w:lineRule="auto" w:line="480" w:before="80" w:after="0"/>
              <w:jc w:val="end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</w:rPr>
              <w:t>Студент гр. 384</w:t>
            </w:r>
          </w:p>
          <w:p>
            <w:pPr>
              <w:pStyle w:val="Normal"/>
              <w:spacing w:lineRule="auto" w:line="480"/>
              <w:jc w:val="end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Тахмазов И.Ш.</w:t>
            </w:r>
          </w:p>
        </w:tc>
      </w:tr>
      <w:tr>
        <w:trPr/>
        <w:tc>
          <w:tcPr>
            <w:tcW w:w="4354" w:type="dxa"/>
            <w:tcBorders/>
          </w:tcPr>
          <w:p>
            <w:pPr>
              <w:pStyle w:val="Normal"/>
              <w:spacing w:lineRule="auto" w:line="480" w:before="80" w:after="0"/>
              <w:jc w:val="end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5217" w:type="dxa"/>
            <w:tcBorders/>
          </w:tcPr>
          <w:p>
            <w:pPr>
              <w:pStyle w:val="Normal"/>
              <w:spacing w:lineRule="auto" w:line="480" w:before="80" w:after="0"/>
              <w:jc w:val="end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Преподаватель</w:t>
            </w:r>
          </w:p>
          <w:p>
            <w:pPr>
              <w:pStyle w:val="Normal"/>
              <w:spacing w:lineRule="auto" w:line="480"/>
              <w:jc w:val="end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Ермоленко О.М.</w:t>
            </w:r>
          </w:p>
        </w:tc>
      </w:tr>
    </w:tbl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sz w:val="28"/>
          <w:szCs w:val="28"/>
        </w:rPr>
      </w:pPr>
      <w:r>
        <w:rPr>
          <w:rFonts w:eastAsia="Times New Roman"/>
          <w:sz w:val="28"/>
        </w:rPr>
        <w:t>Екатеринбург, 2026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40"/>
        <w:ind w:hanging="0" w:start="0"/>
        <w:jc w:val="start"/>
        <w:outlineLvl w:val="0"/>
        <w:rPr/>
      </w:pPr>
      <w:r>
        <w:rPr>
          <w:rFonts w:eastAsia="Times New Roman"/>
          <w:b/>
          <w:sz w:val="28"/>
        </w:rPr>
        <w:t>1. Цель работы и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1.1 Цель работы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 w:val="false"/>
          <w:i w:val="false"/>
          <w:sz w:val="28"/>
        </w:rPr>
        <w:t>1.1.1 Изучить основные понятия и принципы работы при подключении баз данных.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 w:val="false"/>
          <w:i w:val="false"/>
          <w:sz w:val="28"/>
        </w:rPr>
        <w:t>1.1.2 Получить практические навыки создания сложных приложений, используя элементы объектно-ориентированного программирования.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 w:val="false"/>
          <w:i w:val="false"/>
          <w:sz w:val="28"/>
        </w:rPr>
        <w:t>1.1.3 Сформировать умение самостоятельно разрабатывать приложения.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1.2 Задание</w:t>
      </w:r>
    </w:p>
    <w:p>
      <w:pPr>
        <w:pStyle w:val="Normal"/>
        <w:spacing w:lineRule="auto" w:line="240" w:before="60" w:after="40"/>
        <w:jc w:val="both"/>
        <w:rPr/>
      </w:pPr>
      <w:r>
        <w:rPr>
          <w:rFonts w:eastAsia="Times New Roman"/>
          <w:sz w:val="28"/>
        </w:rPr>
        <w:t>1.2.1 Ознакомиться с теоретической информацией относительно баз данных.</w:t>
      </w:r>
    </w:p>
    <w:p>
      <w:pPr>
        <w:pStyle w:val="Normal"/>
        <w:spacing w:lineRule="auto" w:line="240" w:before="60" w:after="40"/>
        <w:jc w:val="both"/>
        <w:rPr/>
      </w:pPr>
      <w:r>
        <w:rPr>
          <w:rFonts w:eastAsia="Times New Roman"/>
          <w:sz w:val="28"/>
        </w:rPr>
        <w:t>1.2.2 Создать программу для подбора кандидатов на вакантные должности, имеющиеся в банке данных.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При обращении к данной программе перед пользователем должны появиться окна, соответствующие полям базы данных, в которые он вносит свои данные для организации поиска специалиста. Данные вносятся в окна формы соответствующие полям таблицы: возраст, пол и т.д., количество полей укажите сами, либо выбирает эти параметры из предложенного списка.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Можно выполнить иначе: пользователю предъявляется одно окно, где он вводит ответы на вопросы или делает выбор из списка ответов (вопросы могут быть следующие: Какая вакансия вас интересует? Какого возраста специалист вам необходим? Указать пол специалиста и т.д.)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результате работы пользователь должен получить список отобранных по указанным им параметрам специалистов с дополнительной информацией и контактными сведениями.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Причем пользователь не обязан заполнять все поля.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120" w:after="40"/>
        <w:ind w:hanging="0" w:start="0"/>
        <w:jc w:val="start"/>
        <w:outlineLvl w:val="0"/>
        <w:rPr/>
      </w:pPr>
      <w:r>
        <w:rPr>
          <w:rFonts w:eastAsia="Times New Roman"/>
          <w:b/>
          <w:sz w:val="28"/>
        </w:rPr>
        <w:t>2. Требования к приложению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2.1 Основные требования</w:t>
      </w:r>
    </w:p>
    <w:p>
      <w:pPr>
        <w:pStyle w:val="Normal"/>
        <w:spacing w:lineRule="auto" w:line="240" w:before="0" w:after="0"/>
        <w:ind w:hanging="198" w:start="397"/>
        <w:jc w:val="both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хранение данных о кандидатах и вакансиях в структурированном виде;</w:t>
      </w:r>
    </w:p>
    <w:p>
      <w:pPr>
        <w:pStyle w:val="Normal"/>
        <w:spacing w:lineRule="auto" w:line="240" w:before="0" w:after="0"/>
        <w:ind w:hanging="198" w:start="397"/>
        <w:jc w:val="both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добавление, редактирование и удаление записей;</w:t>
      </w:r>
    </w:p>
    <w:p>
      <w:pPr>
        <w:pStyle w:val="Normal"/>
        <w:spacing w:lineRule="auto" w:line="240" w:before="0" w:after="0"/>
        <w:ind w:hanging="198" w:start="397"/>
        <w:jc w:val="both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многокритериальный поиск кандидатов по параметрам вакансии;</w:t>
      </w:r>
    </w:p>
    <w:p>
      <w:pPr>
        <w:pStyle w:val="Normal"/>
        <w:spacing w:lineRule="auto" w:line="240" w:before="0" w:after="0"/>
        <w:ind w:hanging="198" w:start="397"/>
        <w:jc w:val="both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наглядный вывод результатов.</w:t>
      </w:r>
    </w:p>
    <w:p>
      <w:pPr>
        <w:pStyle w:val="Normal"/>
        <w:spacing w:lineRule="auto" w:line="240" w:before="0" w:after="0"/>
        <w:ind w:hanging="198" w:start="397"/>
        <w:jc w:val="both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авторизация пользователя.</w:t>
      </w:r>
    </w:p>
    <w:p>
      <w:pPr>
        <w:pStyle w:val="Normal"/>
        <w:spacing w:lineRule="auto" w:line="240" w:before="0" w:after="0"/>
        <w:ind w:hanging="198" w:start="397"/>
        <w:jc w:val="both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расширенный фильтр поиск кандидатов.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120" w:after="40"/>
        <w:ind w:hanging="0" w:start="0"/>
        <w:jc w:val="start"/>
        <w:outlineLvl w:val="0"/>
        <w:rPr/>
      </w:pPr>
      <w:r>
        <w:rPr>
          <w:rFonts w:eastAsia="Times New Roman"/>
          <w:b/>
          <w:sz w:val="28"/>
        </w:rPr>
        <w:t>3. Проектирование базы данных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3.1 Теоретические сведения о базах данных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База данных (БД) — совокупность определенным образом организованной информации на какую-либо тему в рамках предметной области. В данной работе предметной областью является подбор специалистов на вакантные должности.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Клиент-серверная БД хранится на сервере, а клиентское приложение отправляет серверу запросы. PostgreSQL работает именно по такой схеме: веб-приложение подключается к серверу PostgreSQL, передает SQL-запросы и получает результаты. pgAdmin4 используется как отдельный клиент для администрирования и просмотра данных.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Транзакция — набор операций над БД, которые должны быть выполнены как единое целое. При успешном завершении изменения фиксируются COMMIT, при ошибке выполняется ROLLBACK. В проекте транзакционные операции выполняются через GORM методом DB.Transaction(), поэтому связанные изменения либо сохраняются полностью, либо откатываются.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3.2 Структура таблиц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Для выполнения требования «не менее двух таблиц» спроектирована нормализованная схема из семи таблиц. Отдельные таблицы skills, candidate_skills и vacancy_skills позволяют не дублировать названия навыков и корректно реализуют отношение многие-ко-многим между специалистами, вакансиями и навыками.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2"/>
        <w:rPr/>
      </w:pPr>
      <w:r>
        <w:rPr>
          <w:rFonts w:eastAsia="Times New Roman"/>
          <w:b/>
          <w:sz w:val="28"/>
        </w:rPr>
        <w:t>3.2.1 Таблица users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Поле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Тип PostgreSQL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Ограничения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Назначение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BIGSERIAL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PRIMARY KEY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Идентификатор пользователя.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email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VARCHAR(200)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UNIQUE, 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Логин пользователя.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full_name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VARCHAR(200)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Имя владельца учетной записи.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password_hash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VARCHAR(255)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bcrypt-хеш; пароль в открытом виде не хранится.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role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VARCHAR(32)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Роль recruiter или candidate.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created_at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TIMESTAMP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Дата создания учетной записи.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2"/>
        <w:rPr/>
      </w:pPr>
      <w:r>
        <w:rPr>
          <w:rFonts w:eastAsia="Times New Roman"/>
          <w:b/>
          <w:sz w:val="28"/>
        </w:rPr>
        <w:t>3.2.2 Таблица candidates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Поле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Тип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Ключ/ограничение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Назначение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BIGSERIAL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PK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Идентификатор кандидата.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user_id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BIGINT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FK → users.id, UNIQUE,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Связь с личным кабинетом кандидата.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full_name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VARCHAR(200)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ФИО.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age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INTEGER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Возраст.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gender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VARCHAR(32)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Пол.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email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VARCHAR(200)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Email для контакта и приглашений.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phone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VARCHAR(64)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Телефон.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city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VARCHAR(120)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Город.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position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VARCHAR(160)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Желаемая должность.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experience_years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NUMERIC / FLOAT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Опыт работы в годах.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education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VARCHAR(160)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Образование.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employment_type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VARCHAR(64)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Тип занятости.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salary_expectation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INTEGER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NULL, INDEX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Зарплатные ожидания.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about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TEXT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—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Дополнительная информация.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created_at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TIMESTAMP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DEFAULT NOW()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Дата добавления.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updated_at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TIMESTAMP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AUTO UPDATE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Дата последнего изменения.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2"/>
        <w:rPr/>
      </w:pPr>
      <w:r>
        <w:rPr>
          <w:rFonts w:eastAsia="Times New Roman"/>
          <w:b/>
          <w:sz w:val="28"/>
        </w:rPr>
        <w:t>3.2.3 Таблица vacancies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18"/>
              </w:rPr>
              <w:t>Поле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18"/>
              </w:rPr>
              <w:t>Тип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18"/>
              </w:rPr>
              <w:t>Ограничение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SERIAL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PK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Идентификатор вакансии.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title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VARCHAR(200)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Название вакансии.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department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VARCHAR(160)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—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Подразделение.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city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VARCHAR(120)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Город или «Удаленно».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employment_type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VARCHAR(64)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Тип занятости.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min_experience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FLOAT / NUMERIC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DEFAULT 0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Минимальный опыт.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education_level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VARCHAR(160)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—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Требование к образованию.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salary_min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INTEGER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DEFAULT 0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Нижняя граница бюджета.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salary_max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INTEGER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DEFAULT 0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Верхняя граница бюджета.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description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TEXT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—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Описание вакансии.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requirements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TEXT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—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Текст требований.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is_active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BOOLEAN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DEFAULT TRUE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Статус вакансии.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created_at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TIMESTAMP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DEFAULT NOW()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8"/>
              </w:rPr>
              <w:t>Дата создания.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2"/>
        <w:rPr/>
      </w:pPr>
      <w:r>
        <w:rPr>
          <w:rFonts w:eastAsia="Times New Roman"/>
          <w:b/>
          <w:sz w:val="28"/>
        </w:rPr>
        <w:t>3.2.4 Таблица skills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Поле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Тип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Ограничение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SERIAL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PK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Идентификатор навыка.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name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VARCHAR(100)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UNIQUE, 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Уникальное название навыка: Go, Fiber, PostgreSQL, Docker и т.д.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2"/>
        <w:rPr/>
      </w:pPr>
      <w:r>
        <w:rPr>
          <w:rFonts w:eastAsia="Times New Roman"/>
          <w:b/>
          <w:sz w:val="28"/>
        </w:rPr>
        <w:t>3.2.5 Связующие таблицы candidate_skills и vacancy_skills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Таблица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Поле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Ограничение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Смысл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candidate_skills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candidate_id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PK, FK → candidates.id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Кандидат, которому принадлежит навык.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candidate_skills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skill_id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PK, FK → skills.id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Навык кандидата.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vacancy_skills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vacancy_id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PK, FK → vacancies.id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Вакансия, для которой нужен навык.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vacancy_skills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skill_id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PK, FK → skills.id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Требуемый навык.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2"/>
        <w:rPr/>
      </w:pPr>
      <w:r>
        <w:rPr>
          <w:rFonts w:eastAsia="Times New Roman"/>
          <w:b/>
          <w:sz w:val="28"/>
        </w:rPr>
        <w:t>3.2.6 Таблица invitations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Поле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Тип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Ограничение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Назначение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BIGSERIAL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PK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Идентификатор приглашения.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candidate_id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BIGINT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FK → candidates.id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Получатель приглашения.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vacancy_id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BIGINT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FK → vacancies.id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Вакансия.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scheduled_at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TIMESTAMP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Дата и время собеседования.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message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TEXT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NOT 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Текст сообщения кандидату.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status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VARCHAR(64)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DEFAULT created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Статус приглашения / email.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email_sent_at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TIMESTAMP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NULL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Факт успешной отправки email.</w:t>
            </w:r>
          </w:p>
        </w:tc>
      </w:tr>
      <w:tr>
        <w:trPr>
          <w:cantSplit/>
        </w:trPr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created_at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TIMESTAMP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DEFAULT NOW()</w:t>
            </w:r>
          </w:p>
        </w:tc>
        <w:tc>
          <w:tcPr>
            <w:tcW w:w="233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Дата создания записи.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3.3 Связи между таблицами и кардинальности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19"/>
              </w:rPr>
              <w:t>Связь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19"/>
              </w:rPr>
              <w:t>Кардинальность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19"/>
              </w:rPr>
              <w:t>Обоснование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users → candidates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1 : 0..1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У учетной записи кандидата может быть одна карточка; у рекрутера карточки кандидата нет.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candidates → candidate_skills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1 : M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У одного кандидата много записей навыков.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skills → candidate_skills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1 : M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Один навык встречается у многих кандидатов; вместе получается M:N candidates ↔ skills.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vacancies → vacancy_skills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1 : M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У вакансии несколько обязательных/желательных навыков.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skills → vacancy_skills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1 : M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Один навык может требоваться множеству вакансий; вместе получается M:N vacancies ↔ skills.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candidates → invitations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1 : M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Кандидат может получить несколько приглашений.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vacancies → invitations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1 : M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19"/>
              </w:rPr>
              <w:t>По одной вакансии можно пригласить несколько кандидатов.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20"/>
        <w:jc w:val="center"/>
        <w:rPr/>
      </w:pPr>
      <w:r>
        <w:rPr/>
        <w:drawing>
          <wp:inline distT="0" distB="0" distL="0" distR="0">
            <wp:extent cx="5760720" cy="62484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Рисунок 1 – ER-диаграмма базы данных с обозначением связей 1:M и M:N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На ER-диаграмме отношение M:N разложено через промежуточные таблицы. Это исключает хранение массива навыков строкой внутри candidates или vacancies и позволяет эффективно фильтровать и индексировать данные.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3.4 Настройка PostgreSQL и подключение через pgAdmin4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PostgreSQL является основной СУБД проекта. В docker-compose.yml создается база candidates_db и пользователь candidate_user. Приложение получает параметры подключения из переменной DATABASE_DSN, поэтому адрес сервера, логин и пароль не зашиваются в исходный код.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/>
              <w:t>DATABASE_DSN=host=db user=candidate_user password=candidate_pass dbname=candidates_db port=5432 sslmode=disable TimeZone=Asia/Yekaterinburg</w:t>
            </w:r>
          </w:p>
        </w:tc>
      </w:tr>
    </w:tbl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Листинг 1 – Строка подключения приложения к PostgreSQL внутри Docker Compose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Код подключения GORM к PostgreSQL приведен в приложении А (листинг А.1).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Для подключения pgAdmin4 после запуска docker compose up --build необходимо открыть http://localhost:5050 и войти с учетными данными admin@local.test / admin123. Далее выполняется Register → Server.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1"/>
              </w:rPr>
              <w:t>Параметр pgAdmin4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1"/>
              </w:rPr>
              <w:t>Значение при запуске Docker Compose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1"/>
              </w:rPr>
              <w:t>Значение при локальном pgAdmin4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Name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HR Select PostgreSQL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HR Select PostgreSQL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Host name/address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db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localhost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Port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5432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5432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Maintenance database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candidates_db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candidates_db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Username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candidate_user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candidate_user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Password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candidate_pass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1"/>
              </w:rPr>
              <w:t>candidate_pass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После подключения в дереве Servers → HR Select PostgreSQL → Databases → candidates_db → Schemas → public → Tables должны отображаться users, candidates, vacancies, skills, candidate_skills, vacancy_skills и invitations. В Query Tool можно проверить подключение запросом SELECT id, full_name, position, experience_years FROM candidates ORDER BY experience_years DESC;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>
                <w:rFonts w:eastAsia="Courier New" w:ascii="Courier New" w:hAnsi="Courier New"/>
                <w:sz w:val="18"/>
              </w:rPr>
              <w:t>SELECT id, full_name, position, experience_years, city, salary_expectation</w:t>
              <w:br/>
              <w:t>FROM candidates</w:t>
              <w:br/>
              <w:t>WHERE experience_years &gt;= 2</w:t>
              <w:br/>
              <w:t>ORDER BY experience_years DESC;</w:t>
            </w:r>
          </w:p>
        </w:tc>
      </w:tr>
    </w:tbl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Листинг 2 – Пример проверки данных в pgAdmin4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проект включен sql/schema.sql. Его можно выполнить вручную в Query Tool pgAdmin4. При обычном запуске приложение вызывает GORM AutoMigrate для моделей User, Candidate, Vacancy, Skill и Invitation; отсутствующие таблицы и связи создаются автоматически.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120" w:after="40"/>
        <w:ind w:hanging="0" w:start="0"/>
        <w:jc w:val="start"/>
        <w:outlineLvl w:val="0"/>
        <w:rPr/>
      </w:pPr>
      <w:r>
        <w:rPr>
          <w:rFonts w:eastAsia="Times New Roman"/>
          <w:b/>
          <w:sz w:val="28"/>
        </w:rPr>
        <w:t>4. Стек технологий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4.1 Основное оборудование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 w:val="false"/>
          <w:i w:val="false"/>
          <w:sz w:val="28"/>
        </w:rPr>
        <w:t>4.1.1 Аппаратное обеспечение: персональный компьютер IBM PC.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 w:val="false"/>
          <w:i w:val="false"/>
          <w:sz w:val="28"/>
        </w:rPr>
        <w:t>4.1.2 Программное обеспечение: Go 1.23, Fiber v2, GORM, Go html/template, PostgreSQL 16, pgAdmin4, Docker Compose и SMTP/MailHog для уведомлений.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4.2 Выбранный стек и архитектура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Компонент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Технология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/>
              <w:t>Назначение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Язык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Go 1.23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Серверная бизнес-логика приложения.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Web-фреймворк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Fiber v2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HTTP-маршруты, middleware, формы и обработка запросов.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ORM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GORM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Модели, запросы, связи и транзакции PostgreSQL.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СУБД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PostgreSQL 16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Постоянное хранение кандидатов, вакансий, навыков и приглашений.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Администрирование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pgAdmin4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Просмотр таблиц, выполнение SQL, контроль данных и структуры.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Интерфейс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Go html/template + HTML/CSS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Серверный рендеринг основных форм приложения.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Почта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net/smtp + MailHog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Отправка и демонстрация email-приглашений.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Запуск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Docker Compose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Одновременный запуск PostgreSQL, pgAdmin4, MailHog и Go-приложения.</w:t>
            </w:r>
          </w:p>
        </w:tc>
      </w:tr>
    </w:tbl>
    <w:p>
      <w:pPr>
        <w:pStyle w:val="Normal"/>
        <w:spacing w:before="80" w:after="0"/>
        <w:rPr>
          <w:rFonts w:eastAsia="Times New Roman"/>
          <w:sz w:val="24"/>
        </w:rPr>
      </w:pPr>
      <w:r>
        <w:rPr>
          <w:rFonts w:eastAsia="Times New Roman"/>
          <w:sz w:val="24"/>
        </w:rPr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Архитектура разделена на уровни: браузер отвечает за ввод и отображение данных; Fiber выполняет маршрутизацию и HTTP-обработку; сервисный слой содержит авторизацию, под</w:t>
        <w:softHyphen/>
        <w:t>бор и отправку email; repository использует GORM для доступа к PostgreSQL. pgAdmin4 подключается напрямую к PostgreSQL, а MailHog принимает учебные SMTP-письма.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4.3 Структура проекта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/>
              <w:t>candidate_matcher_go/</w:t>
              <w:br/>
              <w:t>├── cmd/server/main.go              # точка входа Fiber-приложения</w:t>
              <w:br/>
              <w:t>├── internal/</w:t>
              <w:br/>
              <w:t>│   ├── config/config.go            # переменные окружения</w:t>
              <w:br/>
              <w:t>│   ├── database/postgres.go        # подключение GORM/PostgreSQL</w:t>
              <w:br/>
              <w:t>│   ├── models/models.go            # модели и связи</w:t>
              <w:br/>
              <w:t>│   ├── repository/repository.go    # запросы и CRUD</w:t>
              <w:br/>
              <w:t>│   ├── handlers/handlers.go        # HTTP-обработчики Fiber</w:t>
              <w:br/>
              <w:t>│   ├── middleware/auth.go          # авторизация и роли</w:t>
              <w:br/>
              <w:t>│   ├── service/</w:t>
              <w:br/>
              <w:t>│   │   ├── auth.go                 # bcrypt</w:t>
              <w:br/>
              <w:t>│   │   ├── session.go              # HMAC-cookie</w:t>
              <w:br/>
              <w:t>│   │   ├── matching.go             # поиск и рейтинг</w:t>
              <w:br/>
              <w:t>│   │   └── email.go                # SMTP</w:t>
              <w:br/>
              <w:t>│   └── seed/seed.go                # демонстрационные данные</w:t>
              <w:br/>
              <w:t>├── web/templates/                  # Go HTML templates</w:t>
              <w:br/>
              <w:t>├── web/static/css/app.css</w:t>
              <w:br/>
              <w:t>├── sql/schema.sql</w:t>
              <w:br/>
              <w:t>├── docker-compose.yml</w:t>
              <w:br/>
              <w:t>├── Dockerfile</w:t>
              <w:br/>
              <w:t>└── go.mod</w:t>
            </w:r>
          </w:p>
        </w:tc>
      </w:tr>
    </w:tbl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Листинг 3 – Структура проекта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Структура разделяет точку входа, конфигурацию, модели, HTTP-обработчики, middleware, сервисы, репозиторий и представление. Например, способ отправки email можно изменить в internal/service/email.go без переписывания алгоритма подбора, а HTML-шаблоны — без изменения моделей и запросов к PostgreSQL.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120" w:after="40"/>
        <w:ind w:hanging="0" w:start="0"/>
        <w:jc w:val="start"/>
        <w:outlineLvl w:val="0"/>
        <w:rPr/>
      </w:pPr>
      <w:r>
        <w:rPr>
          <w:rFonts w:eastAsia="Times New Roman"/>
          <w:b/>
          <w:sz w:val="28"/>
        </w:rPr>
        <w:t>5. Скриншоты готового приложения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Интерфейс построен вокруг трех основных экранов. Форма входа отвечает за авторизацию. Экран «Кандидаты» объединяет фильтры и результаты. Экран «Вакансии» показывает открытые позиции и запускает подбор. Экран рейтинга выводит кандидатов в порядке соответствия.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Макеты на рисунках 2, 4 и 5 сформированы непосредственно из HTML/CSS-шаблонов проекта, поэтому соответствуют фактической структуре интерфейса, а не отдельной иллюстрации.</w:t>
      </w:r>
    </w:p>
    <w:p>
      <w:pPr>
        <w:pStyle w:val="Normal"/>
        <w:spacing w:before="80" w:after="20"/>
        <w:jc w:val="center"/>
        <w:rPr/>
      </w:pPr>
      <w:r>
        <w:rPr/>
        <w:drawing>
          <wp:inline distT="0" distB="0" distL="0" distR="0">
            <wp:extent cx="5940425" cy="3423920"/>
            <wp:effectExtent l="0" t="0" r="0" b="0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Рисунок 2 – Форма авторизации</w:t>
      </w:r>
    </w:p>
    <w:p>
      <w:pPr>
        <w:pStyle w:val="Normal"/>
        <w:spacing w:before="80" w:after="20"/>
        <w:jc w:val="center"/>
        <w:rPr/>
      </w:pPr>
      <w:r>
        <w:rPr/>
        <w:drawing>
          <wp:inline distT="0" distB="0" distL="0" distR="0">
            <wp:extent cx="5940425" cy="3423920"/>
            <wp:effectExtent l="0" t="0" r="0" b="0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ab/>
      </w:r>
    </w:p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Рисунок 3 – Основная форма «Кандидаты»: фильтры и список специалистов</w:t>
      </w:r>
    </w:p>
    <w:p>
      <w:pPr>
        <w:pStyle w:val="Normal"/>
        <w:spacing w:before="80" w:after="20"/>
        <w:jc w:val="center"/>
        <w:rPr/>
      </w:pPr>
      <w:r>
        <w:rPr/>
        <w:drawing>
          <wp:inline distT="0" distB="0" distL="0" distR="0">
            <wp:extent cx="5940425" cy="3423920"/>
            <wp:effectExtent l="0" t="0" r="0" b="0"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Рисунок 4 – Основная форма «Вакансии»</w:t>
      </w:r>
    </w:p>
    <w:p>
      <w:pPr>
        <w:pStyle w:val="Normal"/>
        <w:spacing w:before="80" w:after="20"/>
        <w:jc w:val="center"/>
        <w:rPr/>
      </w:pPr>
      <w:r>
        <w:rPr/>
        <w:drawing>
          <wp:inline distT="0" distB="0" distL="0" distR="0">
            <wp:extent cx="5940425" cy="3423920"/>
            <wp:effectExtent l="0" t="0" r="0" b="0"/>
            <wp:docPr id="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Рисунок 5 – Рейтинг кандидатов для выбранной вакансии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120" w:after="40"/>
        <w:ind w:hanging="0" w:start="0"/>
        <w:jc w:val="start"/>
        <w:outlineLvl w:val="0"/>
        <w:rPr/>
      </w:pPr>
      <w:r>
        <w:rPr>
          <w:rFonts w:eastAsia="Times New Roman"/>
          <w:b/>
          <w:sz w:val="28"/>
        </w:rPr>
        <w:t>6. Сценарии работы приложения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6.1 Назначение разработанного приложения HR Select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Разработано веб-приложение HR Select для рекрутера и кандидата. Рекрутер авторизуется, управляет банком кандидатов и вакансий, задает параметры поиска, получает отсортированный список специалистов, запускает рейтинг соответствия для конкретной вакансии и создает приглашение на собеседование. Кандидат, связанный с учетной записью, может войти в систему и увидеть свои приглашения.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Форма поиска не требует заполнения всех полей. Каждый непустой параметр добавляет отдельное условие фильтрации. Это прямо выполняет условие задания: пользователь может использовать только те критерии, которые важны для конкретного поиска.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6.2 Запуск проекта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>
                <w:rFonts w:eastAsia="Courier New" w:ascii="Courier New" w:hAnsi="Courier New"/>
                <w:sz w:val="18"/>
              </w:rPr>
              <w:t># 1. Запуск всех сервисов</w:t>
              <w:br/>
              <w:t>docker compose up --build</w:t>
              <w:br/>
              <w:br/>
              <w:t># 2. Основные адреса</w:t>
              <w:br/>
              <w:t>http://localhost:8000   # приложение</w:t>
              <w:br/>
              <w:t>http://localhost:5050   # pgAdmin4</w:t>
              <w:br/>
              <w:br/>
              <w:t># 3. Демо-пользователи</w:t>
              <w:br/>
              <w:t>admin@example.com / admin123</w:t>
            </w:r>
          </w:p>
        </w:tc>
      </w:tr>
    </w:tbl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Листинг 4 – Команды и адреса для демонстрации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Docker Compose ожидает готовность PostgreSQL через healthcheck pg_isready, после чего запускает Go-приложение. При старте выполняются AutoMigrate и internal/seed.Run(), поэтому структура базы и демонстрационные данные создаются автоматически.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6.3 Авторизация и разграничение сценариев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Авторизация обязательна для рабочих страниц. После входа идентификатор пользователя сохраняется в HTTP-only cookie, подписанной HMAC-SHA256 с секретом приложения. Срок действия подписи — 24 часа. Пароль в открытом виде не хранится: для хеширования и проверки используется bcrypt.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Функции хеширования и проверки пароля приведены в приложении А (листинг А.2).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Роль recruiter получает доступ к кандидатурам, вакансиям и подбору. Роль candidate перенаправляется на страницу собственных приглашений. Таким образом, один и тот же проект содержит два пользовательских сценария.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6.4 Добавление, редактирование и удаление записей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Для кандидатов и вакансий реализованы CRUD-операции. Создание и редактирование выполняются через HTML-формы; Fiber-обработчик валидирует значения, формирует структуру модели и передает ее в repository. Сохранение кандидата вместе с навыками выполняется в GORM-транзакции. Для кандидатов и вакансий предусмотрено физическое удаление POST-запросом, а вакансию дополнительно можно закрыть без удаления через флаг is_active.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Карточка кандидата содержит более восьми запрашиваемых характеристик: ФИО, возраст, пол, email, телефон, город, желаемую должность, опыт, образование, тип занятости, зарплатные ожидания, набор навыков и дополнительное описание.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6.5 Многокритериальный поиск кандидатов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Поиск реализован так, чтобы любое поле можно было оставить пустым. Repository начинает с GORM-запроса Model(&amp;Candidate{}).Preload("Skills"), а затем добавляет Where только для заполненных параметров. Поддерживаются: ФИО, возраст от, возраст до, пол, город, должность, опыт от, образование, тип занятости, зарплата до и навыки — 11 независимых критериев.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Код формирования динамических условий поиска приведен в приложении А (листинг А.3).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Если введены навыки, для каждого кандидата вычисляется число совпадений без учета регистра. Кандидаты без совпадений исключаются. При сортировке «по навыкам» сначала идут записи с максимальным количеством совпавших умений, при равенстве — с большим опытом. Дополнительно доступны сортировки по опыту, зарплате и ФИО.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6.6 Работа с вакансиями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Вакансия содержит название, отдел, город, тип занятости, минимальный опыт, уровень образования, зарплатный диапазон, описание, текст требований и набор навыков. Эти данные используются как формализованные параметры для автоматического рейтинга кандидатов.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6.7 Алгоритм автоматического подбора под вакансию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Помимо ручных фильтров реализован рейтинг соответствия 0–100 %. Основной вес имеют навыки — до 60 баллов. Опыт дает до 15 баллов, совпадение города — 5, типа занятости — 5, образования — 5, попадание зарплатных ожиданий в бюджет — 10. Итог ограничивается 100 баллами.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Критерий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Максимальный вес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Правило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Навыки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60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Доля совпавших навыков от числа навыков, требуемых вакансией.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Опыт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15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Полный балл при experience_years ≥ min_experience; иначе пропорциональная часть.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Город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5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Совпадение города или удаленный формат вакансии.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Тип занятости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5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Совпадение employment_type.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Образование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5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Требуемый уровень входит в строку образования кандидата.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Зарплата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10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Ожидания кандидата не превышают salary_max.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Ключевая часть расчета рейтинга приведена в приложении А (листинг А.4).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6.8 Уведомление кандидата о приглашении на собеседование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На странице рейтинга рекрутер выбирает кандидата, указывает дату/время и текст сообщения. Fiber-обработчик создает Invitation в PostgreSQL, затем сервис Mailer отправляет письмо через net/smtp. При успехе фиксируются статус email_sent и email_sent_at; при ошибке сохраняется saved_email_failed, поэтому само приглашение не теряется.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Код формирования и отправки email-приглашения приведен в приложении А (листинг А.5).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Для учебной демонстрации в Docker Compose включен MailHog: SMTP работает на порту 1025, а веб-интерфейс полученных писем — на http://localhost:8025. В реальной эксплуатации достаточно заменить SMTP_HOST, SMTP_PORT и учетные данные на параметры корпоративной почты.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Дополнительно кандидат с учетной записью видит приглашение в разделе «Мои приглашения», то есть реализованы сразу два канала уведомления: email и внутренняя запись в приложении.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6.9 Начальные данные и демонстрационный сценарий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Пакет internal/seed создает учетную запись рекрутера admin@example.com / admin123, учетную запись кандидата ivan@example.com / candidate123, восемь кандидатов с различным опытом и навыками и две вакансии. Начальные данные добавляются автоматически при первом запуске пустой базы.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Шаг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Действие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 w:val="clear"/>
            <w:vAlign w:val="center"/>
          </w:tcPr>
          <w:p>
            <w:pPr>
              <w:pStyle w:val="Normal"/>
              <w:spacing w:lineRule="auto" w:line="240" w:before="80" w:after="0"/>
              <w:jc w:val="center"/>
              <w:rPr/>
            </w:pPr>
            <w:r>
              <w:rPr>
                <w:rFonts w:eastAsia="Times New Roman"/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1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Запустить docker compose up --build.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Поднимаются PostgreSQL, pgAdmin4, MailHog и Go/Fiber-приложение.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2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Открыть http://localhost:8000 и войти как рекрутер.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Отображается панель с числом кандидатов и вакансий.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3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Открыть «Кандидаты», ввести навыки Python, PostgreSQL, сортировка «по навыкам».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Список фильтруется и сортируется по количеству совпадений.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4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/>
              <w:t>Открыть «Вакансии» → Python Backend Developer → «Подобрать».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Отображается рейтинг 0–100 %.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5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Выбрать Иван Петров, указать дату и нажать «Отправить email».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Создается invitations и письмо появляется в MailHog.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6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Выйти и войти как ivan@example.com.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В личном кабинете отображается созданное приглашение.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7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Открыть pgAdmin4 и таблицу invitations.</w:t>
            </w:r>
          </w:p>
        </w:tc>
        <w:tc>
          <w:tcPr>
            <w:tcW w:w="31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40" w:before="80" w:after="0"/>
              <w:jc w:val="start"/>
              <w:rPr/>
            </w:pPr>
            <w:r>
              <w:rPr>
                <w:rFonts w:eastAsia="Times New Roman"/>
                <w:b w:val="false"/>
                <w:sz w:val="20"/>
              </w:rPr>
              <w:t>В БД присутствует запись со ссылками на кандидата и вакансию.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6.10 Проверка работоспособности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проект включены unit-тесты для критичной логики: проверяется хеширование/проверка пароля и расчет рейтинга 100 % для полностью подходящего кандидата. Тесты находятся в internal/service/auth_test.go и internal/service/matching_test.go и запускаются стандартной командой go test ./....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/>
              <w:t>$ gofmt -w ./cmd ./internal</w:t>
              <w:br/>
              <w:t>$ go test ./...</w:t>
              <w:br/>
              <w:br/>
              <w:t># Unit-тесты:</w:t>
              <w:br/>
              <w:t># internal/service/auth_test.go</w:t>
              <w:br/>
              <w:t># internal/service/matching_test.go</w:t>
            </w:r>
          </w:p>
        </w:tc>
      </w:tr>
    </w:tbl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Листинг 5 – Команды проверки Go-проекта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После запуска Docker Compose проверяются основные HTTP-сценарии: открытие /login, вход рекрутера и переход на /dashboard, фильтрация /candidates, открытие /vacancies/:id/match, создание приглашения и просмотр его кандидатом в /my-invitations.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120" w:after="40"/>
        <w:ind w:hanging="0" w:start="0"/>
        <w:jc w:val="start"/>
        <w:outlineLvl w:val="0"/>
        <w:rPr/>
      </w:pPr>
      <w:r>
        <w:rPr>
          <w:rFonts w:eastAsia="Times New Roman"/>
          <w:b/>
          <w:sz w:val="28"/>
        </w:rPr>
        <w:t>7. Ответы на контрольные вопросы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7.1 Подготовка к работе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 w:val="false"/>
          <w:i w:val="false"/>
          <w:sz w:val="28"/>
        </w:rPr>
        <w:t>7.1.1 Повторить материал по теме «Объектно-ориентированное программирование».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Предметная область представлена структурами User, Candidate, Vacancy, Skill и Invitation. В Go данные описаны структурами, поведение вынесено в методы сервисного и репозиторного слоев, а полиморфное взаимодействие возможно через интерфейсы. Разделение на handlers, services и repository делает проект читаемым и упрощает сопровождение.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7.2 Ответы на вопросы для допуска к работе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7.2.1 В чем заключается суть объектно-ориентированного программирования?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ООП представляет программу как систему взаимодействующих объектов, каждый из которых имеет состояние и поведение. Основные идеи — инкапсуляция данных и операций над ними, повторное использование кода через наследование и работа с общим интерфейсом объектов посредством полиморфизма.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7.2.2 Что понимается под наследованием, полиморфизмом и инкапсуляцией в объектно-ориентированном программировании?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Наследование позволяет создавать новый класс на основе существующего; полиморфизм позволяет обращаться к объектам разных классов через общий интерфейс; инкапсуляция ограничивает прямой доступ к внутреннему состоянию и оставляет контролируемые способы взаимодействия с объектом.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7.2.3 Какие компоненты используются для организации диалога?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исходном контексте визуального приложения используются формы, поля ввода, списки, кнопки и сообщения. В реализованном веб-приложении их роль выполняют HTML-формы, элементы input, select, textarea, button и HTTP-обработчики Fiber, принимающие и валидирующие данные.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7.2.4 Как осуществляется работа с графическими объектами?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GUI-приложениях графические объекты выводятся средствами библиотеки интерфейса. В веб-версии визуальная часть формируется HTML/CSS; карточки, таблицы, индикаторы рейтинга и формы строятся браузером, а сервер Fiber передает данные в Go-шаблоны html/template.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7.2.5 Существует ли возможность вызова нескольких форм в одном проекте? Как это осуществляется?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Да. В веб-приложении каждой форме соответствует отдельный URL и HTML-шаблон: вход, список кандидатов, карточка кандидата, список вакансий, форма вакансии, рейтинг подбора и личный кабинет. Переход между формами выполняется ссылками и HTTP-переадресацией.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7.2.6 Какие компоненты используются для создания меню?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Меню вынесено в общий шаблон base.html. Оно содержит ссылки на обзор, кандидатов, вакансии и приглашения. Условные конструкции Go template показывают разные пункты меню для ролей recruiter и candidate.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60" w:after="40"/>
        <w:ind w:hanging="0" w:start="0"/>
        <w:jc w:val="start"/>
        <w:outlineLvl w:val="1"/>
        <w:rPr/>
      </w:pPr>
      <w:r>
        <w:rPr>
          <w:rFonts w:eastAsia="Times New Roman"/>
          <w:b/>
          <w:sz w:val="28"/>
        </w:rPr>
        <w:t>7.3 Контрольные вопросы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7.3.1 Какие компоненты используются при работе с базами данных?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реализованном приложении используются PostgreSQL как СУБД, драйвер PostgreSQL через GORM, объект *gorm.DB для запросов и транзакций, модели Go для отображения сущностей БД и pgAdmin4 как административный клиент. Доступ к данным сосредоточен в слое repository.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7.3.2 Как открыть на форме уже существующую базу данных?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веб-приложении база не «открывается» непосредственно формой. При запуске GORM создает соединение по DATABASE_DSN. HTTP-обработчик вызывает методы repository, получает структуры Go и передает их в HTML-шаблон. В pgAdmin4 существующая база подключается через Register → Server с указанием host, port, database, username и password.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7.3.3 Можно ли установить стандартные навигационные кнопки перемещения по базе данных? Если можно, то как это сделать и что они означают?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Да. В классическом GUI это кнопки перехода к первой, предыдущей, следующей и последней записи, а также добавления/удаления. В веб-интерфейсе тот же смысл реализуется ссылками, пагинацией и действиями CRUD. Для большой таблицы кандидатов можно добавить параметры page/limit или курсор и кнопки «Назад»/«Вперед».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7.3.4 Как осуществляется связь нескольких баз данных?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На уровне приложения можно создать несколько экземпляров *gorm.DB с разными DSN, если требуется работать с несколькими базами. В данной работе все сущности находятся в одной PostgreSQL-базе, а связи выполняются внешними ключами. Это обеспечивает ссылочную целостность и позволяет выполнять связанные изменения в одной транзакции.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/>
          <w:b/>
          <w:i w:val="false"/>
          <w:sz w:val="28"/>
        </w:rPr>
        <w:t>7.3.5 Каким образом осуществляется поиск по базе данных?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Поиск выполняется SQL-запросами SELECT с условиями WHERE, которые GORM формирует из цепочки вызовов Where(). Для текстовых полей применяется PostgreSQL ILIKE, для числовых — сравнения &gt;= и &lt;=. Навыки загружаются через связь many-to-many, после чего рассчитывается количество совпадений и выполняется требуемая сортировка.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120" w:after="40"/>
        <w:ind w:hanging="0" w:start="0"/>
        <w:jc w:val="start"/>
        <w:outlineLvl w:val="0"/>
        <w:rPr/>
      </w:pPr>
      <w:r>
        <w:rPr>
          <w:rFonts w:eastAsia="Times New Roman"/>
          <w:b/>
          <w:sz w:val="28"/>
        </w:rPr>
        <w:t>Вывод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ходе практической работы разработано законченное веб-приложение для подбора кандидатов на вакантные должности. Выполнены все функциональные требования задания: структурированное хранение кандидатов и вакансий, добавление, изменение и удаление данных, многокритериальный поиск с незаполненными необязательными полями и наглядный вывод результатов.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Дополнительные условия также выполнены: семь связанных таблиц PostgreSQL, более восьми параметров кандидата, Go + Fiber, авторизация, сортировка по навыкам, рейтинг соответствия, email-приглашения и администрирование через pgAdmin4.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Слоистая структура handlers, middleware, services, repository, models и templates делает проект понятным и пригодным для расширения. В дальнейшем можно добавить пагинацию, историю статусов кандидата, подтверждение приглашения и импорт резюме без изменения базовой архитектуры.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40"/>
        <w:ind w:hanging="0" w:start="0"/>
        <w:jc w:val="start"/>
        <w:outlineLvl w:val="0"/>
        <w:rPr/>
      </w:pPr>
      <w:r>
        <w:rPr>
          <w:rFonts w:eastAsia="Times New Roman"/>
          <w:b/>
          <w:sz w:val="28"/>
        </w:rPr>
        <w:t>Приложение А. Исходный код на языке Go</w:t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приложении приведены фрагменты исходного кода приложения HR Select на языке Go.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/>
              <w:t>db, err := gorm.Open(postgres.Open(cfg.DatabaseDSN), &amp;gorm.Config{})</w:t>
              <w:br/>
              <w:t>if err != nil {</w:t>
              <w:br/>
              <w:t xml:space="preserve">    log.Fatal(err)</w:t>
              <w:br/>
              <w:t>}</w:t>
              <w:br/>
              <w:t>sqlDB, err := db.DB()</w:t>
              <w:br/>
              <w:t>if err != nil {</w:t>
              <w:br/>
              <w:t xml:space="preserve">    log.Fatal(err)</w:t>
              <w:br/>
              <w:t>}</w:t>
              <w:br/>
              <w:t>if err := sqlDB.Ping(); err != nil {</w:t>
              <w:br/>
              <w:t xml:space="preserve">    log.Fatal(err)</w:t>
              <w:br/>
              <w:t>}</w:t>
            </w:r>
          </w:p>
        </w:tc>
      </w:tr>
    </w:tbl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Листинг А.1 – Подключение GORM к PostgreSQL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/>
              <w:t>func HashPassword(password string) (string, error) {</w:t>
              <w:br/>
              <w:t xml:space="preserve">    b, err := bcrypt.GenerateFromPassword([]byte(password), bcrypt.DefaultCost)</w:t>
              <w:br/>
              <w:t xml:space="preserve">    return string(b), err</w:t>
              <w:br/>
              <w:t>}</w:t>
              <w:br/>
              <w:br/>
              <w:t>func CheckPassword(hash, password string) bool {</w:t>
              <w:br/>
              <w:t xml:space="preserve">    return bcrypt.CompareHashAndPassword([]byte(hash), []byte(password)) == nil</w:t>
              <w:br/>
              <w:t>}</w:t>
            </w:r>
          </w:p>
        </w:tc>
      </w:tr>
    </w:tbl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Листинг А.2 – Хеширование и проверка пароля в Go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/>
              <w:t>q := r.DB.Model(&amp;models.Candidate{}).Preload("Skills")</w:t>
              <w:br/>
              <w:t>if f.Name != "" {</w:t>
              <w:br/>
              <w:t xml:space="preserve">    q = q.Where("full_name ILIKE ?", "%"+f.Name+"%")</w:t>
              <w:br/>
              <w:t>}</w:t>
              <w:br/>
              <w:t>if f.AgeMin &gt; 0 { q = q.Where("age &gt;= ?", f.AgeMin) }</w:t>
              <w:br/>
              <w:t>if f.AgeMax &gt; 0 { q = q.Where("age &lt;= ?", f.AgeMax) }</w:t>
              <w:br/>
              <w:t>if f.City != "" { q = q.Where("city ILIKE ?", "%"+f.City+"%") }</w:t>
              <w:br/>
              <w:t>if f.Position != "" { q = q.Where("position ILIKE ?", "%"+f.Position+"%") }</w:t>
              <w:br/>
              <w:t>if f.ExperienceMin &gt; 0 { q = q.Where("experience_years &gt;= ?", f.ExperienceMin) }</w:t>
              <w:br/>
              <w:t>if f.EmploymentType != "" { q = q.Where("employment_type = ?", f.EmploymentType) }</w:t>
              <w:br/>
              <w:t>if f.SalaryMax &gt; 0 { q = q.Where("salary_expectation &lt;= ?", f.SalaryMax) }</w:t>
              <w:br/>
              <w:t>err := q.Find(&amp;candidates).Error</w:t>
            </w:r>
          </w:p>
        </w:tc>
      </w:tr>
    </w:tbl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Листинг А.3 – Формирование динамических условий поиска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/>
              <w:t>required := make([]string, 0, len(v.Skills))</w:t>
              <w:br/>
              <w:t>for _, s := range v.Skills { required = append(required, s.Name) }</w:t>
              <w:br/>
              <w:t>matched := CountSkillMatches(c.Skills, required)</w:t>
              <w:br/>
              <w:t>score += int(float64(matched) / float64(len(required)) * 60)</w:t>
              <w:br/>
              <w:br/>
              <w:t>if c.ExperienceYears &gt;= v.MinExperience { score += 15 }</w:t>
              <w:br/>
              <w:t>if c.SalaryExpectation &lt;= v.SalaryMax { score += 10 }</w:t>
              <w:br/>
              <w:t>if strings.EqualFold(c.City, v.City) { score += 5 }</w:t>
            </w:r>
          </w:p>
        </w:tc>
      </w:tr>
    </w:tbl>
    <w:p>
      <w:pPr>
        <w:pStyle w:val="Normal"/>
        <w:spacing w:lineRule="auto" w:line="240" w:before="20" w:after="60"/>
        <w:jc w:val="center"/>
        <w:rPr/>
      </w:pPr>
      <w:r>
        <w:rPr>
          <w:rFonts w:eastAsia="Times New Roman"/>
          <w:sz w:val="24"/>
        </w:rPr>
        <w:t>Листинг А.4 – Ключевая часть расчета рейтинга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D6D6D6"/>
              <w:start w:val="single" w:sz="4" w:space="0" w:color="D6D6D6"/>
              <w:bottom w:val="single" w:sz="4" w:space="0" w:color="D6D6D6"/>
              <w:end w:val="single" w:sz="4" w:space="0" w:color="D6D6D6"/>
            </w:tcBorders>
            <w:shd w:fill="F7F7F7" w:val="clear"/>
          </w:tcPr>
          <w:p>
            <w:pPr>
              <w:pStyle w:val="Normal"/>
              <w:spacing w:lineRule="auto" w:line="240" w:before="80" w:after="0"/>
              <w:rPr/>
            </w:pPr>
            <w:r>
              <w:rPr/>
              <w:t>addr := fmt.Sprintf("%s:%d", m.Host, m.Port)</w:t>
              <w:br/>
              <w:t>msg := []byte("From: " + m.From + "\r\n" +</w:t>
              <w:br/>
              <w:t xml:space="preserve">    "To: " + to + "\r\n" +</w:t>
              <w:br/>
              <w:t xml:space="preserve">    "Subject: " + subject + "\r\n" +</w:t>
              <w:br/>
              <w:t xml:space="preserve">    "Content-Type: text/plain; charset=UTF-8\r\n\r\n" + body)</w:t>
              <w:br/>
              <w:t>err := smtp.SendMail(addr, auth, m.From, []string{to}, msg)</w:t>
            </w:r>
          </w:p>
        </w:tc>
      </w:tr>
    </w:tbl>
    <w:p>
      <w:pPr>
        <w:pStyle w:val="Normal"/>
        <w:spacing w:lineRule="auto" w:line="240" w:before="20" w:after="60"/>
        <w:jc w:val="center"/>
        <w:rPr>
          <w:vertAlign w:val="superscript"/>
        </w:rPr>
      </w:pPr>
      <w:r>
        <w:rPr>
          <w:rFonts w:eastAsia="Times New Roman"/>
          <w:sz w:val="24"/>
        </w:rPr>
        <w:t>Листинг А.5 – Формирование и отправка email-приглашения</w:t>
      </w:r>
    </w:p>
    <w:sectPr>
      <w:headerReference w:type="even" r:id="rId9"/>
      <w:headerReference w:type="default" r:id="rId10"/>
      <w:headerReference w:type="first" r:id="rId11"/>
      <w:type w:val="nextPage"/>
      <w:pgSz w:w="11906" w:h="16838"/>
      <w:pgMar w:left="1701" w:right="850" w:gutter="0" w:header="708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fldChar w:fldCharType="begin"/>
    </w:r>
    <w:r>
      <w:rPr>
        <w:rFonts w:cs="Times New Roman"/>
        <w:sz w:val="24"/>
        <w:szCs w:val="24"/>
      </w:rPr>
      <w:instrText xml:space="preserve"> PAGE </w:instrText>
    </w:r>
    <w:r>
      <w:rPr>
        <w:rFonts w:cs="Times New Roman"/>
        <w:sz w:val="24"/>
        <w:szCs w:val="24"/>
      </w:rPr>
      <w:fldChar w:fldCharType="separate"/>
    </w:r>
    <w:r>
      <w:rPr>
        <w:rFonts w:cs="Times New Roman"/>
        <w:sz w:val="24"/>
        <w:szCs w:val="24"/>
      </w:rPr>
      <w:t>19</w:t>
    </w:r>
    <w:r>
      <w:rPr>
        <w:rFonts w:cs="Times New Roman"/>
        <w:sz w:val="24"/>
        <w:szCs w:val="24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39"/>
  <w:defaultTabStop w:val="708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0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uiPriority="10" w:semiHidden="0" w:unhideWhenUsed="0" w:qFormat="1"/>
    <w:lsdException w:name="Default Paragraph Font" w:uiPriority="1" w:semiHidden="0"/>
    <w:lsdException w:name="Body Text" w:uiPriority="0" w:unhideWhenUsed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="80" w:after="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a42d7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qFormat/>
    <w:pPr>
      <w:keepNext w:val="true"/>
      <w:suppressAutoHyphens w:val="true"/>
      <w:spacing w:lineRule="auto" w:line="240" w:before="0" w:after="0"/>
      <w:jc w:val="center"/>
      <w:outlineLvl w:val="3"/>
    </w:pPr>
    <w:rPr>
      <w:rFonts w:eastAsia="Times New Roman" w:cs="Times New Roman"/>
      <w:sz w:val="28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is-markup" w:customStyle="1">
    <w:name w:val="is-markup"/>
    <w:basedOn w:val="DefaultParagraphFont"/>
    <w:qFormat/>
    <w:rPr/>
  </w:style>
  <w:style w:type="character" w:styleId="4" w:customStyle="1">
    <w:name w:val="Заголовок 4 Знак"/>
    <w:basedOn w:val="DefaultParagraphFont"/>
    <w:qFormat/>
    <w:rPr>
      <w:rFonts w:eastAsia="Times New Roman" w:cs="Times New Roman"/>
      <w:sz w:val="28"/>
      <w:szCs w:val="20"/>
      <w:lang w:eastAsia="ru-RU"/>
    </w:rPr>
  </w:style>
  <w:style w:type="character" w:styleId="Style12" w:customStyle="1">
    <w:name w:val="Основной текст Знак"/>
    <w:basedOn w:val="DefaultParagraphFont"/>
    <w:semiHidden/>
    <w:qFormat/>
    <w:rPr>
      <w:rFonts w:eastAsia="Times New Roman" w:cs="Times New Roman"/>
      <w:sz w:val="28"/>
      <w:szCs w:val="20"/>
    </w:rPr>
  </w:style>
  <w:style w:type="character" w:styleId="Style13" w:customStyle="1">
    <w:name w:val="Название Знак"/>
    <w:basedOn w:val="DefaultParagraphFont"/>
    <w:uiPriority w:val="10"/>
    <w:qFormat/>
    <w:rPr>
      <w:rFonts w:eastAsia="Times New Roman" w:cs="Times New Roman"/>
      <w:i/>
      <w:iCs/>
      <w:sz w:val="28"/>
      <w:szCs w:val="24"/>
      <w:u w:val="single"/>
    </w:rPr>
  </w:style>
  <w:style w:type="character" w:styleId="1" w:customStyle="1">
    <w:name w:val="Название Знак1"/>
    <w:basedOn w:val="DefaultParagraphFont"/>
    <w:uiPriority w:val="10"/>
    <w:qFormat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11" w:customStyle="1">
    <w:name w:val="Основной текст Знак1"/>
    <w:basedOn w:val="DefaultParagraphFont"/>
    <w:uiPriority w:val="99"/>
    <w:semiHidden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Pr>
      <w:rFonts w:ascii="Consolas" w:hAnsi="Consolas"/>
      <w:sz w:val="20"/>
      <w:szCs w:val="20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Pr/>
  </w:style>
  <w:style w:type="character" w:styleId="Style16" w:customStyle="1">
    <w:name w:val="Нижний колонтитул Знак"/>
    <w:basedOn w:val="DefaultParagraphFont"/>
    <w:uiPriority w:val="99"/>
    <w:qFormat/>
    <w:rPr/>
  </w:style>
  <w:style w:type="character" w:styleId="Style17" w:customStyle="1">
    <w:name w:val="Абзац списка Знак"/>
    <w:basedOn w:val="DefaultParagraphFont"/>
    <w:link w:val="ListParagraph"/>
    <w:uiPriority w:val="34"/>
    <w:qFormat/>
    <w:rPr/>
  </w:style>
  <w:style w:type="character" w:styleId="12" w:customStyle="1">
    <w:name w:val="Стиль1 Знак"/>
    <w:basedOn w:val="Style17"/>
    <w:link w:val="13"/>
    <w:qFormat/>
    <w:rPr/>
  </w:style>
  <w:style w:type="character" w:styleId="3" w:customStyle="1">
    <w:name w:val="Заголовок 3 Знак"/>
    <w:basedOn w:val="DefaultParagraphFont"/>
    <w:uiPriority w:val="9"/>
    <w:semiHidden/>
    <w:qFormat/>
    <w:rsid w:val="00fa42d7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24210c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22400"/>
    <w:rPr>
      <w:i/>
      <w:iCs/>
    </w:rPr>
  </w:style>
  <w:style w:type="character" w:styleId="hljs-keyword" w:customStyle="1">
    <w:name w:val="hljs-keyword"/>
    <w:basedOn w:val="DefaultParagraphFont"/>
    <w:qFormat/>
    <w:rsid w:val="00622400"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semiHidden/>
    <w:pPr>
      <w:suppressAutoHyphens w:val="true"/>
      <w:spacing w:before="0" w:after="0"/>
    </w:pPr>
    <w:rPr>
      <w:rFonts w:eastAsia="Times New Roman" w:cs="Times New Roman"/>
      <w:sz w:val="28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user2">
    <w:name w:val="Колонтитулы (user)"/>
    <w:basedOn w:val="Normal"/>
    <w:qFormat/>
    <w:pPr/>
    <w:rPr/>
  </w:style>
  <w:style w:type="paragraph" w:styleId="Style20">
    <w:name w:val="Колонтитулы"/>
    <w:basedOn w:val="Normal"/>
    <w:qFormat/>
    <w:pPr/>
    <w:rPr/>
  </w:style>
  <w:style w:type="paragraph" w:styleId="Footer">
    <w:name w:val="footer"/>
    <w:basedOn w:val="Normal"/>
    <w:link w:val="Style16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Style15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Title">
    <w:name w:val="Title"/>
    <w:basedOn w:val="Normal"/>
    <w:next w:val="BodyText"/>
    <w:link w:val="Style13"/>
    <w:uiPriority w:val="10"/>
    <w:qFormat/>
    <w:pPr>
      <w:suppressAutoHyphens w:val="true"/>
      <w:spacing w:lineRule="auto" w:line="240" w:before="0" w:after="0"/>
      <w:jc w:val="center"/>
    </w:pPr>
    <w:rPr>
      <w:rFonts w:eastAsia="Times New Roman" w:cs="Times New Roman"/>
      <w:i/>
      <w:iCs/>
      <w:sz w:val="28"/>
      <w:szCs w:val="24"/>
      <w:u w:val="single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80" w:after="0"/>
      <w:jc w:val="both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ListParagraph">
    <w:name w:val="List Paragraph"/>
    <w:basedOn w:val="Normal"/>
    <w:link w:val="Style17"/>
    <w:uiPriority w:val="34"/>
    <w:qFormat/>
    <w:pPr>
      <w:spacing w:before="80" w:after="0"/>
      <w:ind w:start="720"/>
      <w:contextualSpacing/>
    </w:pPr>
    <w:rPr/>
  </w:style>
  <w:style w:type="paragraph" w:styleId="13" w:customStyle="1">
    <w:name w:val="Стиль1"/>
    <w:basedOn w:val="ListParagraph"/>
    <w:link w:val="12"/>
    <w:qFormat/>
    <w:pPr>
      <w:tabs>
        <w:tab w:val="clear" w:pos="708"/>
        <w:tab w:val="left" w:pos="567" w:leader="none"/>
      </w:tabs>
      <w:spacing w:lineRule="auto" w:line="240" w:before="0" w:after="0"/>
      <w:ind w:start="227"/>
      <w:contextualSpacing/>
      <w:jc w:val="center"/>
    </w:pPr>
    <w:rPr/>
  </w:style>
  <w:style w:type="paragraph" w:styleId="Style21" w:customStyle="1">
    <w:name w:val="Чертежный"/>
    <w:qFormat/>
    <w:rsid w:val="00f6013a"/>
    <w:pPr>
      <w:widowControl/>
      <w:suppressAutoHyphens w:val="true"/>
      <w:bidi w:val="0"/>
      <w:spacing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user3">
    <w:name w:val="Содержимое врезки (user)"/>
    <w:basedOn w:val="Normal"/>
    <w:qFormat/>
    <w:pPr/>
    <w:rPr/>
  </w:style>
  <w:style w:type="paragraph" w:styleId="Style22">
    <w:name w:val="Содержимое врезки"/>
    <w:basedOn w:val="Normal"/>
    <w:qFormat/>
    <w:pPr/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547E8-736C-4EA7-9C58-F017E2ABC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Application>LibreOffice/26.2.6.3$Linux_X86_64 LibreOffice_project/620$Build-3</Application>
  <AppVersion>15.0000</AppVersion>
  <Pages>19</Pages>
  <Words>3423</Words>
  <Characters>23614</Characters>
  <CharactersWithSpaces>26800</CharactersWithSpaces>
  <Paragraphs>502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2025-09-15T06:34:00Z</dcterms:created>
  <dc:creator>Остапенко В.М.</dc:creator>
  <dc:description/>
  <cp:keywords>Python FastAPI PostgreSQL pgAdmin4 кандидаты вакансии</cp:keywords>
  <dc:language>ru-RU</dc:language>
  <cp:lastModifiedBy/>
  <dcterms:modified xsi:type="dcterms:W3CDTF">2026-09-30T16:34:34Z</dcterms:modified>
  <cp:revision>46</cp:revision>
  <dc:subject>Технология разработки и защиты баз данных</dc:subject>
  <dc:title>Практическое занятие 1, 2 — Создание приложений — HR Select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7CE947BB41014C1E8D0FDB3C3969AD84_12</vt:lpwstr>
  </property>
  <property fmtid="{D5CDD505-2E9C-101B-9397-08002B2CF9AE}" pid="3" name="KSOProductBuildVer">
    <vt:lpwstr>1033-12.2.0.18911</vt:lpwstr>
  </property>
</Properties>
</file>