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57271" w14:textId="77777777" w:rsidR="003C5A42" w:rsidRDefault="00000000">
      <w:pPr>
        <w:spacing w:after="80" w:line="276" w:lineRule="auto"/>
        <w:jc w:val="center"/>
      </w:pPr>
      <w:proofErr w:type="spellStart"/>
      <w:r>
        <w:rPr>
          <w:rFonts w:ascii="맑은 고딕" w:eastAsia="맑은 고딕" w:hAnsi="맑은 고딕" w:cs="맑은 고딕"/>
          <w:color w:val="3B82F6"/>
          <w:sz w:val="22"/>
          <w:szCs w:val="22"/>
        </w:rPr>
        <w:t>엔키아</w:t>
      </w:r>
      <w:proofErr w:type="spellEnd"/>
      <w:r>
        <w:rPr>
          <w:rFonts w:ascii="맑은 고딕" w:eastAsia="맑은 고딕" w:hAnsi="맑은 고딕" w:cs="맑은 고딕"/>
          <w:color w:val="3B82F6"/>
          <w:sz w:val="22"/>
          <w:szCs w:val="22"/>
        </w:rPr>
        <w:t>(NKIA)</w:t>
      </w:r>
    </w:p>
    <w:p w14:paraId="0D4D40C1" w14:textId="77777777" w:rsidR="00C028DC" w:rsidRDefault="00700254">
      <w:pPr>
        <w:pBdr>
          <w:bottom w:val="thick" w:sz="12" w:space="0" w:color="1D4ED8"/>
        </w:pBdr>
        <w:spacing w:after="120"/>
        <w:jc w:val="center"/>
        <w:rPr>
          <w:rFonts w:ascii="맑은 고딕" w:eastAsia="맑은 고딕" w:hAnsi="맑은 고딕" w:cs="맑은 고딕"/>
          <w:b/>
          <w:bCs/>
          <w:color w:val="290DF7"/>
          <w:sz w:val="44"/>
          <w:szCs w:val="44"/>
        </w:rPr>
      </w:pPr>
      <w:r w:rsidRPr="00C028DC">
        <w:rPr>
          <w:rFonts w:ascii="맑은 고딕" w:eastAsia="맑은 고딕" w:hAnsi="맑은 고딕" w:cs="맑은 고딕" w:hint="eastAsia"/>
          <w:b/>
          <w:bCs/>
          <w:color w:val="290DF7"/>
          <w:sz w:val="44"/>
          <w:szCs w:val="44"/>
        </w:rPr>
        <w:t>영업/</w:t>
      </w:r>
      <w:r w:rsidR="00C028DC" w:rsidRPr="00C028DC">
        <w:rPr>
          <w:rFonts w:ascii="맑은 고딕" w:eastAsia="맑은 고딕" w:hAnsi="맑은 고딕" w:cs="맑은 고딕" w:hint="eastAsia"/>
          <w:b/>
          <w:bCs/>
          <w:color w:val="290DF7"/>
          <w:sz w:val="44"/>
          <w:szCs w:val="44"/>
        </w:rPr>
        <w:t>연구소/사업수행</w:t>
      </w:r>
      <w:r w:rsidR="00C028DC">
        <w:rPr>
          <w:rFonts w:ascii="맑은 고딕" w:eastAsia="맑은 고딕" w:hAnsi="맑은 고딕" w:cs="맑은 고딕" w:hint="eastAsia"/>
          <w:b/>
          <w:bCs/>
          <w:color w:val="290DF7"/>
          <w:sz w:val="44"/>
          <w:szCs w:val="44"/>
        </w:rPr>
        <w:t xml:space="preserve"> 부서</w:t>
      </w:r>
    </w:p>
    <w:p w14:paraId="416407A8" w14:textId="67B9D1CD" w:rsidR="003C5A42" w:rsidRDefault="00000000">
      <w:pPr>
        <w:pBdr>
          <w:bottom w:val="thick" w:sz="12" w:space="0" w:color="1D4ED8"/>
        </w:pBdr>
        <w:spacing w:after="120"/>
        <w:jc w:val="center"/>
      </w:pPr>
      <w:r>
        <w:rPr>
          <w:rFonts w:ascii="맑은 고딕" w:eastAsia="맑은 고딕" w:hAnsi="맑은 고딕" w:cs="맑은 고딕"/>
          <w:b/>
          <w:bCs/>
          <w:color w:val="0A1628"/>
          <w:sz w:val="44"/>
          <w:szCs w:val="44"/>
        </w:rPr>
        <w:t>직무 OKR · KPI 설계 보고서</w:t>
      </w:r>
    </w:p>
    <w:p w14:paraId="3586911F" w14:textId="77777777" w:rsidR="003C5A42" w:rsidRDefault="003C5A42">
      <w:pPr>
        <w:spacing w:after="80"/>
      </w:pPr>
    </w:p>
    <w:p w14:paraId="067A2AFB" w14:textId="77777777" w:rsidR="003C5A42" w:rsidRDefault="00000000">
      <w:pPr>
        <w:spacing w:after="80" w:line="276" w:lineRule="auto"/>
        <w:jc w:val="center"/>
      </w:pPr>
      <w:r>
        <w:rPr>
          <w:rFonts w:ascii="맑은 고딕" w:eastAsia="맑은 고딕" w:hAnsi="맑은 고딕" w:cs="맑은 고딕"/>
          <w:color w:val="1D4ED8"/>
          <w:sz w:val="26"/>
          <w:szCs w:val="26"/>
        </w:rPr>
        <w:t>글로벌 8개 기업 벤치마킹 × AI 직무분석 기반</w:t>
      </w:r>
    </w:p>
    <w:p w14:paraId="17CF950F" w14:textId="77777777" w:rsidR="003C5A42" w:rsidRDefault="00000000">
      <w:pPr>
        <w:spacing w:after="320" w:line="276" w:lineRule="auto"/>
        <w:jc w:val="center"/>
      </w:pPr>
      <w:r>
        <w:rPr>
          <w:rFonts w:ascii="맑은 고딕" w:eastAsia="맑은 고딕" w:hAnsi="맑은 고딕" w:cs="맑은 고딕"/>
          <w:color w:val="6B7280"/>
          <w:sz w:val="24"/>
          <w:szCs w:val="24"/>
        </w:rPr>
        <w:t>데이터 주도 직무 성과 체계 구축</w:t>
      </w:r>
    </w:p>
    <w:p w14:paraId="11962AEE" w14:textId="77777777" w:rsidR="003C5A42" w:rsidRDefault="003C5A42">
      <w:pPr>
        <w:spacing w:after="280"/>
      </w:pP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7032"/>
      </w:tblGrid>
      <w:tr w:rsidR="003C5A42" w14:paraId="6A87F57A" w14:textId="77777777"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9B511" w14:textId="77777777" w:rsidR="003C5A42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3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42764" w14:textId="77777777" w:rsidR="003C5A42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23AEF9E3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13477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발표 일자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6AFB1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2026년 6월</w:t>
            </w:r>
          </w:p>
        </w:tc>
      </w:tr>
      <w:tr w:rsidR="003C5A42" w14:paraId="760C4D8D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5321D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발표자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0424C" w14:textId="430A7360" w:rsidR="003C5A42" w:rsidRDefault="0065152B">
            <w:r>
              <w:rPr>
                <w:rFonts w:hint="eastAsia"/>
              </w:rPr>
              <w:t>박준우</w:t>
            </w:r>
          </w:p>
        </w:tc>
      </w:tr>
      <w:tr w:rsidR="003C5A42" w14:paraId="14787489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8024C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소속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D02FD" w14:textId="7ECDFECB" w:rsidR="003C5A42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(NKIA) | 경기 성남시 분당구</w:t>
            </w:r>
          </w:p>
        </w:tc>
      </w:tr>
      <w:tr w:rsidR="003C5A42" w14:paraId="6E5B278F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B7054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과제 목적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12812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글로벌 벤치마킹 데이터 활용 직무분석 역량 평가</w:t>
            </w:r>
          </w:p>
        </w:tc>
      </w:tr>
      <w:tr w:rsidR="003C5A42" w14:paraId="386CE72A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97DE1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대상 직무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EEDFE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B2B IT 솔루션 영업 / 연구소(R&amp;D) / 사업수행 · 구축·운영 엔지니어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</w:r>
          </w:p>
        </w:tc>
      </w:tr>
      <w:tr w:rsidR="003C5A42" w14:paraId="39731789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D1172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분석 기업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31E6D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 4사 + 국내 4사 (총 8개사, 24개 직무)</w:t>
            </w:r>
          </w:p>
        </w:tc>
      </w:tr>
    </w:tbl>
    <w:p w14:paraId="0F5AB7BE" w14:textId="77777777" w:rsidR="003C5A42" w:rsidRDefault="003C5A42">
      <w:pPr>
        <w:spacing w:after="320"/>
      </w:pPr>
    </w:p>
    <w:p w14:paraId="2647A6C0" w14:textId="77777777" w:rsidR="003C5A42" w:rsidRDefault="00000000">
      <w:pPr>
        <w:spacing w:after="60" w:line="276" w:lineRule="auto"/>
        <w:jc w:val="center"/>
      </w:pPr>
      <w:r>
        <w:rPr>
          <w:rFonts w:ascii="맑은 고딕" w:eastAsia="맑은 고딕" w:hAnsi="맑은 고딕" w:cs="맑은 고딕"/>
          <w:color w:val="6B7280"/>
          <w:sz w:val="18"/>
          <w:szCs w:val="18"/>
        </w:rPr>
        <w:t>Polestar EMS·ITG·WSS | 공공 · 금융 · 민간 · 방송</w:t>
      </w:r>
    </w:p>
    <w:p w14:paraId="25D4EC78" w14:textId="77777777" w:rsidR="003C5A42" w:rsidRDefault="00000000">
      <w:r>
        <w:br w:type="page"/>
      </w:r>
    </w:p>
    <w:p w14:paraId="74806D77" w14:textId="77777777" w:rsidR="003C5A42" w:rsidRDefault="00000000">
      <w:pPr>
        <w:pBdr>
          <w:left w:val="thick" w:sz="28" w:space="6" w:color="1D4ED8"/>
        </w:pBdr>
        <w:shd w:val="solid" w:color="EEF2FF" w:fill="EEF2FF"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목  차</w:t>
      </w:r>
    </w:p>
    <w:p w14:paraId="7DF45F12" w14:textId="77777777" w:rsidR="003C5A42" w:rsidRDefault="003C5A42">
      <w:pPr>
        <w:spacing w:after="120"/>
      </w:pPr>
    </w:p>
    <w:p w14:paraId="22F024A9" w14:textId="3A19483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1부.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 xml:space="preserve">과제 배경 및 상황 — </w:t>
      </w:r>
      <w:r w:rsidR="001A06CD">
        <w:rPr>
          <w:rFonts w:ascii="맑은 고딕" w:eastAsia="맑은 고딕" w:hAnsi="맑은 고딕" w:cs="맑은 고딕" w:hint="eastAsia"/>
          <w:color w:val="111827"/>
          <w:sz w:val="22"/>
          <w:szCs w:val="22"/>
        </w:rPr>
        <w:t xml:space="preserve">내부 구조, </w:t>
      </w:r>
      <w:proofErr w:type="spellStart"/>
      <w:r w:rsidR="001A06CD">
        <w:rPr>
          <w:rFonts w:ascii="맑은 고딕" w:eastAsia="맑은 고딕" w:hAnsi="맑은 고딕" w:cs="맑은 고딕" w:hint="eastAsia"/>
          <w:color w:val="111827"/>
          <w:sz w:val="22"/>
          <w:szCs w:val="22"/>
        </w:rPr>
        <w:t>고객군</w:t>
      </w:r>
      <w:proofErr w:type="spellEnd"/>
      <w:r w:rsidR="001A06CD">
        <w:rPr>
          <w:rFonts w:ascii="맑은 고딕" w:eastAsia="맑은 고딕" w:hAnsi="맑은 고딕" w:cs="맑은 고딕" w:hint="eastAsia"/>
          <w:color w:val="111827"/>
          <w:sz w:val="22"/>
          <w:szCs w:val="22"/>
        </w:rPr>
        <w:t xml:space="preserve">, </w:t>
      </w:r>
      <w:proofErr w:type="spellStart"/>
      <w:r w:rsidR="001A06CD">
        <w:rPr>
          <w:rFonts w:ascii="맑은 고딕" w:eastAsia="맑은 고딕" w:hAnsi="맑은 고딕" w:cs="맑은 고딕" w:hint="eastAsia"/>
          <w:color w:val="111827"/>
          <w:sz w:val="22"/>
          <w:szCs w:val="22"/>
        </w:rPr>
        <w:t>경쟁환경등에</w:t>
      </w:r>
      <w:proofErr w:type="spellEnd"/>
      <w:r w:rsidR="001A06CD">
        <w:rPr>
          <w:rFonts w:ascii="맑은 고딕" w:eastAsia="맑은 고딕" w:hAnsi="맑은 고딕" w:cs="맑은 고딕" w:hint="eastAsia"/>
          <w:color w:val="111827"/>
          <w:sz w:val="22"/>
          <w:szCs w:val="22"/>
        </w:rPr>
        <w:t xml:space="preserve"> 대한 사전지식 미흡</w:t>
      </w:r>
    </w:p>
    <w:p w14:paraId="71BB2941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2부.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과제 목적 재정의 — HR 소통 후 방향 전환</w:t>
      </w:r>
    </w:p>
    <w:p w14:paraId="342A95DB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3부.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분석 방법론 — 글로벌 × 국내 8개사 벤치마킹</w:t>
      </w:r>
    </w:p>
    <w:p w14:paraId="60C3B41F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4부.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글로벌 4개사 핵심 인사이트</w:t>
      </w:r>
    </w:p>
    <w:p w14:paraId="4EE1E0A1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5부.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국내 4개사 핵심 인사이트</w:t>
      </w:r>
    </w:p>
    <w:p w14:paraId="4A735262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6부.  </w:t>
      </w:r>
      <w:proofErr w:type="spellStart"/>
      <w:r>
        <w:rPr>
          <w:rFonts w:ascii="맑은 고딕" w:eastAsia="맑은 고딕" w:hAnsi="맑은 고딕" w:cs="맑은 고딕"/>
          <w:color w:val="111827"/>
          <w:sz w:val="22"/>
          <w:szCs w:val="22"/>
        </w:rPr>
        <w:t>엔키아</w:t>
      </w:r>
      <w:proofErr w:type="spellEnd"/>
      <w:r>
        <w:rPr>
          <w:rFonts w:ascii="맑은 고딕" w:eastAsia="맑은 고딕" w:hAnsi="맑은 고딕" w:cs="맑은 고딕"/>
          <w:color w:val="111827"/>
          <w:sz w:val="22"/>
          <w:szCs w:val="22"/>
        </w:rPr>
        <w:t xml:space="preserve"> 컨텍스트 적용</w:t>
      </w:r>
    </w:p>
    <w:p w14:paraId="452C67E5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7부.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OKR · KPI 설계 결과 — 3대 직무</w:t>
      </w:r>
    </w:p>
    <w:p w14:paraId="539AA46A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8부.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KPI 측정 공식(Formula) 상세</w:t>
      </w:r>
    </w:p>
    <w:p w14:paraId="6EA269BF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9부.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대시보드 결과물</w:t>
      </w:r>
    </w:p>
    <w:p w14:paraId="67BFAC29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10부.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핵심 시사점 및 다음 단계 제안</w:t>
      </w:r>
    </w:p>
    <w:p w14:paraId="3F3C90C3" w14:textId="77777777" w:rsidR="003C5A42" w:rsidRDefault="00000000">
      <w:r>
        <w:br w:type="page"/>
      </w:r>
    </w:p>
    <w:p w14:paraId="4F135F08" w14:textId="77777777" w:rsidR="00361C4A" w:rsidRDefault="00000000">
      <w:pPr>
        <w:pBdr>
          <w:left w:val="thick" w:sz="28" w:space="6" w:color="1D4ED8"/>
        </w:pBdr>
        <w:shd w:val="solid" w:color="EEF2FF" w:fill="EEF2FF"/>
        <w:spacing w:before="280" w:after="100"/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 xml:space="preserve">1부  과제 배경 및 상황 </w:t>
      </w:r>
    </w:p>
    <w:p w14:paraId="118A69F3" w14:textId="3F021CB0" w:rsidR="003C5A42" w:rsidRDefault="00000000">
      <w:pPr>
        <w:pBdr>
          <w:left w:val="thick" w:sz="28" w:space="6" w:color="1D4ED8"/>
        </w:pBdr>
        <w:shd w:val="solid" w:color="EEF2FF" w:fill="EEF2FF"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 xml:space="preserve">— </w:t>
      </w:r>
      <w:r w:rsidR="00361C4A" w:rsidRPr="00361C4A">
        <w:rPr>
          <w:rFonts w:ascii="맑은 고딕" w:eastAsia="맑은 고딕" w:hAnsi="맑은 고딕" w:cs="맑은 고딕" w:hint="eastAsia"/>
          <w:b/>
          <w:bCs/>
          <w:color w:val="0A1628"/>
          <w:sz w:val="28"/>
          <w:szCs w:val="28"/>
        </w:rPr>
        <w:t xml:space="preserve">내부 구조, </w:t>
      </w:r>
      <w:proofErr w:type="spellStart"/>
      <w:r w:rsidR="00361C4A" w:rsidRPr="00361C4A">
        <w:rPr>
          <w:rFonts w:ascii="맑은 고딕" w:eastAsia="맑은 고딕" w:hAnsi="맑은 고딕" w:cs="맑은 고딕" w:hint="eastAsia"/>
          <w:b/>
          <w:bCs/>
          <w:color w:val="0A1628"/>
          <w:sz w:val="28"/>
          <w:szCs w:val="28"/>
        </w:rPr>
        <w:t>고객군</w:t>
      </w:r>
      <w:proofErr w:type="spellEnd"/>
      <w:r w:rsidR="00361C4A" w:rsidRPr="00361C4A">
        <w:rPr>
          <w:rFonts w:ascii="맑은 고딕" w:eastAsia="맑은 고딕" w:hAnsi="맑은 고딕" w:cs="맑은 고딕" w:hint="eastAsia"/>
          <w:b/>
          <w:bCs/>
          <w:color w:val="0A1628"/>
          <w:sz w:val="28"/>
          <w:szCs w:val="28"/>
        </w:rPr>
        <w:t xml:space="preserve">, </w:t>
      </w:r>
      <w:proofErr w:type="spellStart"/>
      <w:r w:rsidR="00361C4A" w:rsidRPr="00361C4A">
        <w:rPr>
          <w:rFonts w:ascii="맑은 고딕" w:eastAsia="맑은 고딕" w:hAnsi="맑은 고딕" w:cs="맑은 고딕" w:hint="eastAsia"/>
          <w:b/>
          <w:bCs/>
          <w:color w:val="0A1628"/>
          <w:sz w:val="28"/>
          <w:szCs w:val="28"/>
        </w:rPr>
        <w:t>경쟁환경등에</w:t>
      </w:r>
      <w:proofErr w:type="spellEnd"/>
      <w:r w:rsidR="00361C4A" w:rsidRPr="00361C4A">
        <w:rPr>
          <w:rFonts w:ascii="맑은 고딕" w:eastAsia="맑은 고딕" w:hAnsi="맑은 고딕" w:cs="맑은 고딕" w:hint="eastAsia"/>
          <w:b/>
          <w:bCs/>
          <w:color w:val="0A1628"/>
          <w:sz w:val="28"/>
          <w:szCs w:val="28"/>
        </w:rPr>
        <w:t xml:space="preserve"> 대한 사전지식 미흡</w:t>
      </w:r>
    </w:p>
    <w:p w14:paraId="060F5258" w14:textId="77777777" w:rsidR="003C5A42" w:rsidRDefault="00000000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spacing w:before="80" w:after="80"/>
        <w:ind w:left="160" w:right="160"/>
      </w:pPr>
      <w:r>
        <w:rPr>
          <w:rFonts w:ascii="Segoe UI Symbol" w:eastAsia="맑은 고딕" w:hAnsi="Segoe UI Symbol" w:cs="Segoe UI Symbol"/>
          <w:color w:val="0A1628"/>
        </w:rPr>
        <w:t>⏱</w:t>
      </w:r>
      <w:r>
        <w:rPr>
          <w:rFonts w:ascii="맑은 고딕" w:eastAsia="맑은 고딕" w:hAnsi="맑은 고딕" w:cs="맑은 고딕"/>
          <w:color w:val="0A1628"/>
        </w:rPr>
        <w:t xml:space="preserve"> 발표 타이밍: 0:00 ~ 1:00 | "제가 처한 상황을 먼저 솔직하게 말씀드리겠습니다."</w:t>
      </w:r>
    </w:p>
    <w:p w14:paraId="14D69CE3" w14:textId="77777777" w:rsidR="003C5A42" w:rsidRDefault="003C5A42">
      <w:pPr>
        <w:spacing w:after="80"/>
      </w:pPr>
    </w:p>
    <w:p w14:paraId="084D7CAC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1-1. 시작점: 아무것도 모르는 상태</w:t>
      </w:r>
    </w:p>
    <w:p w14:paraId="1FB47B8C" w14:textId="6FF6283D" w:rsidR="003C5A42" w:rsidRDefault="00000000" w:rsidP="006D4E36">
      <w:pPr>
        <w:wordWrap/>
        <w:spacing w:after="80" w:line="276" w:lineRule="auto"/>
      </w:pPr>
      <w:proofErr w:type="spellStart"/>
      <w:r>
        <w:rPr>
          <w:rFonts w:ascii="맑은 고딕" w:eastAsia="맑은 고딕" w:hAnsi="맑은 고딕" w:cs="맑은 고딕"/>
          <w:color w:val="111827"/>
          <w:sz w:val="21"/>
          <w:szCs w:val="21"/>
        </w:rPr>
        <w:t>엔키아</w:t>
      </w:r>
      <w:proofErr w:type="spellEnd"/>
      <w:r>
        <w:rPr>
          <w:rFonts w:ascii="맑은 고딕" w:eastAsia="맑은 고딕" w:hAnsi="맑은 고딕" w:cs="맑은 고딕"/>
          <w:color w:val="111827"/>
          <w:sz w:val="21"/>
          <w:szCs w:val="21"/>
        </w:rPr>
        <w:t xml:space="preserve"> 본사 10층</w:t>
      </w:r>
      <w:r w:rsidR="00E278FE">
        <w:rPr>
          <w:rFonts w:ascii="맑은 고딕" w:eastAsia="맑은 고딕" w:hAnsi="맑은 고딕" w:cs="맑은 고딕" w:hint="eastAsia"/>
          <w:color w:val="111827"/>
          <w:sz w:val="21"/>
          <w:szCs w:val="21"/>
        </w:rPr>
        <w:t xml:space="preserve">으로 자리 배치를 옮긴 지 1주일, 이번 AI 기초 교육 3주차에 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  <w:t xml:space="preserve">주어진 과제는 </w:t>
      </w:r>
      <w:r>
        <w:rPr>
          <w:rFonts w:ascii="맑은 고딕" w:eastAsia="맑은 고딕" w:hAnsi="맑은 고딕" w:cs="맑은 고딕"/>
          <w:b/>
          <w:bCs/>
          <w:color w:val="1D4ED8"/>
          <w:sz w:val="21"/>
          <w:szCs w:val="21"/>
        </w:rPr>
        <w:t>"3개 직무의 OKR·KPI를 설계하라"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  <w:t>는 것이었습니다.</w:t>
      </w:r>
    </w:p>
    <w:p w14:paraId="69F47203" w14:textId="77777777" w:rsidR="003C5A42" w:rsidRDefault="00000000" w:rsidP="006D4E36">
      <w:pPr>
        <w:wordWrap/>
        <w:spacing w:after="60" w:line="276" w:lineRule="auto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당시 상황은 다음과 같았습니다:</w:t>
      </w:r>
    </w:p>
    <w:p w14:paraId="61C6DA38" w14:textId="77777777" w:rsidR="003C5A42" w:rsidRDefault="00000000" w:rsidP="006D4E36">
      <w:pPr>
        <w:wordWrap/>
        <w:spacing w:after="4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• 회사 핵심 제품(Polestar AIOps)에 대한 이해 전무</w:t>
      </w:r>
    </w:p>
    <w:p w14:paraId="24AE7D39" w14:textId="77777777" w:rsidR="003C5A42" w:rsidRDefault="00000000" w:rsidP="006D4E36">
      <w:pPr>
        <w:wordWrap/>
        <w:spacing w:after="4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• 3개 부서(영업·연구소·사업수행)의 실제 업무 프로세스 파악 불가</w:t>
      </w:r>
    </w:p>
    <w:p w14:paraId="5506B63E" w14:textId="77777777" w:rsidR="003C5A42" w:rsidRDefault="00000000" w:rsidP="006D4E36">
      <w:pPr>
        <w:wordWrap/>
        <w:spacing w:after="4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• 현업 직원과의 사전 인터뷰 기회 미확보</w:t>
      </w:r>
    </w:p>
    <w:p w14:paraId="7D8A4DC0" w14:textId="77777777" w:rsidR="003C5A42" w:rsidRDefault="00000000" w:rsidP="006D4E36">
      <w:pPr>
        <w:wordWrap/>
        <w:spacing w:after="4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• 내부 자료(영업 보고서, 연구소 스프린트 기록 등) 접근 제한</w:t>
      </w:r>
    </w:p>
    <w:p w14:paraId="3DD5A7CD" w14:textId="77777777" w:rsidR="003C5A42" w:rsidRDefault="00000000" w:rsidP="006D4E36">
      <w:pPr>
        <w:wordWrap/>
        <w:spacing w:after="8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 xml:space="preserve">• 조직 구조, </w:t>
      </w:r>
      <w:proofErr w:type="spellStart"/>
      <w:r>
        <w:rPr>
          <w:rFonts w:ascii="맑은 고딕" w:eastAsia="맑은 고딕" w:hAnsi="맑은 고딕" w:cs="맑은 고딕"/>
          <w:color w:val="111827"/>
          <w:sz w:val="21"/>
          <w:szCs w:val="21"/>
        </w:rPr>
        <w:t>고객군</w:t>
      </w:r>
      <w:proofErr w:type="spellEnd"/>
      <w:r>
        <w:rPr>
          <w:rFonts w:ascii="맑은 고딕" w:eastAsia="맑은 고딕" w:hAnsi="맑은 고딕" w:cs="맑은 고딕"/>
          <w:color w:val="111827"/>
          <w:sz w:val="21"/>
          <w:szCs w:val="21"/>
        </w:rPr>
        <w:t>, 경쟁 환경에 대한 사전 지식 없음</w:t>
      </w:r>
    </w:p>
    <w:p w14:paraId="4893306C" w14:textId="77777777" w:rsidR="003C5A42" w:rsidRDefault="00000000" w:rsidP="006D4E36">
      <w:pPr>
        <w:pBdr>
          <w:top w:val="single" w:sz="4" w:space="0" w:color="E5E7EB"/>
          <w:left w:val="thick" w:sz="20" w:space="6" w:color="1D4ED8"/>
          <w:bottom w:val="single" w:sz="4" w:space="0" w:color="E5E7EB"/>
          <w:right w:val="single" w:sz="4" w:space="0" w:color="E5E7EB"/>
        </w:pBdr>
        <w:shd w:val="solid" w:color="EFF6FF" w:fill="EFF6FF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"내부 정보가 없다면, 외부에서 최고 수준의 기준점을 가져오면 된다."</w:t>
      </w:r>
    </w:p>
    <w:p w14:paraId="51B58DFA" w14:textId="77777777" w:rsidR="003C5A42" w:rsidRDefault="003C5A42" w:rsidP="006D4E36">
      <w:pPr>
        <w:wordWrap/>
        <w:spacing w:after="80"/>
      </w:pPr>
    </w:p>
    <w:p w14:paraId="3D149B7E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1-2. 초기 딜레마 — 두 가지 접근법의 선택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3"/>
        <w:gridCol w:w="1984"/>
        <w:gridCol w:w="1984"/>
        <w:gridCol w:w="2705"/>
      </w:tblGrid>
      <w:tr w:rsidR="003C5A42" w14:paraId="476D75F0" w14:textId="77777777">
        <w:tc>
          <w:tcPr>
            <w:tcW w:w="1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E0B4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접근법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3D98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장점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D842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단점</w:t>
            </w:r>
          </w:p>
        </w:tc>
        <w:tc>
          <w:tcPr>
            <w:tcW w:w="1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3EAA4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가능성</w:t>
            </w:r>
          </w:p>
        </w:tc>
      </w:tr>
      <w:tr w:rsidR="003C5A42" w14:paraId="5BF96BEC" w14:textId="77777777"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2424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① 내부 인터뷰 기반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6035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실제 업무 반영, 구성원 공감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C425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시간·접근 필요</w:t>
            </w:r>
          </w:p>
        </w:tc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9832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❌ 현재 불가</w:t>
            </w:r>
          </w:p>
        </w:tc>
      </w:tr>
      <w:tr w:rsidR="003C5A42" w14:paraId="0043CE43" w14:textId="77777777">
        <w:tc>
          <w:tcPr>
            <w:tcW w:w="1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E272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② 글로벌 벤치마킹 기반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01A7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객관성, 글로벌 수준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5372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컨텍스트 조정 필요</w:t>
            </w:r>
          </w:p>
        </w:tc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0C14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✅ 즉시 가능</w:t>
            </w:r>
          </w:p>
        </w:tc>
      </w:tr>
    </w:tbl>
    <w:p w14:paraId="444C916B" w14:textId="77777777" w:rsidR="003C5A42" w:rsidRDefault="003C5A42" w:rsidP="006D4E36">
      <w:pPr>
        <w:wordWrap/>
        <w:spacing w:after="80"/>
      </w:pPr>
    </w:p>
    <w:p w14:paraId="48738EBD" w14:textId="77777777" w:rsidR="003C5A42" w:rsidRDefault="00000000" w:rsidP="006D4E36">
      <w:pPr>
        <w:wordWrap/>
        <w:spacing w:after="60" w:line="276" w:lineRule="auto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 xml:space="preserve">결론: </w:t>
      </w:r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 xml:space="preserve">글로벌·국내 유사 기업들의 직무 KPI를 철저히 분석하고 </w:t>
      </w:r>
      <w:proofErr w:type="spellStart"/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>엔키아</w:t>
      </w:r>
      <w:proofErr w:type="spellEnd"/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 xml:space="preserve"> 현실에 맞게 조정하는 전략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  <w:t>을 선택했습니다.</w:t>
      </w:r>
    </w:p>
    <w:p w14:paraId="1437BADC" w14:textId="77777777" w:rsidR="003C5A42" w:rsidRDefault="00000000" w:rsidP="006D4E36">
      <w:pPr>
        <w:wordWrap/>
      </w:pPr>
      <w:r>
        <w:br w:type="page"/>
      </w:r>
    </w:p>
    <w:p w14:paraId="3908475D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2부  과제 목적 재정의 — HR 소통 후 방향 전환</w:t>
      </w:r>
    </w:p>
    <w:p w14:paraId="0DA69288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1:00 ~ 2:00 | "HR 담당자와의 대화가 접근법을 완전히 명확하게 해주었습니다."</w:t>
      </w:r>
    </w:p>
    <w:p w14:paraId="4A50136B" w14:textId="77777777" w:rsidR="003C5A42" w:rsidRDefault="003C5A42" w:rsidP="006D4E36">
      <w:pPr>
        <w:wordWrap/>
        <w:spacing w:after="80"/>
      </w:pPr>
    </w:p>
    <w:p w14:paraId="59CE0BB5" w14:textId="77777777" w:rsidR="003139B7" w:rsidRDefault="003139B7" w:rsidP="006D4E36">
      <w:pPr>
        <w:wordWrap/>
        <w:spacing w:after="80"/>
      </w:pPr>
    </w:p>
    <w:p w14:paraId="7D05C98F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2-1. HR 소통의 핵심 전달 내용</w:t>
      </w:r>
    </w:p>
    <w:p w14:paraId="62125D0C" w14:textId="77777777" w:rsidR="003C5A42" w:rsidRDefault="00000000" w:rsidP="006D4E36">
      <w:pPr>
        <w:pBdr>
          <w:top w:val="single" w:sz="4" w:space="0" w:color="E5E7EB"/>
          <w:left w:val="thick" w:sz="20" w:space="6" w:color="15803D"/>
          <w:bottom w:val="single" w:sz="4" w:space="0" w:color="E5E7EB"/>
          <w:right w:val="single" w:sz="4" w:space="0" w:color="E5E7EB"/>
        </w:pBdr>
        <w:shd w:val="solid" w:color="F0FDF4" w:fill="F0FDF4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💬 HR 담당자 전달: "이 과제의 초점은 AI를 활용한 글로벌 벤치마킹 데이터 수집 능력과 직무분석 역량입니다. 내부 현업 인터뷰 없이도 수행 가능하며, 외부 기준점을 얼마나 체계적으로 수집·적용했는가를 봅니다."</w:t>
      </w:r>
    </w:p>
    <w:p w14:paraId="758876FD" w14:textId="77777777" w:rsidR="003C5A42" w:rsidRDefault="003C5A42" w:rsidP="006D4E36">
      <w:pPr>
        <w:wordWrap/>
        <w:spacing w:after="80"/>
      </w:pPr>
    </w:p>
    <w:p w14:paraId="3EA9E3B3" w14:textId="77777777" w:rsidR="003139B7" w:rsidRDefault="003139B7" w:rsidP="006D4E36">
      <w:pPr>
        <w:wordWrap/>
        <w:spacing w:after="80"/>
      </w:pPr>
    </w:p>
    <w:p w14:paraId="0F49BBC1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2-2. 과제 목적 재정의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3"/>
        <w:gridCol w:w="3246"/>
        <w:gridCol w:w="4147"/>
      </w:tblGrid>
      <w:tr w:rsidR="003C5A42" w14:paraId="562229E5" w14:textId="77777777">
        <w:tc>
          <w:tcPr>
            <w:tcW w:w="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487B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구분</w:t>
            </w:r>
          </w:p>
        </w:tc>
        <w:tc>
          <w:tcPr>
            <w:tcW w:w="18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6946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기존 가정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8EE7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재정의된 목표</w:t>
            </w:r>
          </w:p>
        </w:tc>
      </w:tr>
      <w:tr w:rsidR="003C5A42" w14:paraId="43A413AF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E130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평가 기준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CCF6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내부 업무 파악 깊이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D96E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데이터 수집 능력 + 직무분석 논리</w:t>
            </w:r>
          </w:p>
        </w:tc>
      </w:tr>
      <w:tr w:rsidR="003C5A42" w14:paraId="000A582C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3F7A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데이터 소스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02AF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사내 인터뷰·문서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D1E2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 공개 자료·채용공고·AI 분석</w:t>
            </w:r>
          </w:p>
        </w:tc>
      </w:tr>
      <w:tr w:rsidR="003C5A42" w14:paraId="1021986A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5449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설계 방향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4F59A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고유 프로세스 반영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EE48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글로벌 수준 →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컨텍스트 조정</w:t>
            </w:r>
          </w:p>
        </w:tc>
      </w:tr>
      <w:tr w:rsidR="003C5A42" w14:paraId="5F31B2C6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0C2A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성공 기준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901C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현업 공감도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4DE5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벤치마킹 체계성 + 지표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정량성</w:t>
            </w:r>
            <w:proofErr w:type="spellEnd"/>
          </w:p>
        </w:tc>
      </w:tr>
    </w:tbl>
    <w:p w14:paraId="10A43E9C" w14:textId="77777777" w:rsidR="003C5A42" w:rsidRDefault="003C5A42" w:rsidP="006D4E36">
      <w:pPr>
        <w:wordWrap/>
        <w:spacing w:after="80"/>
      </w:pPr>
    </w:p>
    <w:p w14:paraId="5947CB40" w14:textId="77777777" w:rsidR="003139B7" w:rsidRDefault="003139B7" w:rsidP="006D4E36">
      <w:pPr>
        <w:wordWrap/>
        <w:spacing w:after="80"/>
      </w:pPr>
    </w:p>
    <w:p w14:paraId="080290A3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2-3. 재설계된 접근 전략 — 6단계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2"/>
        <w:gridCol w:w="7664"/>
      </w:tblGrid>
      <w:tr w:rsidR="003C5A42" w14:paraId="391E2497" w14:textId="77777777">
        <w:tc>
          <w:tcPr>
            <w:tcW w:w="7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365E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단계</w:t>
            </w:r>
          </w:p>
        </w:tc>
        <w:tc>
          <w:tcPr>
            <w:tcW w:w="42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91A9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5FC5A257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E99D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STEP 1</w:t>
            </w:r>
          </w:p>
        </w:tc>
        <w:tc>
          <w:tcPr>
            <w:tcW w:w="4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1611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분석 대상 8개 기업 선정 (글로벌 4사 + 국내 4사)</w:t>
            </w:r>
          </w:p>
        </w:tc>
      </w:tr>
      <w:tr w:rsidR="003C5A42" w14:paraId="0B01B8DB" w14:textId="77777777"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1C34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STEP 2</w:t>
            </w:r>
          </w:p>
        </w:tc>
        <w:tc>
          <w:tcPr>
            <w:tcW w:w="4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DC60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3개 직무(영업/연구소/사업수행) × 8개 기업 = 24개 직무 심층 분석</w:t>
            </w:r>
          </w:p>
        </w:tc>
      </w:tr>
      <w:tr w:rsidR="003C5A42" w14:paraId="27EC723F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D6EA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STEP 3</w:t>
            </w:r>
          </w:p>
        </w:tc>
        <w:tc>
          <w:tcPr>
            <w:tcW w:w="4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A758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직무별 KPI 패턴 추출 — 정량·정성·보완 지표 분류</w:t>
            </w:r>
          </w:p>
        </w:tc>
      </w:tr>
      <w:tr w:rsidR="003C5A42" w14:paraId="2FDB1D5A" w14:textId="77777777"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7B46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STEP 4</w:t>
            </w:r>
          </w:p>
        </w:tc>
        <w:tc>
          <w:tcPr>
            <w:tcW w:w="4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195C3" w14:textId="1313817E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고유 컨텍스트(Polestar AIOps, 1</w:t>
            </w:r>
            <w:r w:rsidR="00D446DB">
              <w:rPr>
                <w:rFonts w:ascii="맑은 고딕" w:eastAsia="맑은 고딕" w:hAnsi="맑은 고딕" w:cs="맑은 고딕" w:hint="eastAsia"/>
                <w:color w:val="111827"/>
                <w:sz w:val="19"/>
                <w:szCs w:val="19"/>
              </w:rPr>
              <w:t>83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명, 공공·금융·민간) 적용</w:t>
            </w:r>
          </w:p>
        </w:tc>
      </w:tr>
      <w:tr w:rsidR="003C5A42" w14:paraId="6F69D192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1D26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STEP 5</w:t>
            </w:r>
          </w:p>
        </w:tc>
        <w:tc>
          <w:tcPr>
            <w:tcW w:w="4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2531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OKR × KPI 통합 설계 + 측정 공식(Formula) 명시</w:t>
            </w:r>
          </w:p>
        </w:tc>
      </w:tr>
      <w:tr w:rsidR="003C5A42" w14:paraId="2D79A615" w14:textId="77777777"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9CDC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STEP 6</w:t>
            </w:r>
          </w:p>
        </w:tc>
        <w:tc>
          <w:tcPr>
            <w:tcW w:w="4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8B30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인터랙티브 HTML 대시보드로 시각화</w:t>
            </w:r>
          </w:p>
        </w:tc>
      </w:tr>
    </w:tbl>
    <w:p w14:paraId="2EE53B7D" w14:textId="77777777" w:rsidR="003C5A42" w:rsidRDefault="00000000" w:rsidP="006D4E36">
      <w:pPr>
        <w:wordWrap/>
      </w:pPr>
      <w:r>
        <w:br w:type="page"/>
      </w:r>
    </w:p>
    <w:p w14:paraId="2B27E54E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3부  분석 방법론 — 글로벌 × 국내 8개사 벤치마킹</w:t>
      </w:r>
    </w:p>
    <w:p w14:paraId="3494B256" w14:textId="752F3408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2:00 ~ 3:00 | "무엇을 어떻게 분석했는지 방법론부터 설명</w:t>
      </w:r>
      <w:r w:rsidR="004605B1">
        <w:rPr>
          <w:rFonts w:ascii="맑은 고딕" w:eastAsia="맑은 고딕" w:hAnsi="맑은 고딕" w:cs="맑은 고딕" w:hint="eastAsia"/>
          <w:color w:val="0A1628"/>
        </w:rPr>
        <w:t xml:space="preserve"> </w:t>
      </w:r>
      <w:r>
        <w:rPr>
          <w:rFonts w:ascii="맑은 고딕" w:eastAsia="맑은 고딕" w:hAnsi="맑은 고딕" w:cs="맑은 고딕"/>
          <w:color w:val="0A1628"/>
        </w:rPr>
        <w:t>드립니다."</w:t>
      </w:r>
    </w:p>
    <w:p w14:paraId="478A4E48" w14:textId="77777777" w:rsidR="003C5A42" w:rsidRDefault="003C5A42" w:rsidP="006D4E36">
      <w:pPr>
        <w:wordWrap/>
        <w:spacing w:after="80"/>
      </w:pPr>
    </w:p>
    <w:p w14:paraId="1CBC3A33" w14:textId="77777777" w:rsidR="004605B1" w:rsidRDefault="004605B1" w:rsidP="006D4E36">
      <w:pPr>
        <w:wordWrap/>
        <w:spacing w:after="80"/>
      </w:pPr>
    </w:p>
    <w:p w14:paraId="1FE9ED1C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3-1. 분석 대상 기업 선정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66"/>
        <w:gridCol w:w="1910"/>
        <w:gridCol w:w="3029"/>
        <w:gridCol w:w="3211"/>
      </w:tblGrid>
      <w:tr w:rsidR="003C5A42" w14:paraId="30732010" w14:textId="77777777">
        <w:tc>
          <w:tcPr>
            <w:tcW w:w="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A138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레이어</w:t>
            </w:r>
          </w:p>
        </w:tc>
        <w:tc>
          <w:tcPr>
            <w:tcW w:w="1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CF3E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기업</w:t>
            </w:r>
          </w:p>
        </w:tc>
        <w:tc>
          <w:tcPr>
            <w:tcW w:w="1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572C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선정 이유</w:t>
            </w:r>
          </w:p>
        </w:tc>
        <w:tc>
          <w:tcPr>
            <w:tcW w:w="18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12D4A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연관성</w:t>
            </w:r>
          </w:p>
        </w:tc>
      </w:tr>
      <w:tr w:rsidR="003C5A42" w14:paraId="38DFC14B" w14:textId="77777777">
        <w:tc>
          <w:tcPr>
            <w:tcW w:w="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1D7C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</w:t>
            </w:r>
          </w:p>
        </w:tc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008E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ServiceNow</w:t>
            </w:r>
          </w:p>
        </w:tc>
        <w:tc>
          <w:tcPr>
            <w:tcW w:w="1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3037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ITSM·ITOM 플랫폼 글로벌 1위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92C9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ITSM 모듈의 글로벌 기준점</w:t>
            </w:r>
          </w:p>
        </w:tc>
      </w:tr>
      <w:tr w:rsidR="003C5A42" w14:paraId="0C39D34E" w14:textId="77777777">
        <w:tc>
          <w:tcPr>
            <w:tcW w:w="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7356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</w:t>
            </w:r>
          </w:p>
        </w:tc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9BF5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Dynatrace</w:t>
            </w:r>
          </w:p>
        </w:tc>
        <w:tc>
          <w:tcPr>
            <w:tcW w:w="1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E222E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AIOps·APM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선두, Davis AI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213A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이상탐지 AI 정밀도 벤치마크</w:t>
            </w:r>
          </w:p>
        </w:tc>
      </w:tr>
      <w:tr w:rsidR="003C5A42" w14:paraId="407633FA" w14:textId="77777777">
        <w:tc>
          <w:tcPr>
            <w:tcW w:w="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C09B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</w:t>
            </w:r>
          </w:p>
        </w:tc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C812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Datadog</w:t>
            </w:r>
          </w:p>
        </w:tc>
        <w:tc>
          <w:tcPr>
            <w:tcW w:w="1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465D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모니터링 SaaS, PLG 전략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33E9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모니터링 사용량 기반 성장 모델</w:t>
            </w:r>
          </w:p>
        </w:tc>
      </w:tr>
      <w:tr w:rsidR="003C5A42" w14:paraId="623C6776" w14:textId="77777777">
        <w:tc>
          <w:tcPr>
            <w:tcW w:w="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4E2F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</w:t>
            </w:r>
          </w:p>
        </w:tc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44C8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PagerDuty</w:t>
            </w:r>
          </w:p>
        </w:tc>
        <w:tc>
          <w:tcPr>
            <w:tcW w:w="1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91B0D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자동화, SRE 문화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FC88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자동화·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SLO·Error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Budget 체계</w:t>
            </w:r>
          </w:p>
        </w:tc>
      </w:tr>
      <w:tr w:rsidR="003C5A42" w14:paraId="4686D8E4" w14:textId="77777777">
        <w:tc>
          <w:tcPr>
            <w:tcW w:w="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A0F3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</w:t>
            </w:r>
          </w:p>
        </w:tc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628F7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더존비즈온</w:t>
            </w:r>
            <w:proofErr w:type="spellEnd"/>
          </w:p>
        </w:tc>
        <w:tc>
          <w:tcPr>
            <w:tcW w:w="1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E54D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ERP·클라우드 B2B 영업 1위 (4,023억)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A608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입찰·방문 영업·CRM KPI 현실</w:t>
            </w:r>
          </w:p>
        </w:tc>
      </w:tr>
      <w:tr w:rsidR="003C5A42" w14:paraId="7FA09D44" w14:textId="77777777">
        <w:tc>
          <w:tcPr>
            <w:tcW w:w="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B6A6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</w:t>
            </w:r>
          </w:p>
        </w:tc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D1D5A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티맥스소프트</w:t>
            </w:r>
            <w:proofErr w:type="spellEnd"/>
          </w:p>
        </w:tc>
        <w:tc>
          <w:tcPr>
            <w:tcW w:w="1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BC0D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미들웨어·AIOps(TEM) 개발사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0D17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기능 QA 지표·레거시 통합 도전</w:t>
            </w:r>
          </w:p>
        </w:tc>
      </w:tr>
      <w:tr w:rsidR="003C5A42" w14:paraId="2AE278A7" w14:textId="77777777">
        <w:tc>
          <w:tcPr>
            <w:tcW w:w="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E2E2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</w:t>
            </w:r>
          </w:p>
        </w:tc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CFF68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가비아</w:t>
            </w:r>
            <w:proofErr w:type="spellEnd"/>
          </w:p>
        </w:tc>
        <w:tc>
          <w:tcPr>
            <w:tcW w:w="1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F1AE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IDC·클라우드 운영 전문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9411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구축 완성도·CSAT KPI 현실화</w:t>
            </w:r>
          </w:p>
        </w:tc>
      </w:tr>
      <w:tr w:rsidR="003C5A42" w14:paraId="2551BA10" w14:textId="77777777">
        <w:tc>
          <w:tcPr>
            <w:tcW w:w="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B772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</w:t>
            </w:r>
          </w:p>
        </w:tc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72739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카카오엔터프라이즈</w:t>
            </w:r>
            <w:proofErr w:type="spellEnd"/>
          </w:p>
        </w:tc>
        <w:tc>
          <w:tcPr>
            <w:tcW w:w="1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8B2E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AI·클라우드·SRE 문화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48290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SLA·MTTR·IaC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자동화율 목표치</w:t>
            </w:r>
          </w:p>
        </w:tc>
      </w:tr>
    </w:tbl>
    <w:p w14:paraId="4B5BB315" w14:textId="77777777" w:rsidR="003C5A42" w:rsidRDefault="003C5A42" w:rsidP="006D4E36">
      <w:pPr>
        <w:wordWrap/>
        <w:spacing w:after="80"/>
      </w:pPr>
    </w:p>
    <w:p w14:paraId="4C84B691" w14:textId="77777777" w:rsidR="004605B1" w:rsidRDefault="004605B1" w:rsidP="006D4E36">
      <w:pPr>
        <w:wordWrap/>
        <w:spacing w:after="80"/>
      </w:pPr>
    </w:p>
    <w:p w14:paraId="3B1BA1EE" w14:textId="77777777" w:rsidR="004605B1" w:rsidRDefault="004605B1" w:rsidP="006D4E36">
      <w:pPr>
        <w:wordWrap/>
        <w:spacing w:after="80"/>
      </w:pPr>
    </w:p>
    <w:p w14:paraId="17F1FA1C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3-2. 분석 프레임워크 — 3개 직무 × 5개 분석 축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4"/>
        <w:gridCol w:w="3606"/>
        <w:gridCol w:w="3606"/>
      </w:tblGrid>
      <w:tr w:rsidR="003C5A42" w14:paraId="12DB0EC9" w14:textId="77777777">
        <w:tc>
          <w:tcPr>
            <w:tcW w:w="1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4B09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분석 축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7F92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수집 내용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D6A7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활용 방식</w:t>
            </w:r>
          </w:p>
        </w:tc>
      </w:tr>
      <w:tr w:rsidR="003C5A42" w14:paraId="468DF940" w14:textId="77777777"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2F28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① 주요 업무·책임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F507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채용공고, JD 원문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F48F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직무 핵심 활동 정의</w:t>
            </w:r>
          </w:p>
        </w:tc>
      </w:tr>
      <w:tr w:rsidR="003C5A42" w14:paraId="39B0F485" w14:textId="77777777"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FF2D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② 요구 역량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37C0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기술 스택, 자격요건, 우대사항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A815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직무 실행 가능성 검증</w:t>
            </w:r>
          </w:p>
        </w:tc>
      </w:tr>
      <w:tr w:rsidR="003C5A42" w14:paraId="4CF7FB38" w14:textId="77777777"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16D3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③ KPI·OKR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74A6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공시된 성과 지표, 투자자 자료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DCAB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지표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목표값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설정의 기준선</w:t>
            </w:r>
          </w:p>
        </w:tc>
      </w:tr>
      <w:tr w:rsidR="003C5A42" w14:paraId="39027A04" w14:textId="77777777"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D7AA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④ 도전과제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7DE7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현직자 리뷰 (Glassdoor·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잡플래닛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·블라인드)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E6E1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설계 시 고려해야 할 제약</w:t>
            </w:r>
          </w:p>
        </w:tc>
      </w:tr>
      <w:tr w:rsidR="003C5A42" w14:paraId="6D21396B" w14:textId="77777777"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FC97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⑤ 방법론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198A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MEDDIC, DORA, SLO, Error Budget 등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AFDA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측정 공식(Formula) 설계 근거</w:t>
            </w:r>
          </w:p>
        </w:tc>
      </w:tr>
    </w:tbl>
    <w:p w14:paraId="2EA4AA98" w14:textId="77777777" w:rsidR="003C5A42" w:rsidRDefault="003C5A42" w:rsidP="006D4E36">
      <w:pPr>
        <w:wordWrap/>
        <w:spacing w:after="80"/>
      </w:pPr>
    </w:p>
    <w:p w14:paraId="3056B4E8" w14:textId="77777777" w:rsidR="004605B1" w:rsidRDefault="004605B1" w:rsidP="006D4E36">
      <w:pPr>
        <w:wordWrap/>
        <w:spacing w:after="80"/>
      </w:pPr>
    </w:p>
    <w:p w14:paraId="44B4A7AC" w14:textId="77777777" w:rsidR="004605B1" w:rsidRDefault="004605B1" w:rsidP="006D4E36">
      <w:pPr>
        <w:wordWrap/>
        <w:spacing w:after="80"/>
      </w:pPr>
    </w:p>
    <w:p w14:paraId="72A65333" w14:textId="77777777" w:rsidR="004605B1" w:rsidRDefault="004605B1" w:rsidP="006D4E36">
      <w:pPr>
        <w:wordWrap/>
        <w:spacing w:after="80"/>
      </w:pPr>
    </w:p>
    <w:p w14:paraId="7E315245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>3-3. 적용된 핵심 프레임워크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2164"/>
        <w:gridCol w:w="1262"/>
        <w:gridCol w:w="3606"/>
      </w:tblGrid>
      <w:tr w:rsidR="003C5A42" w14:paraId="4623C341" w14:textId="77777777"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E251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프레임워크</w:t>
            </w:r>
          </w:p>
        </w:tc>
        <w:tc>
          <w:tcPr>
            <w:tcW w:w="12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1BF4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출처</w:t>
            </w:r>
          </w:p>
        </w:tc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4753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적용 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1981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내용</w:t>
            </w:r>
          </w:p>
        </w:tc>
      </w:tr>
      <w:tr w:rsidR="003C5A42" w14:paraId="6DA01335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670D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MEDDIC / MEDDPIC</w:t>
            </w:r>
          </w:p>
        </w:tc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425AD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ServiceNow·PagerDuty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영업</w:t>
            </w:r>
          </w:p>
        </w:tc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6267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E0A5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파이프라인 건강도·딜 자격 검증</w:t>
            </w:r>
          </w:p>
        </w:tc>
      </w:tr>
      <w:tr w:rsidR="003C5A42" w14:paraId="3FEB12AD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DC36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DORA 4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메트릭</w:t>
            </w:r>
            <w:proofErr w:type="spellEnd"/>
          </w:p>
        </w:tc>
        <w:tc>
          <w:tcPr>
            <w:tcW w:w="1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E16AA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Google·PagerDuty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DevOps</w:t>
            </w:r>
          </w:p>
        </w:tc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8663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5A8D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배포 빈도·MTTR·변경 실패율·Lead Time</w:t>
            </w:r>
          </w:p>
        </w:tc>
      </w:tr>
      <w:tr w:rsidR="003C5A42" w14:paraId="56CD581E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8572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SLO / Error Budget</w:t>
            </w:r>
          </w:p>
        </w:tc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3767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Google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SRE·PagerDuty</w:t>
            </w:r>
            <w:proofErr w:type="spellEnd"/>
          </w:p>
        </w:tc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569A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3407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서비스 신뢰성 목표·에러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버짓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추적</w:t>
            </w:r>
          </w:p>
        </w:tc>
      </w:tr>
      <w:tr w:rsidR="003C5A42" w14:paraId="48F2AB3D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A61E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Leading / Lagging KPI</w:t>
            </w:r>
          </w:p>
        </w:tc>
        <w:tc>
          <w:tcPr>
            <w:tcW w:w="1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A76B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HBR 성과관리 원칙</w:t>
            </w:r>
          </w:p>
        </w:tc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9333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 직무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F35E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선행(예측)·후행(결과) 지표 이원화</w:t>
            </w:r>
          </w:p>
        </w:tc>
      </w:tr>
      <w:tr w:rsidR="003C5A42" w14:paraId="73AE6223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02D5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OKR</w:t>
            </w:r>
          </w:p>
        </w:tc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7FE7B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Google·Intel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원칙</w:t>
            </w:r>
          </w:p>
        </w:tc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A7E0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 직무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218C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연간 목표 × 분기 추적 가능한 KR</w:t>
            </w:r>
          </w:p>
        </w:tc>
      </w:tr>
    </w:tbl>
    <w:p w14:paraId="03F7C79D" w14:textId="526C525F" w:rsidR="003C5A42" w:rsidRDefault="003C5A42" w:rsidP="006D4E36">
      <w:pPr>
        <w:wordWrap/>
      </w:pPr>
    </w:p>
    <w:p w14:paraId="1D596009" w14:textId="77777777" w:rsidR="003139B7" w:rsidRDefault="003139B7" w:rsidP="006D4E36">
      <w:pPr>
        <w:wordWrap/>
      </w:pPr>
    </w:p>
    <w:p w14:paraId="53B17EEB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>4부  글로벌 4개사 핵심 인사이트</w:t>
      </w:r>
    </w:p>
    <w:p w14:paraId="5B5ECFA4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 xml:space="preserve">⏱ 발표 타이밍: 3:00 ~ 5:00 | "각 글로벌 기업에서 </w:t>
      </w:r>
      <w:proofErr w:type="spellStart"/>
      <w:r>
        <w:rPr>
          <w:rFonts w:ascii="맑은 고딕" w:eastAsia="맑은 고딕" w:hAnsi="맑은 고딕" w:cs="맑은 고딕"/>
          <w:color w:val="0A1628"/>
        </w:rPr>
        <w:t>엔키아에</w:t>
      </w:r>
      <w:proofErr w:type="spellEnd"/>
      <w:r>
        <w:rPr>
          <w:rFonts w:ascii="맑은 고딕" w:eastAsia="맑은 고딕" w:hAnsi="맑은 고딕" w:cs="맑은 고딕"/>
          <w:color w:val="0A1628"/>
        </w:rPr>
        <w:t xml:space="preserve"> 적용할 핵심 KPI 기준을 추출했습니다."</w:t>
      </w:r>
    </w:p>
    <w:p w14:paraId="5F50B159" w14:textId="77777777" w:rsidR="003C5A42" w:rsidRDefault="003C5A42" w:rsidP="006D4E36">
      <w:pPr>
        <w:wordWrap/>
        <w:spacing w:after="80"/>
      </w:pPr>
    </w:p>
    <w:p w14:paraId="35B09D51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4-1. ServiceNow — ITSM·ITOM 플랫폼 글로벌 리더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3"/>
        <w:gridCol w:w="3606"/>
        <w:gridCol w:w="4147"/>
      </w:tblGrid>
      <w:tr w:rsidR="003C5A42" w14:paraId="6ED01CEB" w14:textId="77777777"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FFB2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3C38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07473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인사이트</w:t>
            </w:r>
          </w:p>
        </w:tc>
      </w:tr>
      <w:tr w:rsidR="003C5A42" w14:paraId="35E61E42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2459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(Enterprise AE)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503E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연간 쿼터 $1.55M · Win Rate 20~35% · 파이프라인 3~4×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2ADE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C레벨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멀티스레딩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+ 쿼터 3배 파이프라인 원칙 채택</w:t>
            </w:r>
          </w:p>
        </w:tc>
      </w:tr>
      <w:tr w:rsidR="003C5A42" w14:paraId="01A34462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38B5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 (R&amp;D)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464E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ITOM 모듈 배포 빈도 · AIOps 알고리즘 정확도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F36B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Event Correlation 정밀도 KPI 체계화</w:t>
            </w:r>
          </w:p>
        </w:tc>
      </w:tr>
      <w:tr w:rsidR="003C5A42" w14:paraId="16A1C6A7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309A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 (구축·운영)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6A31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CMDB 정확도 · Discovery 커버리지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B70C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고객사 자산 인식률·모니터링 커버리지 지표화</w:t>
            </w:r>
          </w:p>
        </w:tc>
      </w:tr>
    </w:tbl>
    <w:p w14:paraId="574EB807" w14:textId="77777777" w:rsidR="003C5A42" w:rsidRDefault="003C5A42" w:rsidP="006D4E36">
      <w:pPr>
        <w:wordWrap/>
        <w:spacing w:after="120"/>
      </w:pPr>
    </w:p>
    <w:p w14:paraId="01F6C9B3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4-2. Dynatrace —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AIOps·APM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전문, Davis AI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3"/>
        <w:gridCol w:w="3606"/>
        <w:gridCol w:w="4147"/>
      </w:tblGrid>
      <w:tr w:rsidR="003C5A42" w14:paraId="1AF38B98" w14:textId="77777777"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493B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4D75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4E936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인사이트</w:t>
            </w:r>
          </w:p>
        </w:tc>
      </w:tr>
      <w:tr w:rsidR="003C5A42" w14:paraId="62C13AB6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F0AE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(AE)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3159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ARR 성장률 · 플랫폼 확장 딜 비중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0267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기존 고객 Upsell 매출 비중 별도 KPI 추적</w:t>
            </w:r>
          </w:p>
        </w:tc>
      </w:tr>
      <w:tr w:rsidR="003C5A42" w14:paraId="153DF353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645E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 (R&amp;D)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3F34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Davis AI False Positive Rate · Precision/Recall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8AE2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Polestar 이상탐지 P:85% / R:80%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목표값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설정 근거</w:t>
            </w:r>
          </w:p>
        </w:tc>
      </w:tr>
      <w:tr w:rsidR="003C5A42" w14:paraId="7A568F0C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C72E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 (구축·운영)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FA5E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SLO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달성률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MTTR · 에러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버짓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소진율</w:t>
            </w:r>
            <w:proofErr w:type="spellEnd"/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DA24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신뢰성 SLO 99.9% 기준 채택</w:t>
            </w:r>
          </w:p>
        </w:tc>
      </w:tr>
    </w:tbl>
    <w:p w14:paraId="45A7A7D7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>4-3. Datadog — 모니터링 SaaS, PLG→Enterprise 전환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3"/>
        <w:gridCol w:w="3606"/>
        <w:gridCol w:w="4147"/>
      </w:tblGrid>
      <w:tr w:rsidR="003C5A42" w14:paraId="2B5BB0F4" w14:textId="77777777"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EB2D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F530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1B9A4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인사이트</w:t>
            </w:r>
          </w:p>
        </w:tc>
      </w:tr>
      <w:tr w:rsidR="003C5A42" w14:paraId="75430A82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05B7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(AE)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150A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PLG Trial→유료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전환율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Data-Driven Meeting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0C71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Polestar 무료 PoC→계약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전환율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60% 목표</w:t>
            </w:r>
          </w:p>
        </w:tc>
      </w:tr>
      <w:tr w:rsidR="003C5A42" w14:paraId="1CFC034C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703C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 (R&amp;D)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9C2F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에이전트 설치 성공률 · 쿼리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레이턴시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P99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8478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에이전트 배포 자동화율 지표화</w:t>
            </w:r>
          </w:p>
        </w:tc>
      </w:tr>
      <w:tr w:rsidR="003C5A42" w14:paraId="6FBA9615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72F9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 (구축·운영)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9511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Toil 비율 20% 이하 · 자동화 커버리지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83FF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Toil 25% 이하 기준 설정 근거</w:t>
            </w:r>
          </w:p>
        </w:tc>
      </w:tr>
    </w:tbl>
    <w:p w14:paraId="641C9C09" w14:textId="77777777" w:rsidR="003C5A42" w:rsidRDefault="003C5A42" w:rsidP="006D4E36">
      <w:pPr>
        <w:wordWrap/>
        <w:spacing w:after="120"/>
      </w:pPr>
    </w:p>
    <w:p w14:paraId="389B0194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4-4. PagerDuty —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인시던트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자동화·SRE 문화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3"/>
        <w:gridCol w:w="3606"/>
        <w:gridCol w:w="4147"/>
      </w:tblGrid>
      <w:tr w:rsidR="003C5A42" w14:paraId="210BB64C" w14:textId="77777777"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84B5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FAB9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5946C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인사이트</w:t>
            </w:r>
          </w:p>
        </w:tc>
      </w:tr>
      <w:tr w:rsidR="003C5A42" w14:paraId="6F59A008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D4AE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(Enterprise AE)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ED90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MEDDICC 파이프라인 · Expansion ARR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8D75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기존 고객 확장 매출을 별도 KPI로 추적</w:t>
            </w:r>
          </w:p>
        </w:tc>
      </w:tr>
      <w:tr w:rsidR="003C5A42" w14:paraId="3255B69E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D500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 (R&amp;D)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4504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알림 전달 성공률 99.99% ·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자동 그룹화 정밀도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9441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미션 크리티컬 기능의 99.x% 신뢰성 목표 수립</w:t>
            </w:r>
          </w:p>
        </w:tc>
      </w:tr>
      <w:tr w:rsidR="003C5A42" w14:paraId="29689F7E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BA5D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 (구축·운영)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5E5C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에러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버짓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불필요 알람 감소 30%+ · FRT P1 30분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DA1E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재발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20% 이하 · FRT 기준 직접 채택</w:t>
            </w:r>
          </w:p>
        </w:tc>
      </w:tr>
    </w:tbl>
    <w:p w14:paraId="2DBB5B53" w14:textId="77777777" w:rsidR="003C5A42" w:rsidRDefault="003C5A42" w:rsidP="006D4E36">
      <w:pPr>
        <w:wordWrap/>
        <w:spacing w:after="120"/>
      </w:pPr>
    </w:p>
    <w:p w14:paraId="07AB3BA0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4-5. 글로벌 공통 패턴 →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엔키아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설계 원칙화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967"/>
        <w:gridCol w:w="3967"/>
      </w:tblGrid>
      <w:tr w:rsidR="003C5A42" w14:paraId="1C7C5F6C" w14:textId="77777777"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B0CA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2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0CD2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글로벌 공통 패턴</w:t>
            </w:r>
          </w:p>
        </w:tc>
        <w:tc>
          <w:tcPr>
            <w:tcW w:w="22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B9914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설계 원칙</w:t>
            </w:r>
          </w:p>
        </w:tc>
      </w:tr>
      <w:tr w:rsidR="003C5A42" w14:paraId="37F22B6B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56CD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CDC8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파이프라인 3~4× / Win Rate 20~35% / 쿼터 100%+</w:t>
            </w:r>
          </w:p>
        </w:tc>
        <w:tc>
          <w:tcPr>
            <w:tcW w:w="2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4126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파이프라인 3× 유지 + CRM 기반 주간 추적</w:t>
            </w:r>
          </w:p>
        </w:tc>
      </w:tr>
      <w:tr w:rsidR="003C5A42" w14:paraId="3A75DB08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87E5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39A9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DORA 4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메트릭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(배포 빈도·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CFR·MTTR·Lead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Time) 필수</w:t>
            </w:r>
          </w:p>
        </w:tc>
        <w:tc>
          <w:tcPr>
            <w:tcW w:w="2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F25B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DORA 4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메트릭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전사 KPI로 채택</w:t>
            </w:r>
          </w:p>
        </w:tc>
      </w:tr>
      <w:tr w:rsidR="003C5A42" w14:paraId="4664E600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092C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ACF9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SLO 99.9~99.99% / Error Budget / Toil 20% 이하</w:t>
            </w:r>
          </w:p>
        </w:tc>
        <w:tc>
          <w:tcPr>
            <w:tcW w:w="2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A35F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SLO 99.9% + Toil 25% 이하로 단계 조정</w:t>
            </w:r>
          </w:p>
        </w:tc>
      </w:tr>
      <w:tr w:rsidR="003C5A42" w14:paraId="0713D64E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85A5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기능</w:t>
            </w:r>
          </w:p>
        </w:tc>
        <w:tc>
          <w:tcPr>
            <w:tcW w:w="2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F0C0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Precision/Recall 명시 · False Positive 최소화</w:t>
            </w:r>
          </w:p>
        </w:tc>
        <w:tc>
          <w:tcPr>
            <w:tcW w:w="2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E5B5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이상탐지·Ask Lucida AI 품질 KPI 공식화</w:t>
            </w:r>
          </w:p>
        </w:tc>
      </w:tr>
    </w:tbl>
    <w:p w14:paraId="1F1127CF" w14:textId="77777777" w:rsidR="003C5A42" w:rsidRDefault="00000000" w:rsidP="006D4E36">
      <w:pPr>
        <w:wordWrap/>
      </w:pPr>
      <w:r>
        <w:br w:type="page"/>
      </w:r>
    </w:p>
    <w:p w14:paraId="7030EFE3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5부  국내 4개사 핵심 인사이트</w:t>
      </w:r>
    </w:p>
    <w:p w14:paraId="206FC071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5:00 ~ 6:30 | "글로벌 수준을 한국 시장 현실에 맞게 조정하기 위한 국내 벤치마킹입니다."</w:t>
      </w:r>
    </w:p>
    <w:p w14:paraId="7A3674F5" w14:textId="77777777" w:rsidR="003C5A42" w:rsidRDefault="003C5A42" w:rsidP="006D4E36">
      <w:pPr>
        <w:wordWrap/>
        <w:spacing w:after="80"/>
      </w:pPr>
    </w:p>
    <w:p w14:paraId="1631C6E7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5-1.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더존비즈온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— ERP·클라우드 B2B 영업 1위 (연결 매출 4,023억)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787"/>
        <w:gridCol w:w="4147"/>
      </w:tblGrid>
      <w:tr w:rsidR="003C5A42" w14:paraId="43169B0B" w14:textId="77777777"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854F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0B21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특징적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E04AF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포인트</w:t>
            </w:r>
          </w:p>
        </w:tc>
      </w:tr>
      <w:tr w:rsidR="003C5A42" w14:paraId="5110ECEA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6DD4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4807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월별 신규 계약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달성률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Renewal Rate · Win Rate 25%+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0C5C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입찰 + 방문 영업 병행 — 일 단위 실적 보고 문화 파악</w:t>
            </w:r>
          </w:p>
        </w:tc>
      </w:tr>
      <w:tr w:rsidR="003C5A42" w14:paraId="7A648D1E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DA3A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B0A1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스프린트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완료율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결함 밀도 · 납기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준수율</w:t>
            </w:r>
            <w:proofErr w:type="spellEnd"/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DF8F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레거시 EMS + AI 신기능 동시 개발 도전과제 직접 반영</w:t>
            </w:r>
          </w:p>
        </w:tc>
      </w:tr>
      <w:tr w:rsidR="003C5A42" w14:paraId="3EFCA862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6A7F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78AE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SLA 99.9%+ · MTTR · 예방 점검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완료율</w:t>
            </w:r>
            <w:proofErr w:type="spellEnd"/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95CD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365×24 관제 — ERP 고객사 13만개 가용성 압박 현실</w:t>
            </w:r>
          </w:p>
        </w:tc>
      </w:tr>
    </w:tbl>
    <w:p w14:paraId="7DD49B7A" w14:textId="77777777" w:rsidR="003C5A42" w:rsidRDefault="003C5A42" w:rsidP="006D4E36">
      <w:pPr>
        <w:wordWrap/>
        <w:spacing w:after="120"/>
      </w:pPr>
    </w:p>
    <w:p w14:paraId="605D9C64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5-2.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티맥스소프트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— 미들웨어·AIOps(TEM) 개발사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787"/>
        <w:gridCol w:w="4147"/>
      </w:tblGrid>
      <w:tr w:rsidR="003C5A42" w14:paraId="674AB315" w14:textId="77777777"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598F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955F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특징적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43E66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포인트</w:t>
            </w:r>
          </w:p>
        </w:tc>
      </w:tr>
      <w:tr w:rsidR="003C5A42" w14:paraId="0ACEBED8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5194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77ACF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Winback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건수 · 해외 수주 비중 · 유지보수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갱신율</w:t>
            </w:r>
            <w:proofErr w:type="spellEnd"/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F0BA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경쟁사 제품 대체 수주(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Winback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) 건수 별도 추적</w:t>
            </w:r>
          </w:p>
        </w:tc>
      </w:tr>
      <w:tr w:rsidR="003C5A42" w14:paraId="467748F3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C084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6AB9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이상탐지 Precision/Recall · DORA 4 지표 명시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290B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AI 기능 QA 지표 체계의 직접 벤치마크</w:t>
            </w:r>
          </w:p>
        </w:tc>
      </w:tr>
      <w:tr w:rsidR="003C5A42" w14:paraId="3AB5A554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6652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3389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개발·QA 환경 가용성 · 보안 취약점 패치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적기율</w:t>
            </w:r>
            <w:proofErr w:type="spellEnd"/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F1E9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공공·금융 고객 보안 인증 환경 유지 비용 반영</w:t>
            </w:r>
          </w:p>
        </w:tc>
      </w:tr>
    </w:tbl>
    <w:p w14:paraId="659467DF" w14:textId="77777777" w:rsidR="003C5A42" w:rsidRDefault="003C5A42" w:rsidP="006D4E36">
      <w:pPr>
        <w:wordWrap/>
        <w:spacing w:after="120"/>
      </w:pPr>
    </w:p>
    <w:p w14:paraId="1AC22436" w14:textId="77777777" w:rsidR="003139B7" w:rsidRDefault="003139B7" w:rsidP="006D4E36">
      <w:pPr>
        <w:wordWrap/>
        <w:spacing w:after="120"/>
      </w:pPr>
    </w:p>
    <w:p w14:paraId="0961C67C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5-3.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가비아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— IDC·클라우드 운영 전문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787"/>
        <w:gridCol w:w="4147"/>
      </w:tblGrid>
      <w:tr w:rsidR="003C5A42" w14:paraId="40D3A71D" w14:textId="77777777"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828D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27C0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특징적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C9817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포인트</w:t>
            </w:r>
          </w:p>
        </w:tc>
      </w:tr>
      <w:tr w:rsidR="003C5A42" w14:paraId="073B6379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EC79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B032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공공 입찰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수주율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신규 파트너 계약 건수 · Churn Rate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역지표</w:t>
            </w:r>
            <w:proofErr w:type="spellEnd"/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5DF1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파트너 채널 관리 KPI 설계에 직접 활용</w:t>
            </w:r>
          </w:p>
        </w:tc>
      </w:tr>
      <w:tr w:rsidR="003C5A42" w14:paraId="071765D0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3D9B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3591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"산출물 완성도와 작업 일정" — 채용공고 직접 명시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E39A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납기 기반 KPI를 공식 평가 기준으로 채택</w:t>
            </w:r>
          </w:p>
        </w:tc>
      </w:tr>
      <w:tr w:rsidR="003C5A42" w14:paraId="1BCE71A4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9866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4D1F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CSAT · MTTR · 고객 지원 티켓 처리율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8AAD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기술 지원 품질 지표의 현실적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목표값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(CSAT 4.0+)</w:t>
            </w:r>
          </w:p>
        </w:tc>
      </w:tr>
    </w:tbl>
    <w:p w14:paraId="59EA6643" w14:textId="77777777" w:rsidR="003C5A42" w:rsidRDefault="003C5A42" w:rsidP="006D4E36">
      <w:pPr>
        <w:wordWrap/>
        <w:spacing w:after="120"/>
      </w:pPr>
    </w:p>
    <w:p w14:paraId="605313A1" w14:textId="77777777" w:rsidR="003139B7" w:rsidRDefault="003139B7" w:rsidP="006D4E36">
      <w:pPr>
        <w:wordWrap/>
        <w:spacing w:after="120"/>
      </w:pPr>
    </w:p>
    <w:p w14:paraId="1061EF56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 xml:space="preserve">5-4.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카카오엔터프라이즈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— AI·클라우드 SRE 문화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787"/>
        <w:gridCol w:w="4147"/>
      </w:tblGrid>
      <w:tr w:rsidR="003C5A42" w14:paraId="199B903C" w14:textId="77777777"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7654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5F12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특징적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0FECA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포인트</w:t>
            </w:r>
          </w:p>
        </w:tc>
      </w:tr>
      <w:tr w:rsidR="003C5A42" w14:paraId="097B173E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9033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D68B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신규 클라우드 ARR · GPU 고객 확보 건수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7FBF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클라우드 기반 사용량 성장 지표 구조 참고</w:t>
            </w:r>
          </w:p>
        </w:tc>
      </w:tr>
      <w:tr w:rsidR="003C5A42" w14:paraId="29597227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7627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8566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SLA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달성률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P99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레이턴시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GPU 클러스터 활용률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68C1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고가용성·성능 지표의 기술적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목표값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참고</w:t>
            </w:r>
          </w:p>
        </w:tc>
      </w:tr>
      <w:tr w:rsidR="003C5A42" w14:paraId="25413720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CF85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007F5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IaC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자동화율 · B2B CSAT · 하이브리드 비용 효율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E207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자동화율과 CSAT 동시 관리 모델 채택</w:t>
            </w:r>
          </w:p>
        </w:tc>
      </w:tr>
    </w:tbl>
    <w:p w14:paraId="51EC86B0" w14:textId="77777777" w:rsidR="003C5A42" w:rsidRDefault="003C5A42" w:rsidP="006D4E36">
      <w:pPr>
        <w:wordWrap/>
        <w:spacing w:after="120"/>
      </w:pPr>
    </w:p>
    <w:p w14:paraId="79F7F363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5-5. 국내 벤치마킹의 핵심 시사점</w:t>
      </w:r>
    </w:p>
    <w:p w14:paraId="38411AEC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 xml:space="preserve">🇰🇷 한국 B2B IT 시장 특수성: 공공 입찰(나라장터) · </w:t>
      </w:r>
      <w:proofErr w:type="spellStart"/>
      <w:r>
        <w:rPr>
          <w:rFonts w:ascii="맑은 고딕" w:eastAsia="맑은 고딕" w:hAnsi="맑은 고딕" w:cs="맑은 고딕"/>
          <w:color w:val="0A1628"/>
        </w:rPr>
        <w:t>망분리</w:t>
      </w:r>
      <w:proofErr w:type="spellEnd"/>
      <w:r>
        <w:rPr>
          <w:rFonts w:ascii="맑은 고딕" w:eastAsia="맑은 고딕" w:hAnsi="맑은 고딕" w:cs="맑은 고딕"/>
          <w:color w:val="0A1628"/>
        </w:rPr>
        <w:t xml:space="preserve"> · GS 인증 · 긴 의사결정 주기(공공 120~180일) · 레퍼런스 기반 영업 구조는 글로벌 KPI를 그대로 적용할 수 없는 맥락입니다. 이 격차를 조정하는 것이 이번 설계의 핵심 작업이었습니다.</w:t>
      </w:r>
    </w:p>
    <w:p w14:paraId="34B29040" w14:textId="24F3F606" w:rsidR="003C5A42" w:rsidRDefault="003C5A42" w:rsidP="006D4E36">
      <w:pPr>
        <w:wordWrap/>
      </w:pPr>
    </w:p>
    <w:p w14:paraId="4154A9C9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 xml:space="preserve">6부 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>엔키아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 xml:space="preserve"> 컨텍스트 적용</w:t>
      </w:r>
    </w:p>
    <w:p w14:paraId="6802693F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 xml:space="preserve">⏱ 발표 타이밍: 6:30 ~ 7:00 | "글로벌 기준을 </w:t>
      </w:r>
      <w:proofErr w:type="spellStart"/>
      <w:r>
        <w:rPr>
          <w:rFonts w:ascii="맑은 고딕" w:eastAsia="맑은 고딕" w:hAnsi="맑은 고딕" w:cs="맑은 고딕"/>
          <w:color w:val="0A1628"/>
        </w:rPr>
        <w:t>엔키아</w:t>
      </w:r>
      <w:proofErr w:type="spellEnd"/>
      <w:r>
        <w:rPr>
          <w:rFonts w:ascii="맑은 고딕" w:eastAsia="맑은 고딕" w:hAnsi="맑은 고딕" w:cs="맑은 고딕"/>
          <w:color w:val="0A1628"/>
        </w:rPr>
        <w:t xml:space="preserve"> 현실에 맞게 조정한 과정입니다."</w:t>
      </w:r>
    </w:p>
    <w:p w14:paraId="3F8C7EF0" w14:textId="77777777" w:rsidR="003C5A42" w:rsidRDefault="003C5A42" w:rsidP="006D4E36">
      <w:pPr>
        <w:wordWrap/>
        <w:spacing w:after="80"/>
      </w:pPr>
    </w:p>
    <w:p w14:paraId="20160143" w14:textId="77777777" w:rsidR="003139B7" w:rsidRDefault="003139B7" w:rsidP="006D4E36">
      <w:pPr>
        <w:wordWrap/>
        <w:spacing w:after="80"/>
      </w:pPr>
    </w:p>
    <w:p w14:paraId="0BEE89FE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6-1.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엔키아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(NKIA) 기업 프로파일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7032"/>
      </w:tblGrid>
      <w:tr w:rsidR="003C5A42" w14:paraId="08BA2376" w14:textId="77777777"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08FB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3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6536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135DDD0F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F0A3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설립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770C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1999년 2월 | 업력 27년 | 중소기업</w:t>
            </w:r>
          </w:p>
        </w:tc>
      </w:tr>
      <w:tr w:rsidR="003C5A42" w14:paraId="1D724060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6315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규모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07702" w14:textId="2E26D3F1" w:rsidR="003C5A42" w:rsidRDefault="00000000" w:rsidP="006D4E36">
            <w:pPr>
              <w:wordWrap/>
              <w:rPr>
                <w:rFonts w:hint="eastAsia"/>
              </w:rPr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직원 1</w:t>
            </w:r>
            <w:r w:rsidR="005412B5">
              <w:rPr>
                <w:rFonts w:ascii="맑은 고딕" w:eastAsia="맑은 고딕" w:hAnsi="맑은 고딕" w:cs="맑은 고딕" w:hint="eastAsia"/>
                <w:color w:val="111827"/>
                <w:sz w:val="19"/>
                <w:szCs w:val="19"/>
              </w:rPr>
              <w:t>83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명</w:t>
            </w:r>
          </w:p>
        </w:tc>
      </w:tr>
      <w:tr w:rsidR="003C5A42" w14:paraId="4716A19B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C62A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본사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0F72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경기 성남시 분당구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대왕판교로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660, B동 10층</w:t>
            </w:r>
          </w:p>
        </w:tc>
      </w:tr>
      <w:tr w:rsidR="003C5A42" w14:paraId="3AB0DAFB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29C9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핵심 제품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EFCB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10 — AIOps 통합 플랫폼 (모니터링·ITSM·자동화·AI 분석·대시보드)</w:t>
            </w:r>
          </w:p>
        </w:tc>
      </w:tr>
      <w:tr w:rsidR="003C5A42" w14:paraId="6F130DA6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DB08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기능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98FE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Ask Lucida (AI 질의응답) · AI Writing (자동 보고서) · 이상탐지(Anomaly Detection)</w:t>
            </w:r>
          </w:p>
        </w:tc>
      </w:tr>
      <w:tr w:rsidR="003C5A42" w14:paraId="7CE7FA33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F8CFE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고객군</w:t>
            </w:r>
            <w:proofErr w:type="spellEnd"/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0D78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공공기관 / 금융기관 / 민간기업 / IoT(WSS)</w:t>
            </w:r>
          </w:p>
        </w:tc>
      </w:tr>
      <w:tr w:rsidR="003C5A42" w14:paraId="4461C4DA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6794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경쟁 포지션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7714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 EMS/AIOps 중견 전문 벤더 — 글로벌 대형 플랫폼 대비 "국산 맞춤형"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으로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차별화</w:t>
            </w:r>
          </w:p>
        </w:tc>
      </w:tr>
    </w:tbl>
    <w:p w14:paraId="75C9B609" w14:textId="77777777" w:rsidR="003C5A42" w:rsidRDefault="003C5A42" w:rsidP="006D4E36">
      <w:pPr>
        <w:wordWrap/>
        <w:spacing w:after="80"/>
      </w:pPr>
    </w:p>
    <w:p w14:paraId="05718835" w14:textId="77777777" w:rsidR="003139B7" w:rsidRDefault="003139B7" w:rsidP="006D4E36">
      <w:pPr>
        <w:wordWrap/>
        <w:spacing w:after="80"/>
      </w:pPr>
    </w:p>
    <w:p w14:paraId="132D00DB" w14:textId="77777777" w:rsidR="003139B7" w:rsidRDefault="003139B7" w:rsidP="006D4E36">
      <w:pPr>
        <w:wordWrap/>
        <w:spacing w:after="80"/>
      </w:pPr>
    </w:p>
    <w:p w14:paraId="060BE087" w14:textId="77777777" w:rsidR="003139B7" w:rsidRDefault="003139B7" w:rsidP="006D4E36">
      <w:pPr>
        <w:wordWrap/>
        <w:spacing w:after="80"/>
      </w:pPr>
    </w:p>
    <w:p w14:paraId="5659651D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 xml:space="preserve">6-2. 글로벌 기준 →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엔키아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현실 조정 원칙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2"/>
        <w:gridCol w:w="1984"/>
        <w:gridCol w:w="1984"/>
        <w:gridCol w:w="3426"/>
      </w:tblGrid>
      <w:tr w:rsidR="003C5A42" w14:paraId="328E12AF" w14:textId="77777777">
        <w:tc>
          <w:tcPr>
            <w:tcW w:w="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8EE7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조정 항목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1186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글로벌 기준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22B11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목표</w:t>
            </w:r>
          </w:p>
        </w:tc>
        <w:tc>
          <w:tcPr>
            <w:tcW w:w="1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B0A7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조정 근거</w:t>
            </w:r>
          </w:p>
        </w:tc>
      </w:tr>
      <w:tr w:rsidR="003C5A42" w14:paraId="662890E9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FA30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파이프라인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E537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3~4× 쿼터 커버리지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56CE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3× (동일 적용)</w:t>
            </w:r>
          </w:p>
        </w:tc>
        <w:tc>
          <w:tcPr>
            <w:tcW w:w="1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F9DE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딜 사이클 120일 감안</w:t>
            </w:r>
          </w:p>
        </w:tc>
      </w:tr>
      <w:tr w:rsidR="003C5A42" w14:paraId="6B880916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C221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Win Rate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5D32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20~35% (ServiceNow)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3765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25%+ (국내 기준)</w:t>
            </w:r>
          </w:p>
        </w:tc>
        <w:tc>
          <w:tcPr>
            <w:tcW w:w="1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F86EE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더존비즈온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실적 기준 현실화</w:t>
            </w:r>
          </w:p>
        </w:tc>
      </w:tr>
      <w:tr w:rsidR="003C5A42" w14:paraId="18DB91F2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18CC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플랫폼 가용성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27B8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99.99% (PagerDuty)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A67C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99.9% (단계적 목표)</w:t>
            </w:r>
          </w:p>
        </w:tc>
        <w:tc>
          <w:tcPr>
            <w:tcW w:w="1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B0C16" w14:textId="6CCF0BEF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</w:t>
            </w:r>
            <w:r w:rsidR="00E2345D">
              <w:rPr>
                <w:rFonts w:ascii="맑은 고딕" w:eastAsia="맑은 고딕" w:hAnsi="맑은 고딕" w:cs="맑은 고딕" w:hint="eastAsia"/>
                <w:color w:val="111827"/>
                <w:sz w:val="19"/>
                <w:szCs w:val="19"/>
              </w:rPr>
              <w:t>83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명 팀 운영 현실 반영</w:t>
            </w:r>
          </w:p>
        </w:tc>
      </w:tr>
      <w:tr w:rsidR="003C5A42" w14:paraId="3593C415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A9E3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P1 MTTR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5AC9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30분 (Datadog SRE)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B885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2시간 (고객사 기준)</w:t>
            </w:r>
          </w:p>
        </w:tc>
        <w:tc>
          <w:tcPr>
            <w:tcW w:w="1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AE0E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현장 출동 구축 특성 반영</w:t>
            </w:r>
          </w:p>
        </w:tc>
      </w:tr>
      <w:tr w:rsidR="003C5A42" w14:paraId="38DA8E0A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6275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배포 빈도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FA93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일 1회+ (DORA Elite)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B8BC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주 1회+ (중기 목표)</w:t>
            </w:r>
          </w:p>
        </w:tc>
        <w:tc>
          <w:tcPr>
            <w:tcW w:w="1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F479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공공·금융 릴리즈 검증 주기 반영</w:t>
            </w:r>
          </w:p>
        </w:tc>
      </w:tr>
      <w:tr w:rsidR="003C5A42" w14:paraId="27A340CF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7E27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Toil 비율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80D0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20% 이하 (PagerDuty)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8B3E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25% 이하 (단기 목표)</w:t>
            </w:r>
          </w:p>
        </w:tc>
        <w:tc>
          <w:tcPr>
            <w:tcW w:w="1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AE0E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자동화 기반 구축 과도기 감안</w:t>
            </w:r>
          </w:p>
        </w:tc>
      </w:tr>
      <w:tr w:rsidR="003C5A42" w14:paraId="0D769671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A09D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정밀도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818E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Davis AI (비공개)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03EA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Precision 85% · Recall 80%</w:t>
            </w:r>
          </w:p>
        </w:tc>
        <w:tc>
          <w:tcPr>
            <w:tcW w:w="1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0FD69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티맥스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AIOps 수준 기반 설정</w:t>
            </w:r>
          </w:p>
        </w:tc>
      </w:tr>
    </w:tbl>
    <w:p w14:paraId="197612BE" w14:textId="77777777" w:rsidR="003C5A42" w:rsidRDefault="003C5A42" w:rsidP="006D4E36">
      <w:pPr>
        <w:wordWrap/>
        <w:spacing w:after="80"/>
      </w:pPr>
    </w:p>
    <w:p w14:paraId="61B9C482" w14:textId="77777777" w:rsidR="003C5A42" w:rsidRDefault="00000000" w:rsidP="006D4E36">
      <w:pPr>
        <w:pBdr>
          <w:top w:val="single" w:sz="4" w:space="0" w:color="E5E7EB"/>
          <w:left w:val="thick" w:sz="20" w:space="6" w:color="1D4ED8"/>
          <w:bottom w:val="single" w:sz="4" w:space="0" w:color="E5E7EB"/>
          <w:right w:val="single" w:sz="4" w:space="0" w:color="E5E7EB"/>
        </w:pBdr>
        <w:shd w:val="solid" w:color="EFF6FF" w:fill="EFF6FF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💡 핵심 조정 원칙: 글로벌 Elite 수준을 지향점으로 설정하되, 엔키아의 현재 규모(183명)·제품 성숙도·국내 시장 특성을 반영하여 "도전적이지만 달성 가능한(Stretch but Achievable)" 목표치로 조정했습니다.</w:t>
      </w:r>
      <w:proofErr w:type="spellStart"/>
      <w:r>
        <w:rPr>
          <w:rFonts w:ascii="맑은 고딕" w:eastAsia="맑은 고딕" w:hAnsi="맑은 고딕" w:cs="맑은 고딕"/>
          <w:color w:val="0A1628"/>
        </w:rPr>
      </w:r>
      <w:proofErr w:type="spellEnd"/>
      <w:r>
        <w:rPr>
          <w:rFonts w:ascii="맑은 고딕" w:eastAsia="맑은 고딕" w:hAnsi="맑은 고딕" w:cs="맑은 고딕"/>
          <w:color w:val="0A1628"/>
        </w:rPr>
      </w:r>
    </w:p>
    <w:p w14:paraId="2EB4A5FD" w14:textId="77777777" w:rsidR="003C5A42" w:rsidRDefault="00000000" w:rsidP="006D4E36">
      <w:pPr>
        <w:wordWrap/>
      </w:pPr>
      <w:r>
        <w:br w:type="page"/>
      </w:r>
    </w:p>
    <w:p w14:paraId="6350B0ED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7부  OKR · KPI 설계 결과 — 3대 직무</w:t>
      </w:r>
    </w:p>
    <w:p w14:paraId="29A06205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7:00 ~ 8:30 | "핵심 설계 결과를 직무별로 요약합니다."</w:t>
      </w:r>
    </w:p>
    <w:p w14:paraId="08DD1F34" w14:textId="77777777" w:rsidR="003C5A42" w:rsidRDefault="003C5A42" w:rsidP="006D4E36">
      <w:pPr>
        <w:wordWrap/>
        <w:spacing w:after="80"/>
      </w:pPr>
    </w:p>
    <w:p w14:paraId="7E5A47C2" w14:textId="77777777" w:rsidR="003139B7" w:rsidRDefault="003139B7" w:rsidP="006D4E36">
      <w:pPr>
        <w:wordWrap/>
        <w:spacing w:after="80"/>
      </w:pPr>
    </w:p>
    <w:p w14:paraId="2602C903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7-1. 직무 ① B2B IT 솔루션 영업</w:t>
      </w:r>
    </w:p>
    <w:p w14:paraId="53E637A1" w14:textId="77777777" w:rsidR="003C5A42" w:rsidRDefault="00000000" w:rsidP="006D4E36">
      <w:pPr>
        <w:wordWrap/>
        <w:spacing w:after="80" w:line="276" w:lineRule="auto"/>
      </w:pPr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 xml:space="preserve">직무 미션: 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  <w:t>Polestar AIOps 솔루션의 신규 수주·기존 고객 확장·공공 레퍼런스 확보를 통해 연간 영업 쿼터를 달성하고 지속 가능한 매출 기반을 구축한다.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5"/>
        <w:gridCol w:w="3787"/>
        <w:gridCol w:w="2524"/>
      </w:tblGrid>
      <w:tr w:rsidR="003C5A42" w14:paraId="388CA97C" w14:textId="77777777">
        <w:tc>
          <w:tcPr>
            <w:tcW w:w="1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0F68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Objective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E671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Key Results 4개</w:t>
            </w:r>
          </w:p>
        </w:tc>
        <w:tc>
          <w:tcPr>
            <w:tcW w:w="14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6CE1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지표 유형</w:t>
            </w:r>
          </w:p>
        </w:tc>
      </w:tr>
      <w:tr w:rsidR="003C5A42" w14:paraId="6D640823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EDA2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O1. 신규 수주 파이프라인을 연간 목표의 3배 이상 구축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4F24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신규 Lead 30건/분기 KR2 섹터별 파이프라인 3× KR3 RFP 제출 15건/분기 KR4 POC 착수 5건/분기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F3FE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모두 선행(Leading) / 정량</w:t>
            </w:r>
          </w:p>
        </w:tc>
      </w:tr>
      <w:tr w:rsidR="003C5A42" w14:paraId="2CA2EB08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92AF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O2. 계약 전환율과 딜 사이클을 최적화하여 영업 쿼터 달성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2102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Win Rate 25%+ KR2 POC→계약 전환 60%+ KR3 평균 딜 사이클 120일↓ KR4 쿼터 달성 100%+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1D05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모두 후행(Lagging) / 정량</w:t>
            </w:r>
          </w:p>
        </w:tc>
      </w:tr>
      <w:tr w:rsidR="003C5A42" w14:paraId="17662931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F5FB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O3. 기존 고객 유지율과 확장 매출로 안정 수익 기반 구축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684E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Renewal Rate 90%+ KR2 Upsell 비중 30%+ KR3 추가 계약 5건/분기 KR4 CSAT 4.0/5.0+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4907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혼합(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Leading+Lagging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) 정량+정성</w:t>
            </w:r>
          </w:p>
        </w:tc>
      </w:tr>
      <w:tr w:rsidR="003C5A42" w14:paraId="5EDAC787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6E85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O4. 공공 레퍼런스 확보로 Polestar AIOps 시장 신뢰도 제고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D631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공공 수주 8건/연 KR2 나라장터 입찰 25건/연 KR3 공공 매출 비중 35%+ KR4 레퍼런스 자료 2건/반기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FFC3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혼합(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Leading+Lagging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) 정량+보완</w:t>
            </w:r>
          </w:p>
        </w:tc>
      </w:tr>
    </w:tbl>
    <w:p w14:paraId="0A257D2F" w14:textId="77777777" w:rsidR="003C5A42" w:rsidRDefault="003C5A42" w:rsidP="006D4E36">
      <w:pPr>
        <w:wordWrap/>
        <w:spacing w:after="160"/>
      </w:pPr>
    </w:p>
    <w:p w14:paraId="5B402035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7-2. 직무 ② Polestar R&amp;D · 연구개발</w:t>
      </w:r>
    </w:p>
    <w:p w14:paraId="46206A92" w14:textId="77777777" w:rsidR="003C5A42" w:rsidRDefault="00000000" w:rsidP="006D4E36">
      <w:pPr>
        <w:wordWrap/>
        <w:spacing w:after="80" w:line="276" w:lineRule="auto"/>
      </w:pPr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>직무 미션: Polestar EMS·ITG·WSS 연구개발을 주도하여 플랫폼 신뢰성을 글로벌 수준으로 높이고, AI·AIOps 기능 정확도와 법정부 표준운영절차(2026년 의무화) 등 혁신 기능의 출시 속도를 지속 개선하여 제품 경쟁력을 강화한다.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</w:r>
      <w:proofErr w:type="spellStart"/>
      <w:r>
        <w:rPr>
          <w:rFonts w:ascii="맑은 고딕" w:eastAsia="맑은 고딕" w:hAnsi="맑은 고딕" w:cs="맑은 고딕"/>
          <w:color w:val="111827"/>
          <w:sz w:val="21"/>
          <w:szCs w:val="21"/>
        </w:rPr>
      </w:r>
      <w:proofErr w:type="spellEnd"/>
      <w:r>
        <w:rPr>
          <w:rFonts w:ascii="맑은 고딕" w:eastAsia="맑은 고딕" w:hAnsi="맑은 고딕" w:cs="맑은 고딕"/>
          <w:color w:val="111827"/>
          <w:sz w:val="21"/>
          <w:szCs w:val="21"/>
        </w:rPr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5"/>
        <w:gridCol w:w="3787"/>
        <w:gridCol w:w="2524"/>
      </w:tblGrid>
      <w:tr w:rsidR="003C5A42" w14:paraId="6C7C81B5" w14:textId="77777777">
        <w:tc>
          <w:tcPr>
            <w:tcW w:w="1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52A4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Objective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4757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Key Results 4개</w:t>
            </w:r>
          </w:p>
        </w:tc>
        <w:tc>
          <w:tcPr>
            <w:tcW w:w="14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BE1A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지표 유형</w:t>
            </w:r>
          </w:p>
        </w:tc>
      </w:tr>
      <w:tr w:rsidR="003C5A42" w14:paraId="49E15FB2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8E5E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O1. Polestar 플랫폼 신뢰성을 글로벌 수준으로 높인다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7BC9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Uptime 99.9%+ KR2 Critical 버그 3건↓/분기 KR3 MTTR 10%↓/분기 KR4 변경 실패율(CFR) 5%↓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A83D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모두 후행(Lagging) DORA 4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메트릭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기반</w:t>
            </w:r>
          </w:p>
        </w:tc>
      </w:tr>
      <w:tr w:rsidR="003C5A42" w14:paraId="48F41FA7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1024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O2.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AI·AIOps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기능 정확도와 자동화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커버리지를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확대한다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277F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KR1 이상탐지 P:85% R:80% KR2 Ask Lucida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만족율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80%+ KR3 알람 노이즈 30%↓ KR4 AI 신규 시나리오 3건/분기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08AA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정성(AI 품질) + 정량 + 보완</w:t>
            </w:r>
          </w:p>
        </w:tc>
      </w:tr>
      <w:tr w:rsidR="003C5A42" w14:paraId="3033EB5F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F349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O3. 제품 출시 속도를 DORA Elite 수준으로 개선한다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1666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KR1 스프린트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완료율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85%+ KR2 배포 빈도 주 1회+ KR3 PR Lead Time 24h↓ KR4 납기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준수율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90%+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2B70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선행 3개 + 후행 1개 / 정량</w:t>
            </w:r>
          </w:p>
        </w:tc>
      </w:tr>
      <w:tr w:rsidR="003C5A42" w14:paraId="53F9379D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969F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lastRenderedPageBreak/>
              <w:t>O4. 클라우드·컨테이너 지원 범위를 확대하여 경쟁력 강화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2E30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클라우드 연동 2개+/반기 KR2 K8s 모니터링 릴리즈 1건 KR3 하이브리드 레퍼런스 3건 KR4 기술 문서 2건/분기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C432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보완 지표 중심 제품 경쟁력 지표</w:t>
            </w:r>
          </w:p>
        </w:tc>
      </w:tr>
    </w:tbl>
    <w:p w14:paraId="1AD752F6" w14:textId="77777777" w:rsidR="003C5A42" w:rsidRDefault="003C5A42" w:rsidP="006D4E36">
      <w:pPr>
        <w:wordWrap/>
        <w:spacing w:after="160"/>
      </w:pPr>
    </w:p>
    <w:p w14:paraId="663746E4" w14:textId="77777777" w:rsidR="00F95CC5" w:rsidRDefault="00F95CC5" w:rsidP="006D4E36">
      <w:pPr>
        <w:wordWrap/>
        <w:spacing w:after="160"/>
      </w:pPr>
    </w:p>
    <w:p w14:paraId="51966170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7-3. 직무 ③ 사업수행 · 구축·운영 엔지니어</w:t>
      </w:r>
    </w:p>
    <w:p w14:paraId="1124D6C3" w14:textId="77777777" w:rsidR="003C5A42" w:rsidRDefault="00000000" w:rsidP="006D4E36">
      <w:pPr>
        <w:wordWrap/>
        <w:spacing w:after="80" w:line="276" w:lineRule="auto"/>
      </w:pPr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>직무 미션: 공공·금융·민간·방송 고객사 Polestar EMS·ITG·WSS SLA를 안정적으로 유지하고, 구축 품질과 기술 지원 만족도를 높이며, WSS 현장 구축과 ITG 표준운영절차 도입을 통해 확장 가능한 사업수행 역량을 구축한다.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5"/>
        <w:gridCol w:w="3787"/>
        <w:gridCol w:w="2524"/>
      </w:tblGrid>
      <w:tr w:rsidR="003C5A42" w14:paraId="4A3BAEBD" w14:textId="77777777">
        <w:tc>
          <w:tcPr>
            <w:tcW w:w="1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FBED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Objective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953A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Key Results 4개</w:t>
            </w:r>
          </w:p>
        </w:tc>
        <w:tc>
          <w:tcPr>
            <w:tcW w:w="14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B698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지표 유형</w:t>
            </w:r>
          </w:p>
        </w:tc>
      </w:tr>
      <w:tr w:rsidR="003C5A42" w14:paraId="3F4F39FB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B74E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O1. 고객사 SLA를 계약 기준 이상으로 유지한다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1BA5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KR1 SLA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달성률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99.5%+ KR2 P1 MTTR 2h · P2 MTTR 8h KR3 재발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20%↓ KR4 예방 점검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완료율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100%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7247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선행 1개 + 후행 3개 신뢰성 지표</w:t>
            </w:r>
          </w:p>
        </w:tc>
      </w:tr>
      <w:tr w:rsidR="003C5A42" w14:paraId="3274ECFE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02DF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O2. 신규 구축 프로젝트를 일정·품질 내에 완료한다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0707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KR1 구축 일정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준수율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90%+ KR2 Go-Live 후 Critical 0건 KR3 구축 CSAT 4.2/5.0+ KR4 3개월 내 갱신 의향 95%+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84CB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정량 + 정성 + 보완 품질 지표</w:t>
            </w:r>
          </w:p>
        </w:tc>
      </w:tr>
      <w:tr w:rsidR="003C5A42" w14:paraId="3A5133E6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4893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O3. 기술 지원 품질을 높여 장기 고객 관계를 강화한다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FEA2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KR1 티켓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해결률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98%+ KR2 FRT P1 30분 · P2 2h↓ KR3 기술지원 CSAT 4.2/5.0+ KR4 에스컬레이션 비율 10%↓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5B8D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선행 1개 + 후행 3개 고객 만족 지표</w:t>
            </w:r>
          </w:p>
        </w:tc>
      </w:tr>
      <w:tr w:rsidR="003C5A42" w14:paraId="3FE20478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0DAF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O4. 운영 자동화를 강화하여 반복 수작업을 줄인다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C27F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KR1 Toil 비율 25%↓ KR2 자동화 업무 비중 20%↑/분기 KR3 패치 자동화율 70%+ KR4 구성 오류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0건/분기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6157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모두 후행(Lagging) 효율화 지표</w:t>
            </w:r>
          </w:p>
        </w:tc>
      </w:tr>
    </w:tbl>
    <w:p w14:paraId="5CD236B3" w14:textId="77777777" w:rsidR="003C5A42" w:rsidRDefault="00000000" w:rsidP="006D4E36">
      <w:pPr>
        <w:wordWrap/>
      </w:pPr>
      <w:r>
        <w:br w:type="page"/>
      </w:r>
    </w:p>
    <w:p w14:paraId="07895955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8부  KPI 측정 공식(Formula) 상세</w:t>
      </w:r>
    </w:p>
    <w:p w14:paraId="3B34BF5C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8:30 ~ 9:00 | "지표가 의미 있으려면 측정 방법이 명확해야 합니다."</w:t>
      </w:r>
    </w:p>
    <w:p w14:paraId="719E1013" w14:textId="77777777" w:rsidR="003C5A42" w:rsidRDefault="003C5A42" w:rsidP="006D4E36">
      <w:pPr>
        <w:wordWrap/>
        <w:spacing w:after="80"/>
      </w:pPr>
    </w:p>
    <w:p w14:paraId="57DB9912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8-1. 영업 직무 핵심 측정 공식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3"/>
        <w:gridCol w:w="3606"/>
        <w:gridCol w:w="2344"/>
        <w:gridCol w:w="1533"/>
      </w:tblGrid>
      <w:tr w:rsidR="003C5A42" w14:paraId="50664BEE" w14:textId="77777777">
        <w:tc>
          <w:tcPr>
            <w:tcW w:w="8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C1E3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KPI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09D5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측정 공식 (Formula)</w:t>
            </w:r>
          </w:p>
        </w:tc>
        <w:tc>
          <w:tcPr>
            <w:tcW w:w="1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0FF9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데이터 소스</w:t>
            </w:r>
          </w:p>
        </w:tc>
        <w:tc>
          <w:tcPr>
            <w:tcW w:w="8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B81F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주기</w:t>
            </w:r>
          </w:p>
        </w:tc>
      </w:tr>
      <w:tr w:rsidR="003C5A42" w14:paraId="6BE997F6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BC9E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Win Rate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D274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클로징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계약 건수 ÷ 제안서 제출 건수) × 100</w:t>
            </w:r>
          </w:p>
        </w:tc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823D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Opportunity 상태</w:t>
            </w:r>
          </w:p>
        </w:tc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485B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5BEA9D10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7AF3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파이프라인 커버리지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93B0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활성 파이프라인 금액 ÷ 분기 영업 목표 금액</w:t>
            </w:r>
          </w:p>
        </w:tc>
        <w:tc>
          <w:tcPr>
            <w:tcW w:w="1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A4CF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파이프라인 금액</w:t>
            </w:r>
          </w:p>
        </w:tc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870C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월간</w:t>
            </w:r>
          </w:p>
        </w:tc>
      </w:tr>
      <w:tr w:rsidR="003C5A42" w14:paraId="5DA2EBFD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85FC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POC→계약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전환율</w:t>
            </w:r>
            <w:proofErr w:type="spellEnd"/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046C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(POC 완료 후 정식 계약 건수 ÷ POC 완료 건수) × 100</w:t>
            </w:r>
          </w:p>
        </w:tc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79A6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POC 스테이지</w:t>
            </w:r>
          </w:p>
        </w:tc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A588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47041E4E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4248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사이클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AEE5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Opportunity 최초 생성일 ~ 계약 완료일 (일수 평균)</w:t>
            </w:r>
          </w:p>
        </w:tc>
        <w:tc>
          <w:tcPr>
            <w:tcW w:w="1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5830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타임스탬프</w:t>
            </w:r>
          </w:p>
        </w:tc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F6E3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04E077EA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B668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Renewal Rate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870B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(갱신 완료 계약 건수 ÷ 만기 도래 계약 건수) × 100</w:t>
            </w:r>
          </w:p>
        </w:tc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87D4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계약 관리 시스템</w:t>
            </w:r>
          </w:p>
        </w:tc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C2A5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21A20C3B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5039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Upsell 매출 비중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8229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(기존 고객 추가 계약 금액 ÷ 전체 신규 계약 금액) × 100</w:t>
            </w:r>
          </w:p>
        </w:tc>
        <w:tc>
          <w:tcPr>
            <w:tcW w:w="1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4713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+ 재무 시스템</w:t>
            </w:r>
          </w:p>
        </w:tc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8542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28ADA25F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BEAA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CSAT (영업)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603D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설문 응답 점수 합계 ÷ 응답자 수 (5점 척도)</w:t>
            </w:r>
          </w:p>
        </w:tc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E8D5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고객 만족도 설문</w:t>
            </w:r>
          </w:p>
        </w:tc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1704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</w:tbl>
    <w:p w14:paraId="283AE809" w14:textId="77777777" w:rsidR="003C5A42" w:rsidRDefault="003C5A42" w:rsidP="006D4E36">
      <w:pPr>
        <w:wordWrap/>
        <w:spacing w:after="120"/>
      </w:pPr>
    </w:p>
    <w:p w14:paraId="76E46CB8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8-2. 연구소 직무 핵심 측정 공식 (DORA 기반)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4"/>
        <w:gridCol w:w="3606"/>
        <w:gridCol w:w="2434"/>
        <w:gridCol w:w="1352"/>
      </w:tblGrid>
      <w:tr w:rsidR="003C5A42" w14:paraId="3C38F05F" w14:textId="77777777">
        <w:tc>
          <w:tcPr>
            <w:tcW w:w="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BCBA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KPI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1770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측정 공식 (Formula)</w:t>
            </w:r>
          </w:p>
        </w:tc>
        <w:tc>
          <w:tcPr>
            <w:tcW w:w="13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F1BF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데이터 소스</w:t>
            </w:r>
          </w:p>
        </w:tc>
        <w:tc>
          <w:tcPr>
            <w:tcW w:w="7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0617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주기</w:t>
            </w:r>
          </w:p>
        </w:tc>
      </w:tr>
      <w:tr w:rsidR="003C5A42" w14:paraId="1EB91489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A3EE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배포 빈도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D292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프로덕션 배포 횟수 ÷ 측정 기간(주)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1486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CI/CD 파이프라인 로그</w:t>
            </w:r>
          </w:p>
        </w:tc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4C72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주간</w:t>
            </w:r>
          </w:p>
        </w:tc>
      </w:tr>
      <w:tr w:rsidR="003C5A42" w14:paraId="75D68FD8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59ED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변경 실패율(CFR)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C6EF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(롤백·긴급 패치 건수 ÷ 전체 배포 건수) × 100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A863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배포 로그 +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태그</w:t>
            </w:r>
          </w:p>
        </w:tc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B256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6EB2EF0F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950D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MTTR (개발)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F6694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발생~해결까지 총 소요시간 합계 ÷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건수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F1C2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Jira 타임스탬프</w:t>
            </w:r>
          </w:p>
        </w:tc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6C1B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2177DCA3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A014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PR Lead Time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F806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(PR 오픈 ~ Merge 완료) 평균 시간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E663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GitHub/GitLab API</w:t>
            </w:r>
          </w:p>
        </w:tc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4CBB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주간</w:t>
            </w:r>
          </w:p>
        </w:tc>
      </w:tr>
      <w:tr w:rsidR="003C5A42" w14:paraId="5C352FB8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812B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스프린트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완료율</w:t>
            </w:r>
            <w:proofErr w:type="spellEnd"/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1A9A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(완료된 Story Point ÷ 계획 Story Point)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5481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Jira 스프린트 리포트</w:t>
            </w:r>
          </w:p>
        </w:tc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BD34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2주</w:t>
            </w:r>
          </w:p>
        </w:tc>
      </w:tr>
      <w:tr w:rsidR="003C5A42" w14:paraId="12F6EF07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4996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이상탐지 Precision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D21E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True Positive ÷ (True Positive + False Positive)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9E0D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레이블 테스트 데이터셋</w:t>
            </w:r>
          </w:p>
        </w:tc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3C77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23243931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CA32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이상탐지 Recall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AFCA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True Positive ÷ (True Positive + False 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lastRenderedPageBreak/>
              <w:t>Negative)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C9B4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lastRenderedPageBreak/>
              <w:t>레이블 테스트 데이터셋</w:t>
            </w:r>
          </w:p>
        </w:tc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E5E4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68F3133C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2CD6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알람 노이즈 감소율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E3ED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(기준 알람 수 - 현재 알람 수) ÷ 기준 알람 수 × 100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D527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이벤트 로그</w:t>
            </w:r>
          </w:p>
        </w:tc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2487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</w:tbl>
    <w:p w14:paraId="5035D75D" w14:textId="77777777" w:rsidR="003C5A42" w:rsidRDefault="003C5A42" w:rsidP="006D4E36">
      <w:pPr>
        <w:wordWrap/>
        <w:spacing w:after="120"/>
      </w:pPr>
    </w:p>
    <w:p w14:paraId="40C431D6" w14:textId="77777777" w:rsidR="00F95CC5" w:rsidRDefault="00F95CC5" w:rsidP="006D4E36">
      <w:pPr>
        <w:wordWrap/>
        <w:spacing w:after="120"/>
      </w:pPr>
    </w:p>
    <w:p w14:paraId="3C93DA36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8-3. 사업수행 직무 핵심 측정 공식 (SRE 기반)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3"/>
        <w:gridCol w:w="3606"/>
        <w:gridCol w:w="2434"/>
        <w:gridCol w:w="1443"/>
      </w:tblGrid>
      <w:tr w:rsidR="003C5A42" w14:paraId="4365C922" w14:textId="77777777">
        <w:tc>
          <w:tcPr>
            <w:tcW w:w="8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711C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KPI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1AFB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측정 공식 (Formula)</w:t>
            </w:r>
          </w:p>
        </w:tc>
        <w:tc>
          <w:tcPr>
            <w:tcW w:w="13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E268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데이터 소스</w:t>
            </w:r>
          </w:p>
        </w:tc>
        <w:tc>
          <w:tcPr>
            <w:tcW w:w="8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9650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주기</w:t>
            </w:r>
          </w:p>
        </w:tc>
      </w:tr>
      <w:tr w:rsidR="003C5A42" w14:paraId="6D6E9CAE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2066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SLA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달성률</w:t>
            </w:r>
            <w:proofErr w:type="spellEnd"/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C6A3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(SLA 기준 가용 분 ÷ 계약 기간 총 분)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3C72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가용성 로그</w:t>
            </w:r>
          </w:p>
        </w:tc>
        <w:tc>
          <w:tcPr>
            <w:tcW w:w="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BF0B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월간</w:t>
            </w:r>
          </w:p>
        </w:tc>
      </w:tr>
      <w:tr w:rsidR="003C5A42" w14:paraId="5C5E276C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DB73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MTTR (운영)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BC56D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발생~서비스 복구까지 평균 소요 시간 (분)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1C2C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타임스탬프</w:t>
            </w:r>
          </w:p>
        </w:tc>
        <w:tc>
          <w:tcPr>
            <w:tcW w:w="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9765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0F5D7736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B341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재발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비율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98E9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(동일 분류 재발 티켓 건수 ÷ 전체 티켓 건수)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F76C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분류·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태깅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데이터</w:t>
            </w:r>
          </w:p>
        </w:tc>
        <w:tc>
          <w:tcPr>
            <w:tcW w:w="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D17F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7F6309F3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31E9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FRT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98E1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오픈 시각 ~ 첫 담당자 응답 시각 (분)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D4FF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타임스탬프</w:t>
            </w:r>
          </w:p>
        </w:tc>
        <w:tc>
          <w:tcPr>
            <w:tcW w:w="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18C5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실시간</w:t>
            </w:r>
          </w:p>
        </w:tc>
      </w:tr>
      <w:tr w:rsidR="003C5A42" w14:paraId="223D0E0F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1AFA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에스컬레이션 비율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B932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(개발팀 투입 티켓 건수 ÷ 전체 티켓 건수)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9D71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에스컬레이션 태그</w:t>
            </w:r>
          </w:p>
        </w:tc>
        <w:tc>
          <w:tcPr>
            <w:tcW w:w="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DCB4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25813939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11B3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Toil 비율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D9E3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(반복 수동 작업 시간 ÷ 전체 운영 업무 시간) × 100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B754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업무 시간 기록 로그</w:t>
            </w:r>
          </w:p>
        </w:tc>
        <w:tc>
          <w:tcPr>
            <w:tcW w:w="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F01B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1E8DE3CE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D150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패치 자동화율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D694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(자동화 배포 패치 건수 ÷ 전체 패치 대상 건수)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D265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Ansible 실행 로그</w:t>
            </w:r>
          </w:p>
        </w:tc>
        <w:tc>
          <w:tcPr>
            <w:tcW w:w="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54F3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47FADBF1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9071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구축 CSAT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0D79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구축 완료 후 설문 점수 합계 ÷ 응답자 수 (5점 척도)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C83F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프로젝트 완료 후 설문</w:t>
            </w:r>
          </w:p>
        </w:tc>
        <w:tc>
          <w:tcPr>
            <w:tcW w:w="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F841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프로젝트</w:t>
            </w:r>
          </w:p>
        </w:tc>
      </w:tr>
    </w:tbl>
    <w:p w14:paraId="7DD47CDF" w14:textId="77777777" w:rsidR="003C5A42" w:rsidRDefault="003C5A42" w:rsidP="006D4E36">
      <w:pPr>
        <w:wordWrap/>
        <w:spacing w:after="80"/>
      </w:pPr>
    </w:p>
    <w:p w14:paraId="5BC76C6C" w14:textId="77777777" w:rsidR="003C5A42" w:rsidRDefault="00000000" w:rsidP="006D4E36">
      <w:pPr>
        <w:pBdr>
          <w:top w:val="single" w:sz="4" w:space="0" w:color="E5E7EB"/>
          <w:left w:val="thick" w:sz="20" w:space="6" w:color="1D4ED8"/>
          <w:bottom w:val="single" w:sz="4" w:space="0" w:color="E5E7EB"/>
          <w:right w:val="single" w:sz="4" w:space="0" w:color="E5E7EB"/>
        </w:pBdr>
        <w:shd w:val="solid" w:color="EFF6FF" w:fill="EFF6FF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 xml:space="preserve">📐 공식 설계 원칙: 모든 공식은 (1) 분자·분모가 명확히 정의되고, (2) 데이터 소스가 실제 존재하며, (3) 측정 담당자가 별도 정의 없이 계산 가능하도록 설계했습니다. 모호한 정성 지표도 5점 척도 또는 이진(Yes/No) 기준으로 </w:t>
      </w:r>
      <w:proofErr w:type="spellStart"/>
      <w:r>
        <w:rPr>
          <w:rFonts w:ascii="맑은 고딕" w:eastAsia="맑은 고딕" w:hAnsi="맑은 고딕" w:cs="맑은 고딕"/>
          <w:color w:val="0A1628"/>
        </w:rPr>
        <w:t>정량화했습니다</w:t>
      </w:r>
      <w:proofErr w:type="spellEnd"/>
      <w:r>
        <w:rPr>
          <w:rFonts w:ascii="맑은 고딕" w:eastAsia="맑은 고딕" w:hAnsi="맑은 고딕" w:cs="맑은 고딕"/>
          <w:color w:val="0A1628"/>
        </w:rPr>
        <w:t>.</w:t>
      </w:r>
    </w:p>
    <w:p w14:paraId="0C975D5B" w14:textId="77777777" w:rsidR="003C5A42" w:rsidRDefault="00000000" w:rsidP="006D4E36">
      <w:pPr>
        <w:wordWrap/>
      </w:pPr>
      <w:r>
        <w:br w:type="page"/>
      </w:r>
    </w:p>
    <w:p w14:paraId="25E511AD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9부  대시보드 결과물</w:t>
      </w:r>
    </w:p>
    <w:p w14:paraId="5FE3D45D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9:00 ~ 9:30 | "설계 결과를 실제로 활용할 수 있는 형태로 구현했습니다."</w:t>
      </w:r>
    </w:p>
    <w:p w14:paraId="4256EEAB" w14:textId="77777777" w:rsidR="003C5A42" w:rsidRDefault="003C5A42" w:rsidP="006D4E36">
      <w:pPr>
        <w:wordWrap/>
        <w:spacing w:after="80"/>
      </w:pPr>
    </w:p>
    <w:p w14:paraId="1C0EEBC4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9-1. 대시보드 개요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7032"/>
      </w:tblGrid>
      <w:tr w:rsidR="003C5A42" w14:paraId="2500900D" w14:textId="77777777"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7894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3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A692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52844E9E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313D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파일명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E20F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IT OKR_KPI-dashboard/index.html</w:t>
            </w:r>
          </w:p>
        </w:tc>
      </w:tr>
      <w:tr w:rsidR="003C5A42" w14:paraId="75E0D52B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8F2E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구동 방식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AF97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별도 서버 불필요 — 브라우저에서 직접 파일 실행</w:t>
            </w:r>
          </w:p>
        </w:tc>
      </w:tr>
      <w:tr w:rsidR="003C5A42" w14:paraId="09B3FA50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EC06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UI 구조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79A3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헤더 → 탭(영업/연구소/사업수행) → 직무 소개 → Stats → OKR 카드 → KPI 테이블 → 도전과제</w:t>
            </w:r>
          </w:p>
        </w:tc>
      </w:tr>
      <w:tr w:rsidR="003C5A42" w14:paraId="73BEA2BA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689B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탭 색상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EAD6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영업(파랑 #2563EB) / 연구소(보라 #7C3AED) / 사업수행(틸 #0F766E)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</w:r>
          </w:p>
        </w:tc>
      </w:tr>
      <w:tr w:rsidR="003C5A42" w14:paraId="52B53DDB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5ABC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OKR 카드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B2AC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2열 그리드 | O번호 배지 + Objective + 컨텍스트 노트 + KR 4개 + 타겟 칩 +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뱃지</w:t>
            </w:r>
            <w:proofErr w:type="spellEnd"/>
          </w:p>
        </w:tc>
      </w:tr>
      <w:tr w:rsidR="003C5A42" w14:paraId="60F3CA02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2D66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지표 색상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8BB3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선행(초록) / 후행(회색) / 정량(파랑) / 정성(보라) / 보완(주황)</w:t>
            </w:r>
          </w:p>
        </w:tc>
      </w:tr>
      <w:tr w:rsidR="003C5A42" w14:paraId="1EE28DE9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9871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모바일 최적화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F76E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700px 이하 → 1열 전환 | 탭·헤더 Sticky | 테이블 수평 스크롤</w:t>
            </w:r>
          </w:p>
        </w:tc>
      </w:tr>
      <w:tr w:rsidR="003C5A42" w14:paraId="6E5AA530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AEA6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데이터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E50B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3개 직무 × 4 OKR × 4 KR = KR 48개 + KPI 지표 46개 전부 인라인</w:t>
            </w:r>
          </w:p>
        </w:tc>
      </w:tr>
    </w:tbl>
    <w:p w14:paraId="26800B30" w14:textId="77777777" w:rsidR="003C5A42" w:rsidRDefault="003C5A42" w:rsidP="006D4E36">
      <w:pPr>
        <w:wordWrap/>
        <w:spacing w:after="80"/>
      </w:pPr>
    </w:p>
    <w:p w14:paraId="193A07E2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9-2. 기술 스택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2"/>
        <w:gridCol w:w="1984"/>
        <w:gridCol w:w="5680"/>
      </w:tblGrid>
      <w:tr w:rsidR="003C5A42" w14:paraId="531E57DB" w14:textId="77777777">
        <w:tc>
          <w:tcPr>
            <w:tcW w:w="7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D1B9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8CD1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기술</w:t>
            </w:r>
          </w:p>
        </w:tc>
        <w:tc>
          <w:tcPr>
            <w:tcW w:w="31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1E08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선택 이유</w:t>
            </w:r>
          </w:p>
        </w:tc>
      </w:tr>
      <w:tr w:rsidR="003C5A42" w14:paraId="6449698B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D3FB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마크업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2B43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HTML5</w:t>
            </w:r>
          </w:p>
        </w:tc>
        <w:tc>
          <w:tcPr>
            <w:tcW w:w="31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950B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단일 파일 배포 — 서버 불필요</w:t>
            </w:r>
          </w:p>
        </w:tc>
      </w:tr>
      <w:tr w:rsidR="003C5A42" w14:paraId="3EEF5F90" w14:textId="77777777"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2F23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스타일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2A6A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Vanilla CSS (CSS 변수)</w:t>
            </w:r>
          </w:p>
        </w:tc>
        <w:tc>
          <w:tcPr>
            <w:tcW w:w="31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F648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참고 대시보드와 동일한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다크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테마 시스템</w:t>
            </w:r>
          </w:p>
        </w:tc>
      </w:tr>
      <w:tr w:rsidR="003C5A42" w14:paraId="4B49EDF6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1E1B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인터랙션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D117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Vanilla JavaScript ES6</w:t>
            </w:r>
          </w:p>
        </w:tc>
        <w:tc>
          <w:tcPr>
            <w:tcW w:w="31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47A0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프레임워크 없이 탭 전환·동적 렌더링</w:t>
            </w:r>
          </w:p>
        </w:tc>
      </w:tr>
      <w:tr w:rsidR="003C5A42" w14:paraId="0B261D60" w14:textId="77777777"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AC1BE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색상계</w:t>
            </w:r>
            <w:proofErr w:type="spellEnd"/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78BE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CSS Custom Properties</w:t>
            </w:r>
          </w:p>
        </w:tc>
        <w:tc>
          <w:tcPr>
            <w:tcW w:w="31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E52A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NKIA 브랜드 컬러 일관성 유지</w:t>
            </w:r>
          </w:p>
        </w:tc>
      </w:tr>
      <w:tr w:rsidR="003C5A42" w14:paraId="54188181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1A8A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반응형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F815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CSS Grid + Media Queries</w:t>
            </w:r>
          </w:p>
        </w:tc>
        <w:tc>
          <w:tcPr>
            <w:tcW w:w="31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166F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모바일 우선 설계</w:t>
            </w:r>
          </w:p>
        </w:tc>
      </w:tr>
    </w:tbl>
    <w:p w14:paraId="4B2D05EF" w14:textId="77777777" w:rsidR="003C5A42" w:rsidRDefault="00000000" w:rsidP="006D4E36">
      <w:pPr>
        <w:wordWrap/>
      </w:pPr>
      <w:r>
        <w:br w:type="page"/>
      </w:r>
    </w:p>
    <w:p w14:paraId="19497406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10부  핵심 시사점 및 다음 단계 제안</w:t>
      </w:r>
    </w:p>
    <w:p w14:paraId="31F4C79F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9:30 ~ 10:00 | "이번 과제에서 도출한 실질적 시사점과 현업 적용 방안입니다."</w:t>
      </w:r>
    </w:p>
    <w:p w14:paraId="169AF681" w14:textId="77777777" w:rsidR="003C5A42" w:rsidRDefault="003C5A42" w:rsidP="006D4E36">
      <w:pPr>
        <w:wordWrap/>
        <w:spacing w:after="80"/>
      </w:pPr>
    </w:p>
    <w:p w14:paraId="51EF813D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10-1. 이번 과제의 핵심 발견 4가지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4"/>
        <w:gridCol w:w="3246"/>
        <w:gridCol w:w="3606"/>
      </w:tblGrid>
      <w:tr w:rsidR="003C5A42" w14:paraId="40E1E232" w14:textId="77777777">
        <w:tc>
          <w:tcPr>
            <w:tcW w:w="12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DDAD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발견</w:t>
            </w:r>
          </w:p>
        </w:tc>
        <w:tc>
          <w:tcPr>
            <w:tcW w:w="18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1A0E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의미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7AC19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액션 포인트</w:t>
            </w:r>
          </w:p>
        </w:tc>
      </w:tr>
      <w:tr w:rsidR="003C5A42" w14:paraId="3B78CA8F" w14:textId="77777777"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F6AF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 AI KPI는 Precision/Recall을 명시한다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72E3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 AIOps 제품 중 AI 품질 KPI를 공개 명시한 기업이 없음 — 차별화 기회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3EAF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Ask Lucida·이상탐지 정밀도를 공식 KPI로 선언</w:t>
            </w:r>
          </w:p>
        </w:tc>
      </w:tr>
      <w:tr w:rsidR="003C5A42" w14:paraId="6A4157B7" w14:textId="77777777">
        <w:tc>
          <w:tcPr>
            <w:tcW w:w="1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FB3D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Leading KPI 부재가 예측 실패의 근원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2AAB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결과(수주)만 추적하면 분기 말까지 문제를 모름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C6BD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도입 + 파이프라인 커버리지 주간 추적 체계 구축 선행</w:t>
            </w:r>
          </w:p>
        </w:tc>
      </w:tr>
      <w:tr w:rsidR="003C5A42" w14:paraId="3C82F4AC" w14:textId="77777777"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EEE0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엔지니어 Toil이 확장성의 병목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F827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수동 구축·지원 작업이 고객사 확장의 한계를 결정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D51A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Ansible 기반 Polestar 배포 자동화 우선 투자</w:t>
            </w:r>
          </w:p>
        </w:tc>
      </w:tr>
      <w:tr w:rsidR="003C5A42" w14:paraId="58D9CC22" w14:textId="77777777">
        <w:tc>
          <w:tcPr>
            <w:tcW w:w="1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1456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레퍼런스가 영업의 핵심 경쟁 무기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F340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민간 기업도 공공 레퍼런스 보유 여부를 신뢰 지표로 활용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B438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수주 → 사례 발표 → 민간 영업 선순환 체계 설계</w:t>
            </w:r>
          </w:p>
        </w:tc>
      </w:tr>
    </w:tbl>
    <w:p w14:paraId="3679227F" w14:textId="77777777" w:rsidR="003C5A42" w:rsidRDefault="003C5A42" w:rsidP="006D4E36">
      <w:pPr>
        <w:wordWrap/>
        <w:spacing w:after="120"/>
      </w:pPr>
    </w:p>
    <w:p w14:paraId="3B29EA6C" w14:textId="77777777" w:rsidR="00F95CC5" w:rsidRDefault="00F95CC5" w:rsidP="006D4E36">
      <w:pPr>
        <w:wordWrap/>
        <w:spacing w:after="120"/>
      </w:pPr>
    </w:p>
    <w:p w14:paraId="602D3C6C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10-2. OKR 도입 단계별 로드맵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0"/>
        <w:gridCol w:w="1028"/>
        <w:gridCol w:w="4226"/>
        <w:gridCol w:w="2512"/>
      </w:tblGrid>
      <w:tr w:rsidR="003C5A42" w14:paraId="0F9F64A2" w14:textId="77777777"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3F6B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단계</w:t>
            </w:r>
          </w:p>
        </w:tc>
        <w:tc>
          <w:tcPr>
            <w:tcW w:w="5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CB18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기간</w:t>
            </w:r>
          </w:p>
        </w:tc>
        <w:tc>
          <w:tcPr>
            <w:tcW w:w="23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298B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액션</w:t>
            </w:r>
          </w:p>
        </w:tc>
        <w:tc>
          <w:tcPr>
            <w:tcW w:w="14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8E82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기대 효과</w:t>
            </w:r>
          </w:p>
        </w:tc>
      </w:tr>
      <w:tr w:rsidR="003C5A42" w14:paraId="5CBB623E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4588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Phase 0 기준선 측정</w:t>
            </w:r>
          </w:p>
        </w:tc>
        <w:tc>
          <w:tcPr>
            <w:tcW w:w="5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4AC9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0~1개월</w:t>
            </w:r>
          </w:p>
        </w:tc>
        <w:tc>
          <w:tcPr>
            <w:tcW w:w="2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E521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현재 Win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Rate·MTTR·CSAT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등 Baseline 1개월 수집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0BE9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목표치 현실화 및 현상 파악</w:t>
            </w:r>
          </w:p>
        </w:tc>
      </w:tr>
      <w:tr w:rsidR="003C5A42" w14:paraId="223CC17A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4CCC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Phase 1 KPI 도구 구축</w:t>
            </w:r>
          </w:p>
        </w:tc>
        <w:tc>
          <w:tcPr>
            <w:tcW w:w="5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FAEA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1~3개월</w:t>
            </w:r>
          </w:p>
        </w:tc>
        <w:tc>
          <w:tcPr>
            <w:tcW w:w="2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B17E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도입 · 티켓 시스템 표준화 · AI 테스트 데이터셋 구축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0C25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측정 인프라 확보</w:t>
            </w:r>
          </w:p>
        </w:tc>
      </w:tr>
      <w:tr w:rsidR="003C5A42" w14:paraId="66A117A4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7237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Phase 2 OKR 파일럿</w:t>
            </w:r>
          </w:p>
        </w:tc>
        <w:tc>
          <w:tcPr>
            <w:tcW w:w="5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7496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3~6개월</w:t>
            </w:r>
          </w:p>
        </w:tc>
        <w:tc>
          <w:tcPr>
            <w:tcW w:w="2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85D8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1개 직무(영업)부터 OKR 파일럿 시작 · 분기 리뷰 수립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8946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체계 검증 및 문화 형성</w:t>
            </w:r>
          </w:p>
        </w:tc>
      </w:tr>
      <w:tr w:rsidR="003C5A42" w14:paraId="1A8DFBCC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4D69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Phase 3 전사 확장</w:t>
            </w:r>
          </w:p>
        </w:tc>
        <w:tc>
          <w:tcPr>
            <w:tcW w:w="5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8CA1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6~12개월</w:t>
            </w:r>
          </w:p>
        </w:tc>
        <w:tc>
          <w:tcPr>
            <w:tcW w:w="2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E153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3개 직무 전체 OKR 운영 · 직무 간 Shared Metrics 연계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0F40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전사 정렬 및 성과 개선</w:t>
            </w:r>
          </w:p>
        </w:tc>
      </w:tr>
    </w:tbl>
    <w:p w14:paraId="54017961" w14:textId="77777777" w:rsidR="003C5A42" w:rsidRDefault="003C5A42" w:rsidP="006D4E36">
      <w:pPr>
        <w:wordWrap/>
        <w:spacing w:after="120"/>
      </w:pPr>
    </w:p>
    <w:p w14:paraId="64F0106C" w14:textId="77777777" w:rsidR="00F95CC5" w:rsidRDefault="00F95CC5" w:rsidP="006D4E36">
      <w:pPr>
        <w:wordWrap/>
        <w:spacing w:after="120"/>
      </w:pPr>
    </w:p>
    <w:p w14:paraId="32DF2150" w14:textId="77777777" w:rsidR="00F95CC5" w:rsidRDefault="00F95CC5" w:rsidP="006D4E36">
      <w:pPr>
        <w:wordWrap/>
        <w:spacing w:after="120"/>
      </w:pPr>
    </w:p>
    <w:p w14:paraId="6DACA06B" w14:textId="77777777" w:rsidR="00F95CC5" w:rsidRDefault="00F95CC5" w:rsidP="006D4E36">
      <w:pPr>
        <w:wordWrap/>
        <w:spacing w:after="120"/>
      </w:pPr>
    </w:p>
    <w:p w14:paraId="2DBC07C7" w14:textId="77777777" w:rsidR="00F95CC5" w:rsidRDefault="00F95CC5" w:rsidP="006D4E36">
      <w:pPr>
        <w:wordWrap/>
        <w:spacing w:after="120"/>
      </w:pPr>
    </w:p>
    <w:p w14:paraId="40B352DD" w14:textId="77777777" w:rsidR="00F95CC5" w:rsidRDefault="00F95CC5" w:rsidP="006D4E36">
      <w:pPr>
        <w:wordWrap/>
        <w:spacing w:after="120"/>
      </w:pPr>
    </w:p>
    <w:p w14:paraId="28F05992" w14:textId="77777777" w:rsidR="00F95CC5" w:rsidRDefault="00F95CC5" w:rsidP="006D4E36">
      <w:pPr>
        <w:wordWrap/>
        <w:spacing w:after="120"/>
      </w:pPr>
    </w:p>
    <w:p w14:paraId="18B1007F" w14:textId="77777777" w:rsidR="00F95CC5" w:rsidRDefault="00F95CC5" w:rsidP="006D4E36">
      <w:pPr>
        <w:wordWrap/>
        <w:spacing w:after="120"/>
      </w:pPr>
    </w:p>
    <w:p w14:paraId="579A67E3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>10-3. 설계 원칙 요약 — 5가지 핵심 원칙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"/>
        <w:gridCol w:w="1984"/>
        <w:gridCol w:w="6582"/>
      </w:tblGrid>
      <w:tr w:rsidR="003C5A42" w14:paraId="21D7C5E3" w14:textId="77777777">
        <w:tc>
          <w:tcPr>
            <w:tcW w:w="2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04DA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#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FBF8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원칙</w:t>
            </w:r>
          </w:p>
        </w:tc>
        <w:tc>
          <w:tcPr>
            <w:tcW w:w="36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2AEC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5FF27058" w14:textId="77777777"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F54C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442C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측정 가능성 우선</w:t>
            </w:r>
          </w:p>
        </w:tc>
        <w:tc>
          <w:tcPr>
            <w:tcW w:w="3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319D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모든 KR은 데이터 수집 방법이 명확한 지표만 채택</w:t>
            </w:r>
          </w:p>
        </w:tc>
      </w:tr>
      <w:tr w:rsidR="003C5A42" w14:paraId="38A04207" w14:textId="77777777">
        <w:tc>
          <w:tcPr>
            <w:tcW w:w="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CBEC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EC356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Leading·Lagging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이원화</w:t>
            </w:r>
          </w:p>
        </w:tc>
        <w:tc>
          <w:tcPr>
            <w:tcW w:w="36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8903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결과 지표만으로는 이미 늦음 — 선행 지표로 조기 경보 체계 구성</w:t>
            </w:r>
          </w:p>
        </w:tc>
      </w:tr>
      <w:tr w:rsidR="003C5A42" w14:paraId="5A9CE150" w14:textId="77777777"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1D00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73D78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규모 현실화</w:t>
            </w:r>
          </w:p>
        </w:tc>
        <w:tc>
          <w:tcPr>
            <w:tcW w:w="3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DE7A7" w14:textId="5F336F18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 Elite 수준 지향, 1</w:t>
            </w:r>
            <w:r w:rsidR="009B5405">
              <w:rPr>
                <w:rFonts w:ascii="맑은 고딕" w:eastAsia="맑은 고딕" w:hAnsi="맑은 고딕" w:cs="맑은 고딕" w:hint="eastAsia"/>
                <w:color w:val="111827"/>
                <w:sz w:val="19"/>
                <w:szCs w:val="19"/>
              </w:rPr>
              <w:t>83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명 중소기업 현실로 단계적 설정</w:t>
            </w:r>
          </w:p>
        </w:tc>
      </w:tr>
      <w:tr w:rsidR="003C5A42" w14:paraId="1634D183" w14:textId="77777777">
        <w:tc>
          <w:tcPr>
            <w:tcW w:w="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C91C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4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25A3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직무 간 연계 설계</w:t>
            </w:r>
          </w:p>
        </w:tc>
        <w:tc>
          <w:tcPr>
            <w:tcW w:w="36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BA34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세 직무가 CSAT·레퍼런스·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갱신율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공통 지표로 사업 목표 정렬</w:t>
            </w:r>
          </w:p>
        </w:tc>
      </w:tr>
      <w:tr w:rsidR="003C5A42" w14:paraId="143685E1" w14:textId="77777777"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650D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5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79E5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 검토 원칙</w:t>
            </w:r>
          </w:p>
        </w:tc>
        <w:tc>
          <w:tcPr>
            <w:tcW w:w="3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375A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OKR은 연간 설정, KR 달성도는 분기별 검토하여 목표 조정 가능</w:t>
            </w:r>
          </w:p>
        </w:tc>
      </w:tr>
    </w:tbl>
    <w:p w14:paraId="0ABAD146" w14:textId="77777777" w:rsidR="003C5A42" w:rsidRDefault="003C5A42" w:rsidP="006D4E36">
      <w:pPr>
        <w:wordWrap/>
        <w:spacing w:after="160"/>
      </w:pPr>
    </w:p>
    <w:p w14:paraId="3BFB1750" w14:textId="77777777" w:rsidR="003C5A42" w:rsidRDefault="00000000" w:rsidP="006D4E36">
      <w:pPr>
        <w:pBdr>
          <w:top w:val="single" w:sz="4" w:space="0" w:color="E5E7EB"/>
          <w:left w:val="thick" w:sz="20" w:space="6" w:color="15803D"/>
          <w:bottom w:val="single" w:sz="4" w:space="0" w:color="E5E7EB"/>
          <w:right w:val="single" w:sz="4" w:space="0" w:color="E5E7EB"/>
        </w:pBdr>
        <w:shd w:val="solid" w:color="F0FDF4" w:fill="F0FDF4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 xml:space="preserve">🎯 마무리: 내부 인터뷰나 사내 자료 없이도, AI를 활용한 체계적 글로벌 벤치마킹과 국내 시장 특성 분석을 통해 </w:t>
      </w:r>
      <w:proofErr w:type="spellStart"/>
      <w:r>
        <w:rPr>
          <w:rFonts w:ascii="맑은 고딕" w:eastAsia="맑은 고딕" w:hAnsi="맑은 고딕" w:cs="맑은 고딕"/>
          <w:color w:val="0A1628"/>
        </w:rPr>
        <w:t>엔키아의</w:t>
      </w:r>
      <w:proofErr w:type="spellEnd"/>
      <w:r>
        <w:rPr>
          <w:rFonts w:ascii="맑은 고딕" w:eastAsia="맑은 고딕" w:hAnsi="맑은 고딕" w:cs="맑은 고딕"/>
          <w:color w:val="0A1628"/>
        </w:rPr>
        <w:t xml:space="preserve"> 세 직무에 최적화된 OKR·KPI 체계를 설계했습니다. 이 보고서가 향후 현업 </w:t>
      </w:r>
      <w:proofErr w:type="spellStart"/>
      <w:r>
        <w:rPr>
          <w:rFonts w:ascii="맑은 고딕" w:eastAsia="맑은 고딕" w:hAnsi="맑은 고딕" w:cs="맑은 고딕"/>
          <w:color w:val="0A1628"/>
        </w:rPr>
        <w:t>직원분들과의</w:t>
      </w:r>
      <w:proofErr w:type="spellEnd"/>
      <w:r>
        <w:rPr>
          <w:rFonts w:ascii="맑은 고딕" w:eastAsia="맑은 고딕" w:hAnsi="맑은 고딕" w:cs="맑은 고딕"/>
          <w:color w:val="0A1628"/>
        </w:rPr>
        <w:t xml:space="preserve"> 인터뷰와 결합될 때, 더욱 정교한 성과 체계로 발전할 수 있습니다.</w:t>
      </w:r>
    </w:p>
    <w:p w14:paraId="2ABA2A56" w14:textId="77777777" w:rsidR="003C5A42" w:rsidRDefault="003C5A42" w:rsidP="006D4E36">
      <w:pPr>
        <w:wordWrap/>
        <w:spacing w:after="280"/>
      </w:pPr>
    </w:p>
    <w:p w14:paraId="42F6E9A7" w14:textId="77777777" w:rsidR="003C5A42" w:rsidRDefault="00000000" w:rsidP="006D4E36">
      <w:pPr>
        <w:wordWrap/>
        <w:spacing w:before="200" w:after="80"/>
        <w:jc w:val="center"/>
      </w:pPr>
      <w:r>
        <w:rPr>
          <w:rFonts w:ascii="맑은 고딕" w:eastAsia="맑은 고딕" w:hAnsi="맑은 고딕" w:cs="맑은 고딕"/>
          <w:b/>
          <w:bCs/>
          <w:color w:val="0A1628"/>
          <w:sz w:val="36"/>
          <w:szCs w:val="36"/>
        </w:rPr>
        <w:t>감사합니다</w:t>
      </w:r>
    </w:p>
    <w:p w14:paraId="156E7F4A" w14:textId="2BCEE966" w:rsidR="003C5A42" w:rsidRDefault="00000000" w:rsidP="006D4E36">
      <w:pPr>
        <w:wordWrap/>
        <w:jc w:val="center"/>
      </w:pPr>
      <w:proofErr w:type="spellStart"/>
      <w:r>
        <w:rPr>
          <w:rFonts w:ascii="맑은 고딕" w:eastAsia="맑은 고딕" w:hAnsi="맑은 고딕" w:cs="맑은 고딕"/>
          <w:color w:val="6B7280"/>
          <w:sz w:val="19"/>
          <w:szCs w:val="19"/>
        </w:rPr>
        <w:t>엔키아(NKIA) | Polestar EMS·ITG·WSS | 2026년 6월 | 박준우</w:t>
      </w:r>
      <w:proofErr w:type="spellEnd"/>
      <w:r>
        <w:rPr>
          <w:rFonts w:ascii="맑은 고딕" w:eastAsia="맑은 고딕" w:hAnsi="맑은 고딕" w:cs="맑은 고딕"/>
          <w:color w:val="6B7280"/>
          <w:sz w:val="19"/>
          <w:szCs w:val="19"/>
        </w:rPr>
      </w:r>
      <w:r w:rsidR="002B041F">
        <w:rPr>
          <w:rFonts w:ascii="맑은 고딕" w:eastAsia="맑은 고딕" w:hAnsi="맑은 고딕" w:cs="맑은 고딕" w:hint="eastAsia"/>
          <w:color w:val="6B7280"/>
          <w:sz w:val="19"/>
          <w:szCs w:val="19"/>
        </w:rPr>
      </w:r>
      <w:r w:rsidR="002B041F">
        <w:rPr>
          <w:rFonts w:ascii="맑은 고딕" w:eastAsia="맑은 고딕" w:hAnsi="맑은 고딕" w:cs="맑은 고딕"/>
          <w:color w:val="6B7280"/>
          <w:sz w:val="19"/>
          <w:szCs w:val="19"/>
        </w:rPr>
      </w:r>
      <w:r w:rsidR="002B041F">
        <w:rPr>
          <w:rFonts w:ascii="맑은 고딕" w:eastAsia="맑은 고딕" w:hAnsi="맑은 고딕" w:cs="맑은 고딕" w:hint="eastAsia"/>
          <w:color w:val="6B7280"/>
          <w:sz w:val="19"/>
          <w:szCs w:val="19"/>
        </w:rPr>
      </w:r>
    </w:p>
    <w:sectPr w:rsidR="003C5A42" w:rsidSect="007E4C6C">
      <w:headerReference w:type="default" r:id="rId7"/>
      <w:footerReference w:type="default" r:id="rId8"/>
      <w:pgSz w:w="11906" w:h="16838"/>
      <w:pgMar w:top="1440" w:right="1440" w:bottom="1440" w:left="1440" w:header="70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2457A" w14:textId="77777777" w:rsidR="007167F6" w:rsidRDefault="007167F6">
      <w:r>
        <w:separator/>
      </w:r>
    </w:p>
  </w:endnote>
  <w:endnote w:type="continuationSeparator" w:id="0">
    <w:p w14:paraId="0DFB3F91" w14:textId="77777777" w:rsidR="007167F6" w:rsidRDefault="007167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1647241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361ED0DC" w14:textId="3D953509" w:rsidR="007E4C6C" w:rsidRDefault="007E4C6C">
            <w:pPr>
              <w:pStyle w:val="ab"/>
              <w:jc w:val="right"/>
            </w:pPr>
            <w:r>
              <w:rPr>
                <w:lang w:val="ko-KR"/>
              </w:rPr>
              <w:t>페이지</w:t>
            </w:r>
            <w:r>
              <w:rPr>
                <w:lang w:val="ko-KR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6BA1EE5" w14:textId="7DB22412" w:rsidR="003C5A42" w:rsidRDefault="003C5A42">
    <w:pPr>
      <w:pBdr>
        <w:top w:val="single" w:sz="4" w:space="0" w:color="D1D5DB"/>
      </w:pBdr>
      <w:spacing w:before="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77020C" w14:textId="77777777" w:rsidR="007167F6" w:rsidRDefault="007167F6">
      <w:r>
        <w:separator/>
      </w:r>
    </w:p>
  </w:footnote>
  <w:footnote w:type="continuationSeparator" w:id="0">
    <w:p w14:paraId="39CE1D12" w14:textId="77777777" w:rsidR="007167F6" w:rsidRDefault="007167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3C97BA" w14:textId="77777777" w:rsidR="003C5A42" w:rsidRDefault="00000000">
    <w:pPr>
      <w:pBdr>
        <w:bottom w:val="single" w:sz="4" w:space="0" w:color="D1D5DB"/>
      </w:pBdr>
      <w:spacing w:after="60"/>
    </w:pPr>
    <w:proofErr w:type="spellStart"/>
    <w:r>
      <w:rPr>
        <w:rFonts w:ascii="맑은 고딕" w:eastAsia="맑은 고딕" w:hAnsi="맑은 고딕" w:cs="맑은 고딕"/>
        <w:color w:val="6B7280"/>
        <w:sz w:val="18"/>
        <w:szCs w:val="18"/>
      </w:rPr>
      <w:t>엔키아</w:t>
    </w:r>
    <w:proofErr w:type="spellEnd"/>
    <w:r>
      <w:rPr>
        <w:rFonts w:ascii="맑은 고딕" w:eastAsia="맑은 고딕" w:hAnsi="맑은 고딕" w:cs="맑은 고딕"/>
        <w:color w:val="6B7280"/>
        <w:sz w:val="18"/>
        <w:szCs w:val="18"/>
      </w:rPr>
      <w:t>(NKIA) 3대 직무 OKR·KPI 설계 보고서</w:t>
    </w:r>
    <w:r>
      <w:rPr>
        <w:rFonts w:ascii="맑은 고딕" w:eastAsia="맑은 고딕" w:hAnsi="맑은 고딕" w:cs="맑은 고딕"/>
        <w:color w:val="E5E7EB"/>
        <w:sz w:val="18"/>
        <w:szCs w:val="18"/>
      </w:rPr>
      <w:t xml:space="preserve">  |  2026년 6월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006450"/>
    <w:multiLevelType w:val="hybridMultilevel"/>
    <w:tmpl w:val="190AF784"/>
    <w:lvl w:ilvl="0" w:tplc="1F38FCDA">
      <w:start w:val="1"/>
      <w:numFmt w:val="bullet"/>
      <w:lvlText w:val="●"/>
      <w:lvlJc w:val="left"/>
      <w:pPr>
        <w:ind w:left="720" w:hanging="360"/>
      </w:pPr>
    </w:lvl>
    <w:lvl w:ilvl="1" w:tplc="C8ACF59A">
      <w:start w:val="1"/>
      <w:numFmt w:val="bullet"/>
      <w:lvlText w:val="○"/>
      <w:lvlJc w:val="left"/>
      <w:pPr>
        <w:ind w:left="1440" w:hanging="360"/>
      </w:pPr>
    </w:lvl>
    <w:lvl w:ilvl="2" w:tplc="A52899CC">
      <w:start w:val="1"/>
      <w:numFmt w:val="bullet"/>
      <w:lvlText w:val="■"/>
      <w:lvlJc w:val="left"/>
      <w:pPr>
        <w:ind w:left="2160" w:hanging="360"/>
      </w:pPr>
    </w:lvl>
    <w:lvl w:ilvl="3" w:tplc="CFEAD6CA">
      <w:start w:val="1"/>
      <w:numFmt w:val="bullet"/>
      <w:lvlText w:val="●"/>
      <w:lvlJc w:val="left"/>
      <w:pPr>
        <w:ind w:left="2880" w:hanging="360"/>
      </w:pPr>
    </w:lvl>
    <w:lvl w:ilvl="4" w:tplc="8D14BB12">
      <w:start w:val="1"/>
      <w:numFmt w:val="bullet"/>
      <w:lvlText w:val="○"/>
      <w:lvlJc w:val="left"/>
      <w:pPr>
        <w:ind w:left="3600" w:hanging="360"/>
      </w:pPr>
    </w:lvl>
    <w:lvl w:ilvl="5" w:tplc="2CFC121C">
      <w:start w:val="1"/>
      <w:numFmt w:val="bullet"/>
      <w:lvlText w:val="■"/>
      <w:lvlJc w:val="left"/>
      <w:pPr>
        <w:ind w:left="4320" w:hanging="360"/>
      </w:pPr>
    </w:lvl>
    <w:lvl w:ilvl="6" w:tplc="0B308D00">
      <w:start w:val="1"/>
      <w:numFmt w:val="bullet"/>
      <w:lvlText w:val="●"/>
      <w:lvlJc w:val="left"/>
      <w:pPr>
        <w:ind w:left="5040" w:hanging="360"/>
      </w:pPr>
    </w:lvl>
    <w:lvl w:ilvl="7" w:tplc="DC4E2564">
      <w:start w:val="1"/>
      <w:numFmt w:val="bullet"/>
      <w:lvlText w:val="●"/>
      <w:lvlJc w:val="left"/>
      <w:pPr>
        <w:ind w:left="5760" w:hanging="360"/>
      </w:pPr>
    </w:lvl>
    <w:lvl w:ilvl="8" w:tplc="C2D27812">
      <w:start w:val="1"/>
      <w:numFmt w:val="bullet"/>
      <w:lvlText w:val="●"/>
      <w:lvlJc w:val="left"/>
      <w:pPr>
        <w:ind w:left="6480" w:hanging="360"/>
      </w:pPr>
    </w:lvl>
  </w:abstractNum>
  <w:num w:numId="1" w16cid:durableId="18961327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bordersDoNotSurroundHeader/>
  <w:bordersDoNotSurroundFooter/>
  <w:proofState w:spelling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5A42"/>
    <w:rsid w:val="00000D3B"/>
    <w:rsid w:val="001A06CD"/>
    <w:rsid w:val="002B041F"/>
    <w:rsid w:val="003139B7"/>
    <w:rsid w:val="00361C4A"/>
    <w:rsid w:val="003C5A42"/>
    <w:rsid w:val="004605B1"/>
    <w:rsid w:val="004F32C2"/>
    <w:rsid w:val="005412B5"/>
    <w:rsid w:val="0065152B"/>
    <w:rsid w:val="006D4E36"/>
    <w:rsid w:val="00700254"/>
    <w:rsid w:val="007167F6"/>
    <w:rsid w:val="007E4C6C"/>
    <w:rsid w:val="009B5405"/>
    <w:rsid w:val="00B24F28"/>
    <w:rsid w:val="00C028DC"/>
    <w:rsid w:val="00C56844"/>
    <w:rsid w:val="00D446DB"/>
    <w:rsid w:val="00D91CB2"/>
    <w:rsid w:val="00E2345D"/>
    <w:rsid w:val="00E278FE"/>
    <w:rsid w:val="00E718F5"/>
    <w:rsid w:val="00F95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1DB1FA"/>
  <w15:docId w15:val="{412CA085-F5B2-4F0A-92DB-326C6D38D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7E4C6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7E4C6C"/>
  </w:style>
  <w:style w:type="paragraph" w:styleId="ab">
    <w:name w:val="footer"/>
    <w:basedOn w:val="a"/>
    <w:link w:val="Char2"/>
    <w:uiPriority w:val="99"/>
    <w:unhideWhenUsed/>
    <w:rsid w:val="007E4C6C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7E4C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17</Pages>
  <Words>1957</Words>
  <Characters>11160</Characters>
  <Application>Microsoft Office Word</Application>
  <DocSecurity>0</DocSecurity>
  <Lines>93</Lines>
  <Paragraphs>26</Paragraphs>
  <ScaleCrop>false</ScaleCrop>
  <Company/>
  <LinksUpToDate>false</LinksUpToDate>
  <CharactersWithSpaces>13091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엔키아 3대 직무 OKR·KPI 설계 보고서</dc:title>
  <dc:creator>NKIA Report Generator</dc:creator>
  <cp:lastModifiedBy>officeadmin2021_1 nkia</cp:lastModifiedBy>
  <cp:revision>19</cp:revision>
  <dcterms:created xsi:type="dcterms:W3CDTF">2026-06-12T06:37:00Z</dcterms:created>
  <dcterms:modified xsi:type="dcterms:W3CDTF">2026-06-12T11:32:00Z</dcterms:modified>
</cp:coreProperties>
</file>