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57271" w14:textId="77777777" w:rsidR="003C5A42" w:rsidRDefault="00000000">
      <w:pPr>
        <w:spacing w:after="80" w:line="276" w:lineRule="auto"/>
        <w:jc w:val="center"/>
      </w:pPr>
      <w:proofErr w:type="spellStart"/>
      <w:r>
        <w:rPr>
          <w:rFonts w:ascii="맑은 고딕" w:eastAsia="맑은 고딕" w:hAnsi="맑은 고딕" w:cs="맑은 고딕"/>
          <w:color w:val="3B82F6"/>
          <w:sz w:val="22"/>
          <w:szCs w:val="22"/>
        </w:rPr>
        <w:t>엔키아</w:t>
      </w:r>
      <w:proofErr w:type="spellEnd"/>
      <w:r>
        <w:rPr>
          <w:rFonts w:ascii="맑은 고딕" w:eastAsia="맑은 고딕" w:hAnsi="맑은 고딕" w:cs="맑은 고딕"/>
          <w:color w:val="3B82F6"/>
          <w:sz w:val="22"/>
          <w:szCs w:val="22"/>
        </w:rPr>
        <w:t>(NKIA)</w:t>
      </w:r>
    </w:p>
    <w:p w14:paraId="0D4D40C1" w14:textId="77777777" w:rsidR="00C028DC" w:rsidRDefault="00700254">
      <w:pPr>
        <w:pBdr>
          <w:bottom w:val="thick" w:sz="12" w:space="0" w:color="1D4ED8"/>
        </w:pBdr>
        <w:spacing w:after="120"/>
        <w:jc w:val="center"/>
        <w:rPr>
          <w:rFonts w:ascii="맑은 고딕" w:eastAsia="맑은 고딕" w:hAnsi="맑은 고딕" w:cs="맑은 고딕"/>
          <w:b/>
          <w:bCs/>
          <w:color w:val="290DF7"/>
          <w:sz w:val="44"/>
          <w:szCs w:val="44"/>
        </w:rPr>
      </w:pPr>
      <w:r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영업/</w:t>
      </w:r>
      <w:r w:rsidR="00C028DC" w:rsidRP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>연구소/사업수행</w:t>
      </w:r>
      <w:r w:rsidR="00C028DC">
        <w:rPr>
          <w:rFonts w:ascii="맑은 고딕" w:eastAsia="맑은 고딕" w:hAnsi="맑은 고딕" w:cs="맑은 고딕" w:hint="eastAsia"/>
          <w:b/>
          <w:bCs/>
          <w:color w:val="290DF7"/>
          <w:sz w:val="44"/>
          <w:szCs w:val="44"/>
        </w:rPr>
        <w:t xml:space="preserve"> 부서</w:t>
      </w:r>
    </w:p>
    <w:p w14:paraId="416407A8" w14:textId="67B9D1CD" w:rsidR="003C5A42" w:rsidRDefault="00000000">
      <w:pPr>
        <w:pBdr>
          <w:bottom w:val="thick" w:sz="12" w:space="0" w:color="1D4ED8"/>
        </w:pBdr>
        <w:spacing w:after="12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44"/>
          <w:szCs w:val="44"/>
        </w:rPr>
        <w:t>직무 OKR · KPI 설계 보고서</w:t>
      </w:r>
    </w:p>
    <w:p w14:paraId="3586911F" w14:textId="77777777" w:rsidR="003C5A42" w:rsidRDefault="003C5A42">
      <w:pPr>
        <w:spacing w:after="80"/>
      </w:pPr>
    </w:p>
    <w:p w14:paraId="067A2AFB" w14:textId="77777777" w:rsidR="003C5A42" w:rsidRDefault="00000000">
      <w:pPr>
        <w:spacing w:after="80" w:line="276" w:lineRule="auto"/>
        <w:jc w:val="center"/>
      </w:pPr>
      <w:r>
        <w:rPr>
          <w:rFonts w:ascii="맑은 고딕" w:eastAsia="맑은 고딕" w:hAnsi="맑은 고딕" w:cs="맑은 고딕"/>
          <w:color w:val="1D4ED8"/>
          <w:sz w:val="26"/>
          <w:szCs w:val="26"/>
        </w:rPr>
        <w:t>글로벌 8개 기업 벤치마킹 × AI 직무분석 기반</w:t>
      </w:r>
    </w:p>
    <w:p w14:paraId="17CF950F" w14:textId="77777777" w:rsidR="003C5A42" w:rsidRDefault="00000000">
      <w:pPr>
        <w:spacing w:after="32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24"/>
          <w:szCs w:val="24"/>
        </w:rPr>
        <w:t>데이터 주도 직무 성과 체계 구축</w:t>
      </w:r>
    </w:p>
    <w:p w14:paraId="11962AEE" w14:textId="77777777" w:rsidR="003C5A42" w:rsidRDefault="003C5A42">
      <w:pPr>
        <w:spacing w:after="280"/>
      </w:pP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6A87F57A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B511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42764" w14:textId="77777777" w:rsidR="003C5A42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23AEF9E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13477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 일자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AFB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2026년 6월</w:t>
            </w:r>
          </w:p>
        </w:tc>
      </w:tr>
      <w:tr w:rsidR="003C5A42" w14:paraId="760C4D8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321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발표자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0424C" w14:textId="430A7360" w:rsidR="003C5A42" w:rsidRDefault="0065152B">
            <w:r>
              <w:rPr>
                <w:rFonts w:hint="eastAsia"/>
              </w:rPr>
              <w:t>박준우</w:t>
            </w:r>
          </w:p>
        </w:tc>
      </w:tr>
      <w:tr w:rsidR="003C5A42" w14:paraId="1478748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8024C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소속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D02FD" w14:textId="7ECDFECB" w:rsidR="003C5A42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(NKIA) | 경기 성남시 분당구</w:t>
            </w:r>
          </w:p>
        </w:tc>
      </w:tr>
      <w:tr w:rsidR="003C5A42" w14:paraId="6E5B278F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B7054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과제 목적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1281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글로벌 벤치마킹 데이터 활용 직무분석 역량 평가</w:t>
            </w:r>
          </w:p>
        </w:tc>
      </w:tr>
      <w:tr w:rsidR="003C5A42" w14:paraId="386CE72A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97DE1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대상 직무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EEDFE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B2B IT 솔루션 영업 / 연구소(R&amp;D) / 사업수행 · 구축·운영 엔지니어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</w:r>
          </w:p>
        </w:tc>
      </w:tr>
      <w:tr w:rsidR="003C5A42" w14:paraId="39731789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D1172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기업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1E6D" w14:textId="77777777" w:rsidR="003C5A42" w:rsidRDefault="00000000"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4사 + 국내 4사 (총 8개사, 24개 직무)</w:t>
            </w:r>
          </w:p>
        </w:tc>
      </w:tr>
    </w:tbl>
    <w:p w14:paraId="0F5AB7BE" w14:textId="77777777" w:rsidR="003C5A42" w:rsidRDefault="003C5A42">
      <w:pPr>
        <w:spacing w:after="320"/>
      </w:pPr>
    </w:p>
    <w:p w14:paraId="2647A6C0" w14:textId="77777777" w:rsidR="003C5A42" w:rsidRDefault="00000000">
      <w:pPr>
        <w:spacing w:after="60" w:line="276" w:lineRule="auto"/>
        <w:jc w:val="center"/>
      </w:pPr>
      <w:r>
        <w:rPr>
          <w:rFonts w:ascii="맑은 고딕" w:eastAsia="맑은 고딕" w:hAnsi="맑은 고딕" w:cs="맑은 고딕"/>
          <w:color w:val="6B7280"/>
          <w:sz w:val="18"/>
          <w:szCs w:val="18"/>
        </w:rPr>
        <w:t>Polestar EMS·ITG·WSS | 공공 · 금융 · 민간 · 방송</w:t>
      </w:r>
    </w:p>
    <w:p w14:paraId="25D4EC78" w14:textId="77777777" w:rsidR="003C5A42" w:rsidRDefault="00000000">
      <w:r>
        <w:br w:type="page"/>
      </w:r>
    </w:p>
    <w:p w14:paraId="74806D77" w14:textId="77777777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목  차</w:t>
      </w:r>
    </w:p>
    <w:p w14:paraId="7DF45F12" w14:textId="77777777" w:rsidR="003C5A42" w:rsidRDefault="003C5A42">
      <w:pPr>
        <w:spacing w:after="120"/>
      </w:pPr>
    </w:p>
    <w:p w14:paraId="22F024A9" w14:textId="3A19483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과제 배경 및 상황 — </w:t>
      </w:r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내부 구조, </w:t>
      </w:r>
      <w:proofErr w:type="spellStart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고객군</w:t>
      </w:r>
      <w:proofErr w:type="spellEnd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, </w:t>
      </w:r>
      <w:proofErr w:type="spellStart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>경쟁환경등에</w:t>
      </w:r>
      <w:proofErr w:type="spellEnd"/>
      <w:r w:rsidR="001A06CD">
        <w:rPr>
          <w:rFonts w:ascii="맑은 고딕" w:eastAsia="맑은 고딕" w:hAnsi="맑은 고딕" w:cs="맑은 고딕" w:hint="eastAsia"/>
          <w:color w:val="111827"/>
          <w:sz w:val="22"/>
          <w:szCs w:val="22"/>
        </w:rPr>
        <w:t xml:space="preserve"> 대한 사전지식 미흡</w:t>
      </w:r>
    </w:p>
    <w:p w14:paraId="71BB294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2부.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과제 목적 재정의 — HR 소통 후 방향 전환</w:t>
      </w:r>
    </w:p>
    <w:p w14:paraId="342A95DB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3부.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분석 방법론 — 글로벌 × 국내 8개사 벤치마킹</w:t>
      </w:r>
    </w:p>
    <w:p w14:paraId="60C3B41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4부.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글로벌 4개사 핵심 인사이트</w:t>
      </w:r>
    </w:p>
    <w:p w14:paraId="4EE1E0A1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5부.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국내 4개사 핵심 인사이트</w:t>
      </w:r>
    </w:p>
    <w:p w14:paraId="4A735262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6부.  </w:t>
      </w:r>
      <w:proofErr w:type="spellStart"/>
      <w:r>
        <w:rPr>
          <w:rFonts w:ascii="맑은 고딕" w:eastAsia="맑은 고딕" w:hAnsi="맑은 고딕" w:cs="맑은 고딕"/>
          <w:color w:val="111827"/>
          <w:sz w:val="22"/>
          <w:szCs w:val="22"/>
        </w:rPr>
        <w:t>엔키아</w:t>
      </w:r>
      <w:proofErr w:type="spellEnd"/>
      <w:r>
        <w:rPr>
          <w:rFonts w:ascii="맑은 고딕" w:eastAsia="맑은 고딕" w:hAnsi="맑은 고딕" w:cs="맑은 고딕"/>
          <w:color w:val="111827"/>
          <w:sz w:val="22"/>
          <w:szCs w:val="22"/>
        </w:rPr>
        <w:t xml:space="preserve"> 컨텍스트 적용</w:t>
      </w:r>
    </w:p>
    <w:p w14:paraId="452C67E5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7부.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OKR · KPI 설계 결과 — 3대 직무</w:t>
      </w:r>
    </w:p>
    <w:p w14:paraId="539AA46A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8부.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KPI 측정 공식(Formula) 상세</w:t>
      </w:r>
    </w:p>
    <w:p w14:paraId="6EA269BF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9부.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대시보드 결과물</w:t>
      </w:r>
    </w:p>
    <w:p w14:paraId="67BFAC29" w14:textId="77777777" w:rsidR="003C5A42" w:rsidRDefault="00000000">
      <w:pPr>
        <w:spacing w:before="40" w:after="40"/>
      </w:pPr>
      <w:r>
        <w:rPr>
          <w:rFonts w:ascii="맑은 고딕" w:eastAsia="맑은 고딕" w:hAnsi="맑은 고딕" w:cs="맑은 고딕"/>
          <w:b/>
          <w:bCs/>
          <w:color w:val="1D4ED8"/>
          <w:sz w:val="22"/>
          <w:szCs w:val="22"/>
        </w:rPr>
        <w:t xml:space="preserve">10부.  </w:t>
      </w:r>
      <w:r>
        <w:rPr>
          <w:rFonts w:ascii="맑은 고딕" w:eastAsia="맑은 고딕" w:hAnsi="맑은 고딕" w:cs="맑은 고딕"/>
          <w:color w:val="111827"/>
          <w:sz w:val="22"/>
          <w:szCs w:val="22"/>
        </w:rPr>
        <w:t>핵심 시사점 및 다음 단계 제안</w:t>
      </w:r>
    </w:p>
    <w:p w14:paraId="3F3C90C3" w14:textId="77777777" w:rsidR="003C5A42" w:rsidRDefault="00000000">
      <w:r>
        <w:br w:type="page"/>
      </w:r>
    </w:p>
    <w:p w14:paraId="4F135F08" w14:textId="77777777" w:rsidR="00361C4A" w:rsidRDefault="00000000">
      <w:pPr>
        <w:pBdr>
          <w:left w:val="thick" w:sz="28" w:space="6" w:color="1D4ED8"/>
        </w:pBdr>
        <w:shd w:val="solid" w:color="EEF2FF" w:fill="EEF2FF"/>
        <w:spacing w:before="280" w:after="100"/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 xml:space="preserve">1부  과제 배경 및 상황 </w:t>
      </w:r>
    </w:p>
    <w:p w14:paraId="118A69F3" w14:textId="3F021CB0" w:rsidR="003C5A42" w:rsidRDefault="00000000">
      <w:pPr>
        <w:pBdr>
          <w:left w:val="thick" w:sz="28" w:space="6" w:color="1D4ED8"/>
        </w:pBdr>
        <w:shd w:val="solid" w:color="EEF2FF" w:fill="EEF2FF"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— </w:t>
      </w:r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내부 구조, </w:t>
      </w:r>
      <w:proofErr w:type="spellStart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고객군</w:t>
      </w:r>
      <w:proofErr w:type="spellEnd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, </w:t>
      </w:r>
      <w:proofErr w:type="spellStart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>경쟁환경등에</w:t>
      </w:r>
      <w:proofErr w:type="spellEnd"/>
      <w:r w:rsidR="00361C4A" w:rsidRPr="00361C4A">
        <w:rPr>
          <w:rFonts w:ascii="맑은 고딕" w:eastAsia="맑은 고딕" w:hAnsi="맑은 고딕" w:cs="맑은 고딕" w:hint="eastAsia"/>
          <w:b/>
          <w:bCs/>
          <w:color w:val="0A1628"/>
          <w:sz w:val="28"/>
          <w:szCs w:val="28"/>
        </w:rPr>
        <w:t xml:space="preserve"> 대한 사전지식 미흡</w:t>
      </w:r>
    </w:p>
    <w:p w14:paraId="060F5258" w14:textId="77777777" w:rsidR="003C5A42" w:rsidRDefault="00000000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spacing w:before="80" w:after="80"/>
        <w:ind w:left="160" w:right="160"/>
      </w:pPr>
      <w:r>
        <w:rPr>
          <w:rFonts w:ascii="Segoe UI Symbol" w:eastAsia="맑은 고딕" w:hAnsi="Segoe UI Symbol" w:cs="Segoe UI Symbol"/>
          <w:color w:val="0A1628"/>
        </w:rPr>
        <w:t>⏱</w:t>
      </w:r>
      <w:r>
        <w:rPr>
          <w:rFonts w:ascii="맑은 고딕" w:eastAsia="맑은 고딕" w:hAnsi="맑은 고딕" w:cs="맑은 고딕"/>
          <w:color w:val="0A1628"/>
        </w:rPr>
        <w:t xml:space="preserve"> 발표 타이밍: 0:00 ~ 1:00 | "제가 처한 상황을 먼저 솔직하게 말씀드리겠습니다."</w:t>
      </w:r>
    </w:p>
    <w:p w14:paraId="14D69CE3" w14:textId="77777777" w:rsidR="003C5A42" w:rsidRDefault="003C5A42">
      <w:pPr>
        <w:spacing w:after="80"/>
      </w:pPr>
    </w:p>
    <w:p w14:paraId="084D7CA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1-1. 시작점: 아무것도 모르는 상태</w:t>
      </w:r>
    </w:p>
    <w:p w14:paraId="1FB47B8C" w14:textId="6FF6283D" w:rsidR="003C5A42" w:rsidRDefault="00000000" w:rsidP="006D4E36">
      <w:pPr>
        <w:wordWrap/>
        <w:spacing w:after="80" w:line="276" w:lineRule="auto"/>
      </w:pP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  <w:t>엔키아</w:t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 본사 10층</w:t>
      </w:r>
      <w:r w:rsidR="00E278FE">
        <w:rPr>
          <w:rFonts w:ascii="맑은 고딕" w:eastAsia="맑은 고딕" w:hAnsi="맑은 고딕" w:cs="맑은 고딕" w:hint="eastAsia"/>
          <w:color w:val="111827"/>
          <w:sz w:val="21"/>
          <w:szCs w:val="21"/>
        </w:rPr>
        <w:t xml:space="preserve">으로 자리 배치를 옮긴 지 1주일, 이번 AI 기초 교육 3주차에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주어진 과제는 </w:t>
      </w:r>
      <w:r>
        <w:rPr>
          <w:rFonts w:ascii="맑은 고딕" w:eastAsia="맑은 고딕" w:hAnsi="맑은 고딕" w:cs="맑은 고딕"/>
          <w:b/>
          <w:bCs/>
          <w:color w:val="1D4ED8"/>
          <w:sz w:val="21"/>
          <w:szCs w:val="21"/>
        </w:rPr>
        <w:t>"3개 직무의 OKR·KPI를 설계하라"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는 것이었습니다.</w:t>
      </w:r>
    </w:p>
    <w:p w14:paraId="69F47203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당시 상황은 다음과 같았습니다:</w:t>
      </w:r>
    </w:p>
    <w:p w14:paraId="61C6DA38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회사 핵심 제품(Polestar AIOps)에 대한 이해 전무</w:t>
      </w:r>
    </w:p>
    <w:p w14:paraId="24AE7D39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3개 부서(영업·연구소·사업수행)의 실제 업무 프로세스 파악 불가</w:t>
      </w:r>
    </w:p>
    <w:p w14:paraId="5506B63E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현업 직원과의 사전 인터뷰 기회 미확보</w:t>
      </w:r>
    </w:p>
    <w:p w14:paraId="7D8A4DC0" w14:textId="77777777" w:rsidR="003C5A42" w:rsidRDefault="00000000" w:rsidP="006D4E36">
      <w:pPr>
        <w:wordWrap/>
        <w:spacing w:after="4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>• 내부 자료(영업 보고서, 연구소 스프린트 기록 등) 접근 제한</w:t>
      </w:r>
    </w:p>
    <w:p w14:paraId="3DD5A7CD" w14:textId="77777777" w:rsidR="003C5A42" w:rsidRDefault="00000000" w:rsidP="006D4E36">
      <w:pPr>
        <w:wordWrap/>
        <w:spacing w:after="80" w:line="276" w:lineRule="auto"/>
        <w:ind w:left="288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• 조직 구조, </w:t>
      </w: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  <w:t>고객군</w:t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  <w:t>, 경쟁 환경에 대한 사전 지식 없음</w:t>
      </w:r>
    </w:p>
    <w:p w14:paraId="489330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"내부 정보가 없다면, 외부에서 최고 수준의 기준점을 가져오면 된다."</w:t>
      </w:r>
    </w:p>
    <w:p w14:paraId="51B58DFA" w14:textId="77777777" w:rsidR="003C5A42" w:rsidRDefault="003C5A42" w:rsidP="006D4E36">
      <w:pPr>
        <w:wordWrap/>
        <w:spacing w:after="80"/>
      </w:pPr>
    </w:p>
    <w:p w14:paraId="3D149B7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1-2. 초기 딜레마 — 두 가지 접근법의 선택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3"/>
        <w:gridCol w:w="1984"/>
        <w:gridCol w:w="1984"/>
        <w:gridCol w:w="2705"/>
      </w:tblGrid>
      <w:tr w:rsidR="003C5A42" w14:paraId="476D75F0" w14:textId="77777777"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E0B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접근법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3D98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장점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D84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단점</w:t>
            </w:r>
          </w:p>
        </w:tc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3EAA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가능성</w:t>
            </w:r>
          </w:p>
        </w:tc>
      </w:tr>
      <w:tr w:rsidR="003C5A42" w14:paraId="5BF96BEC" w14:textId="77777777"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242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내부 인터뷰 기반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603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실제 업무 반영, 구성원 공감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42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시간·접근 필요</w:t>
            </w:r>
          </w:p>
        </w:tc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983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❌ 현재 불가</w:t>
            </w:r>
          </w:p>
        </w:tc>
      </w:tr>
      <w:tr w:rsidR="003C5A42" w14:paraId="0043CE43" w14:textId="77777777"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E272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글로벌 벤치마킹 기반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01A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객관성, 글로벌 수준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537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컨텍스트 조정 필요</w:t>
            </w:r>
          </w:p>
        </w:tc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0C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✅ 즉시 가능</w:t>
            </w:r>
          </w:p>
        </w:tc>
      </w:tr>
    </w:tbl>
    <w:p w14:paraId="444C916B" w14:textId="77777777" w:rsidR="003C5A42" w:rsidRDefault="003C5A42" w:rsidP="006D4E36">
      <w:pPr>
        <w:wordWrap/>
        <w:spacing w:after="80"/>
      </w:pPr>
    </w:p>
    <w:p w14:paraId="48738EBD" w14:textId="77777777" w:rsidR="003C5A42" w:rsidRDefault="00000000" w:rsidP="006D4E36">
      <w:pPr>
        <w:wordWrap/>
        <w:spacing w:after="60" w:line="276" w:lineRule="auto"/>
      </w:pPr>
      <w:r>
        <w:rPr>
          <w:rFonts w:ascii="맑은 고딕" w:eastAsia="맑은 고딕" w:hAnsi="맑은 고딕" w:cs="맑은 고딕"/>
          <w:color w:val="111827"/>
          <w:sz w:val="21"/>
          <w:szCs w:val="21"/>
        </w:rPr>
        <w:t xml:space="preserve">결론: </w:t>
      </w: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글로벌·국내 유사 기업들의 직무 KPI를 철저히 분석하고 </w:t>
      </w:r>
      <w:proofErr w:type="spellStart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 현실에 맞게 조정하는 전략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을 선택했습니다.</w:t>
      </w:r>
    </w:p>
    <w:p w14:paraId="1437BADC" w14:textId="77777777" w:rsidR="003C5A42" w:rsidRDefault="00000000" w:rsidP="006D4E36">
      <w:pPr>
        <w:wordWrap/>
      </w:pPr>
      <w:r>
        <w:br w:type="page"/>
      </w:r>
    </w:p>
    <w:p w14:paraId="3908475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2부  과제 목적 재정의 — HR 소통 후 방향 전환</w:t>
      </w:r>
    </w:p>
    <w:p w14:paraId="0DA69288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1:00 ~ 2:00 | "HR 담당자와의 대화가 접근법을 완전히 명확하게 해주었습니다."</w:t>
      </w:r>
    </w:p>
    <w:p w14:paraId="4A50136B" w14:textId="77777777" w:rsidR="003C5A42" w:rsidRDefault="003C5A42" w:rsidP="006D4E36">
      <w:pPr>
        <w:wordWrap/>
        <w:spacing w:after="80"/>
      </w:pPr>
    </w:p>
    <w:p w14:paraId="59CE0BB5" w14:textId="77777777" w:rsidR="003139B7" w:rsidRDefault="003139B7" w:rsidP="006D4E36">
      <w:pPr>
        <w:wordWrap/>
        <w:spacing w:after="80"/>
      </w:pPr>
    </w:p>
    <w:p w14:paraId="7D05C98F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2-1. HR 소통의 핵심 전달 내용</w:t>
      </w:r>
    </w:p>
    <w:p w14:paraId="62125D0C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💬 HR 담당자 전달: "이 과제의 초점은 AI를 활용한 글로벌 벤치마킹 데이터 수집 능력과 직무분석 역량입니다. 내부 현업 인터뷰 없이도 수행 가능하며, 외부 기준점을 얼마나 체계적으로 수집·적용했는가를 봅니다."</w:t>
      </w:r>
    </w:p>
    <w:p w14:paraId="758876FD" w14:textId="77777777" w:rsidR="003C5A42" w:rsidRDefault="003C5A42" w:rsidP="006D4E36">
      <w:pPr>
        <w:wordWrap/>
        <w:spacing w:after="80"/>
      </w:pPr>
    </w:p>
    <w:p w14:paraId="3EA9E3B3" w14:textId="77777777" w:rsidR="003139B7" w:rsidRDefault="003139B7" w:rsidP="006D4E36">
      <w:pPr>
        <w:wordWrap/>
        <w:spacing w:after="80"/>
      </w:pPr>
    </w:p>
    <w:p w14:paraId="0F49BBC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2-2. 과제 목적 재정의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3"/>
        <w:gridCol w:w="3246"/>
        <w:gridCol w:w="4147"/>
      </w:tblGrid>
      <w:tr w:rsidR="003C5A42" w14:paraId="562229E5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487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구분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694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기존 가정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EE7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재정의된 목표</w:t>
            </w:r>
          </w:p>
        </w:tc>
      </w:tr>
      <w:tr w:rsidR="003C5A42" w14:paraId="43A413A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E130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평가 기준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CF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내부 업무 파악 깊이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D9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데이터 수집 능력 + 직무분석 논리</w:t>
            </w:r>
          </w:p>
        </w:tc>
      </w:tr>
      <w:tr w:rsidR="003C5A42" w14:paraId="000A582C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3F7A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 소스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0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사내 인터뷰·문서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D1E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공개 자료·채용공고·AI 분석</w:t>
            </w:r>
          </w:p>
        </w:tc>
      </w:tr>
      <w:tr w:rsidR="003C5A42" w14:paraId="1021986A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44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방향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4F59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고유 프로세스 반영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EE4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글로벌 수준 →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컨텍스트 조정</w:t>
            </w:r>
          </w:p>
        </w:tc>
      </w:tr>
      <w:tr w:rsidR="003C5A42" w14:paraId="5F31B2C6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C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성공 기준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901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현업 공감도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4DE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벤치마킹 체계성 + 지표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정량성</w:t>
            </w:r>
            <w:proofErr w:type="spellEnd"/>
          </w:p>
        </w:tc>
      </w:tr>
    </w:tbl>
    <w:p w14:paraId="10A43E9C" w14:textId="77777777" w:rsidR="003C5A42" w:rsidRDefault="003C5A42" w:rsidP="006D4E36">
      <w:pPr>
        <w:wordWrap/>
        <w:spacing w:after="80"/>
      </w:pPr>
    </w:p>
    <w:p w14:paraId="5947CB40" w14:textId="77777777" w:rsidR="003139B7" w:rsidRDefault="003139B7" w:rsidP="006D4E36">
      <w:pPr>
        <w:wordWrap/>
        <w:spacing w:after="80"/>
      </w:pPr>
    </w:p>
    <w:p w14:paraId="080290A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2-3. 재설계된 접근 전략 — 6단계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7664"/>
      </w:tblGrid>
      <w:tr w:rsidR="003C5A42" w14:paraId="391E2497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365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4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91A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C5A257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E99D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1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61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분석 대상 8개 기업 선정 (글로벌 4사 + 국내 4사)</w:t>
            </w:r>
          </w:p>
        </w:tc>
      </w:tr>
      <w:tr w:rsidR="003C5A42" w14:paraId="0B01B8DB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1C3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2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DC60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직무(영업/연구소/사업수행) × 8개 기업 = 24개 직무 심층 분석</w:t>
            </w:r>
          </w:p>
        </w:tc>
      </w:tr>
      <w:tr w:rsidR="003C5A42" w14:paraId="27EC723F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D6E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3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A75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직무별 KPI 패턴 추출 — 정량·정성·보완 지표 분류</w:t>
            </w:r>
          </w:p>
        </w:tc>
      </w:tr>
      <w:tr w:rsidR="003C5A42" w14:paraId="2FDB1D5A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7B4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4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195C3" w14:textId="1313817E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고유 컨텍스트(Polestar AIOps, 1</w:t>
            </w:r>
            <w:r w:rsidR="00D446DB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명, 공공·금융·민간) 적용</w:t>
            </w:r>
          </w:p>
        </w:tc>
      </w:tr>
      <w:tr w:rsidR="003C5A42" w14:paraId="6F69D192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1D2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5</w:t>
            </w:r>
          </w:p>
        </w:tc>
        <w:tc>
          <w:tcPr>
            <w:tcW w:w="4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53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× KPI 통합 설계 + 측정 공식(Formula) 명시</w:t>
            </w:r>
          </w:p>
        </w:tc>
      </w:tr>
      <w:tr w:rsidR="003C5A42" w14:paraId="2D79A615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9CD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STEP 6</w:t>
            </w:r>
          </w:p>
        </w:tc>
        <w:tc>
          <w:tcPr>
            <w:tcW w:w="4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8B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인터랙티브 HTML 대시보드로 시각화</w:t>
            </w:r>
          </w:p>
        </w:tc>
      </w:tr>
    </w:tbl>
    <w:p w14:paraId="2EE53B7D" w14:textId="77777777" w:rsidR="003C5A42" w:rsidRDefault="00000000" w:rsidP="006D4E36">
      <w:pPr>
        <w:wordWrap/>
      </w:pPr>
      <w:r>
        <w:br w:type="page"/>
      </w:r>
    </w:p>
    <w:p w14:paraId="2B27E54E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3부  분석 방법론 — 글로벌 × 국내 8개사 벤치마킹</w:t>
      </w:r>
    </w:p>
    <w:p w14:paraId="3494B256" w14:textId="752F3408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2:00 ~ 3:00 | "무엇을 어떻게 분석했는지 방법론부터 설명</w:t>
      </w:r>
      <w:r w:rsidR="004605B1">
        <w:rPr>
          <w:rFonts w:ascii="맑은 고딕" w:eastAsia="맑은 고딕" w:hAnsi="맑은 고딕" w:cs="맑은 고딕" w:hint="eastAsia"/>
          <w:color w:val="0A1628"/>
        </w:rPr>
        <w:t xml:space="preserve"> </w:t>
      </w:r>
      <w:r>
        <w:rPr>
          <w:rFonts w:ascii="맑은 고딕" w:eastAsia="맑은 고딕" w:hAnsi="맑은 고딕" w:cs="맑은 고딕"/>
          <w:color w:val="0A1628"/>
        </w:rPr>
        <w:t>드립니다."</w:t>
      </w:r>
    </w:p>
    <w:p w14:paraId="478A4E48" w14:textId="77777777" w:rsidR="003C5A42" w:rsidRDefault="003C5A42" w:rsidP="006D4E36">
      <w:pPr>
        <w:wordWrap/>
        <w:spacing w:after="80"/>
      </w:pPr>
    </w:p>
    <w:p w14:paraId="1CBC3A33" w14:textId="77777777" w:rsidR="004605B1" w:rsidRDefault="004605B1" w:rsidP="006D4E36">
      <w:pPr>
        <w:wordWrap/>
        <w:spacing w:after="80"/>
      </w:pPr>
    </w:p>
    <w:p w14:paraId="1FE9ED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3-1. 분석 대상 기업 선정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6"/>
        <w:gridCol w:w="1910"/>
        <w:gridCol w:w="3029"/>
        <w:gridCol w:w="3211"/>
      </w:tblGrid>
      <w:tr w:rsidR="003C5A42" w14:paraId="30732010" w14:textId="77777777">
        <w:tc>
          <w:tcPr>
            <w:tcW w:w="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A138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레이어</w:t>
            </w:r>
          </w:p>
        </w:tc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F3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기업</w:t>
            </w:r>
          </w:p>
        </w:tc>
        <w:tc>
          <w:tcPr>
            <w:tcW w:w="1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572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선정 이유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12D4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연관성</w:t>
            </w:r>
          </w:p>
        </w:tc>
      </w:tr>
      <w:tr w:rsidR="003C5A42" w14:paraId="38DFC14B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1D7C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008E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03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ITSM·ITOM 플랫폼 글로벌 1위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92C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ITSM 모듈의 글로벌 기준점</w:t>
            </w:r>
          </w:p>
        </w:tc>
      </w:tr>
      <w:tr w:rsidR="003C5A42" w14:paraId="0C39D34E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7356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BF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Dynatrace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E222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AIOps·APM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선두, Davis AI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213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이상탐지 AI 정밀도 벤치마크</w:t>
            </w:r>
          </w:p>
        </w:tc>
      </w:tr>
      <w:tr w:rsidR="003C5A42" w14:paraId="407633FA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C09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C81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Datadog</w:t>
            </w:r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465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모니터링 SaaS, PLG 전략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33E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모니터링 사용량 기반 성장 모델</w:t>
            </w:r>
          </w:p>
        </w:tc>
      </w:tr>
      <w:tr w:rsidR="003C5A42" w14:paraId="623C6776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4E2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44C8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PagerDuty</w:t>
            </w:r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1B0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자동화, 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C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SLO·Error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Budget 체계</w:t>
            </w:r>
          </w:p>
        </w:tc>
      </w:tr>
      <w:tr w:rsidR="003C5A42" w14:paraId="4686D8E4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A0F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628F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  <w:proofErr w:type="spellEnd"/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E54D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ERP·클라우드 B2B 영업 1위 (4,023억)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A60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입찰·방문 영업·CRM KPI 현실</w:t>
            </w:r>
          </w:p>
        </w:tc>
      </w:tr>
      <w:tr w:rsidR="003C5A42" w14:paraId="7FA09D44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B6A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D1D5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티맥스소프트</w:t>
            </w:r>
            <w:proofErr w:type="spellEnd"/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BC0D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미들웨어·AIOps(TEM) 개발사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0D1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 QA 지표·레거시 통합 도전</w:t>
            </w:r>
          </w:p>
        </w:tc>
      </w:tr>
      <w:tr w:rsidR="003C5A42" w14:paraId="2AE278A7" w14:textId="77777777">
        <w:tc>
          <w:tcPr>
            <w:tcW w:w="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2E2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CFF68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가비아</w:t>
            </w:r>
            <w:proofErr w:type="spellEnd"/>
          </w:p>
        </w:tc>
        <w:tc>
          <w:tcPr>
            <w:tcW w:w="1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1A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IDC·클라우드 운영 전문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941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완성도·CSAT KPI 현실화</w:t>
            </w:r>
          </w:p>
        </w:tc>
      </w:tr>
      <w:tr w:rsidR="003C5A42" w14:paraId="2551BA10" w14:textId="77777777">
        <w:tc>
          <w:tcPr>
            <w:tcW w:w="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B77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</w:t>
            </w:r>
          </w:p>
        </w:tc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7273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카카오엔터프라이즈</w:t>
            </w:r>
            <w:proofErr w:type="spellEnd"/>
          </w:p>
        </w:tc>
        <w:tc>
          <w:tcPr>
            <w:tcW w:w="1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8B2E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AI·클라우드·SRE 문화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8290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SLA·MTTR·IaC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자동화율 목표치</w:t>
            </w:r>
          </w:p>
        </w:tc>
      </w:tr>
    </w:tbl>
    <w:p w14:paraId="4B5BB315" w14:textId="77777777" w:rsidR="003C5A42" w:rsidRDefault="003C5A42" w:rsidP="006D4E36">
      <w:pPr>
        <w:wordWrap/>
        <w:spacing w:after="80"/>
      </w:pPr>
    </w:p>
    <w:p w14:paraId="4C84B691" w14:textId="77777777" w:rsidR="004605B1" w:rsidRDefault="004605B1" w:rsidP="006D4E36">
      <w:pPr>
        <w:wordWrap/>
        <w:spacing w:after="80"/>
      </w:pPr>
    </w:p>
    <w:p w14:paraId="3B1BA1EE" w14:textId="77777777" w:rsidR="004605B1" w:rsidRDefault="004605B1" w:rsidP="006D4E36">
      <w:pPr>
        <w:wordWrap/>
        <w:spacing w:after="80"/>
      </w:pPr>
    </w:p>
    <w:p w14:paraId="17F1FA1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3-2. 분석 프레임워크 — 3개 직무 × 5개 분석 축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4"/>
        <w:gridCol w:w="3606"/>
        <w:gridCol w:w="3606"/>
      </w:tblGrid>
      <w:tr w:rsidR="003C5A42" w14:paraId="12DB0EC9" w14:textId="77777777">
        <w:tc>
          <w:tcPr>
            <w:tcW w:w="1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4B0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분석 축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7F9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수집 내용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D6A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활용 방식</w:t>
            </w:r>
          </w:p>
        </w:tc>
      </w:tr>
      <w:tr w:rsidR="003C5A42" w14:paraId="468DF940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2F28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① 주요 업무·책임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F5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채용공고, JD 원문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F48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핵심 활동 정의</w:t>
            </w:r>
          </w:p>
        </w:tc>
      </w:tr>
      <w:tr w:rsidR="003C5A42" w14:paraId="39B0F485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FF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② 요구 역량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37C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기술 스택, 자격요건, 우대사항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A815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실행 가능성 검증</w:t>
            </w:r>
          </w:p>
        </w:tc>
      </w:tr>
      <w:tr w:rsidR="003C5A42" w14:paraId="4CF7FB38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16D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③ KPI·OKR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74A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공시된 성과 지표, 투자자 자료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CAB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지표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설정의 기준선</w:t>
            </w:r>
          </w:p>
        </w:tc>
      </w:tr>
      <w:tr w:rsidR="003C5A42" w14:paraId="39027A04" w14:textId="77777777">
        <w:tc>
          <w:tcPr>
            <w:tcW w:w="1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7A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④ 도전과제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7D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현직자 리뷰 (Glassdoor·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잡플래닛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·블라인드)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E6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설계 시 고려해야 할 제약</w:t>
            </w:r>
          </w:p>
        </w:tc>
      </w:tr>
      <w:tr w:rsidR="003C5A42" w14:paraId="6D21396B" w14:textId="77777777">
        <w:tc>
          <w:tcPr>
            <w:tcW w:w="1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C9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⑤ 방법론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198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MEDDIC, DORA, SLO, Error Budget 등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FDA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공식(Formula) 설계 근거</w:t>
            </w:r>
          </w:p>
        </w:tc>
      </w:tr>
    </w:tbl>
    <w:p w14:paraId="2EA4AA98" w14:textId="77777777" w:rsidR="003C5A42" w:rsidRDefault="003C5A42" w:rsidP="006D4E36">
      <w:pPr>
        <w:wordWrap/>
        <w:spacing w:after="80"/>
      </w:pPr>
    </w:p>
    <w:p w14:paraId="3056B4E8" w14:textId="77777777" w:rsidR="004605B1" w:rsidRDefault="004605B1" w:rsidP="006D4E36">
      <w:pPr>
        <w:wordWrap/>
        <w:spacing w:after="80"/>
      </w:pPr>
    </w:p>
    <w:p w14:paraId="44B4A7AC" w14:textId="77777777" w:rsidR="004605B1" w:rsidRDefault="004605B1" w:rsidP="006D4E36">
      <w:pPr>
        <w:wordWrap/>
        <w:spacing w:after="80"/>
      </w:pPr>
    </w:p>
    <w:p w14:paraId="72A65333" w14:textId="77777777" w:rsidR="004605B1" w:rsidRDefault="004605B1" w:rsidP="006D4E36">
      <w:pPr>
        <w:wordWrap/>
        <w:spacing w:after="80"/>
      </w:pPr>
    </w:p>
    <w:p w14:paraId="7E31524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3-3. 적용된 핵심 프레임워크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2164"/>
        <w:gridCol w:w="1262"/>
        <w:gridCol w:w="3606"/>
      </w:tblGrid>
      <w:tr w:rsidR="003C5A42" w14:paraId="4623C341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E25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프레임워크</w:t>
            </w:r>
          </w:p>
        </w:tc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1BF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출처</w:t>
            </w:r>
          </w:p>
        </w:tc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75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적용 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198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내용</w:t>
            </w:r>
          </w:p>
        </w:tc>
      </w:tr>
      <w:tr w:rsidR="003C5A42" w14:paraId="6DA01335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67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 / MEDDPIC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25A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ServiceNow·PagerDuty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영업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6267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E0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건강도·딜 자격 검증</w:t>
            </w:r>
          </w:p>
        </w:tc>
      </w:tr>
      <w:tr w:rsidR="003C5A42" w14:paraId="3FEB12A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DC3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E16A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Google·PagerDuty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DevOps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86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A8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빈도·MTTR·변경 실패율·Lead Time</w:t>
            </w:r>
          </w:p>
        </w:tc>
      </w:tr>
      <w:tr w:rsidR="003C5A42" w14:paraId="56CD581E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857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/ Error Budget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37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Google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SRE·PagerDuty</w:t>
            </w:r>
            <w:proofErr w:type="spellEnd"/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569A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340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서비스 신뢰성 목표·에러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추적</w:t>
            </w:r>
          </w:p>
        </w:tc>
      </w:tr>
      <w:tr w:rsidR="003C5A42" w14:paraId="48F2AB3D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A61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 / Lagging KPI</w:t>
            </w:r>
          </w:p>
        </w:tc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A7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HBR 성과관리 원칙</w:t>
            </w:r>
          </w:p>
        </w:tc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933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F3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선행(예측)·후행(결과) 지표 이원화</w:t>
            </w:r>
          </w:p>
        </w:tc>
      </w:tr>
      <w:tr w:rsidR="003C5A42" w14:paraId="73AE6223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02D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</w:t>
            </w:r>
          </w:p>
        </w:tc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FE7B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Google·Intel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원칙</w:t>
            </w:r>
          </w:p>
        </w:tc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A7E0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 직무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218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목표 × 분기 추적 가능한 KR</w:t>
            </w:r>
          </w:p>
        </w:tc>
      </w:tr>
    </w:tbl>
    <w:p w14:paraId="03F7C79D" w14:textId="526C525F" w:rsidR="003C5A42" w:rsidRDefault="003C5A42" w:rsidP="006D4E36">
      <w:pPr>
        <w:wordWrap/>
      </w:pPr>
    </w:p>
    <w:p w14:paraId="1D596009" w14:textId="77777777" w:rsidR="003139B7" w:rsidRDefault="003139B7" w:rsidP="006D4E36">
      <w:pPr>
        <w:wordWrap/>
      </w:pPr>
    </w:p>
    <w:p w14:paraId="53B17EEB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4부  글로벌 4개사 핵심 인사이트</w:t>
      </w:r>
    </w:p>
    <w:p w14:paraId="5B5ECFA4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⏱ 발표 타이밍: 3:00 ~ 5:00 | "각 글로벌 기업에서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엔키아에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적용할 핵심 KPI 기준을 추출했습니다."</w:t>
      </w:r>
    </w:p>
    <w:p w14:paraId="5F50B159" w14:textId="77777777" w:rsidR="003C5A42" w:rsidRDefault="003C5A42" w:rsidP="006D4E36">
      <w:pPr>
        <w:wordWrap/>
        <w:spacing w:after="80"/>
      </w:pPr>
    </w:p>
    <w:p w14:paraId="35B09D51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4-1. ServiceNow — ITSM·ITOM 플랫폼 글로벌 리더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6ED01CEB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FFB2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3C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07473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35E61E42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245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503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연간 쿼터 $1.55M · Win Rate 20~35% · 파이프라인 3~4×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2ADE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C레벨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멀티스레딩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+ 쿼터 3배 파이프라인 원칙 채택</w:t>
            </w:r>
          </w:p>
        </w:tc>
      </w:tr>
      <w:tr w:rsidR="003C5A42" w14:paraId="01A34462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38B5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464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ITOM 모듈 배포 빈도 · AIOps 알고리즘 정확도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36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Event Correlation 정밀도 KPI 체계화</w:t>
            </w:r>
          </w:p>
        </w:tc>
      </w:tr>
      <w:tr w:rsidR="003C5A42" w14:paraId="16A1C6A7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309A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6A31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CMDB 정확도 · Discovery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고객사 자산 인식률·모니터링 커버리지 지표화</w:t>
            </w:r>
          </w:p>
        </w:tc>
      </w:tr>
    </w:tbl>
    <w:p w14:paraId="574EB807" w14:textId="77777777" w:rsidR="003C5A42" w:rsidRDefault="003C5A42" w:rsidP="006D4E36">
      <w:pPr>
        <w:wordWrap/>
        <w:spacing w:after="120"/>
      </w:pPr>
    </w:p>
    <w:p w14:paraId="01F6C9B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4-2. Dynatrace —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AIOps·APM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전문, Davis AI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1AF38B98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493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4D75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E93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62C13AB6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F0A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315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ARR 성장률 · 플랫폼 확장 딜 비중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026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Upsell 매출 비중 별도 KPI 추적</w:t>
            </w:r>
          </w:p>
        </w:tc>
      </w:tr>
      <w:tr w:rsidR="003C5A42" w14:paraId="153DF353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645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F3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False Positive Rate · Precision/Recall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8AE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Polestar 이상탐지 P:85% / R:80%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설정 근거</w:t>
            </w:r>
          </w:p>
        </w:tc>
      </w:tr>
      <w:tr w:rsidR="003C5A42" w14:paraId="7A568F0C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C72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FA5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SLO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MTTR · 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소진율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DA24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신뢰성 SLO 99.9% 기준 채택</w:t>
            </w:r>
          </w:p>
        </w:tc>
      </w:tr>
    </w:tbl>
    <w:p w14:paraId="45A7A7D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4-3. Datadog — 모니터링 SaaS, PLG→Enterprise 전환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B5BB0F4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B2D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F53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1B9A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75430A82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05B7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50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PLG Trial→유료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Data-Driven Meeting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0C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Polestar 무료 PoC→계약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60% 목표</w:t>
            </w:r>
          </w:p>
        </w:tc>
      </w:tr>
      <w:tr w:rsidR="003C5A42" w14:paraId="1CFC034C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703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C2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에이전트 설치 성공률 · 쿼리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레이턴시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P99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47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에이전트 배포 자동화율 지표화</w:t>
            </w:r>
          </w:p>
        </w:tc>
      </w:tr>
      <w:tr w:rsidR="003C5A42" w14:paraId="6FBA9615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72F9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951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 20% 이하 · 자동화 커버리지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83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Toil 25% 이하 기준 설정 근거</w:t>
            </w:r>
          </w:p>
        </w:tc>
      </w:tr>
    </w:tbl>
    <w:p w14:paraId="641C9C09" w14:textId="77777777" w:rsidR="003C5A42" w:rsidRDefault="003C5A42" w:rsidP="006D4E36">
      <w:pPr>
        <w:wordWrap/>
        <w:spacing w:after="120"/>
      </w:pPr>
    </w:p>
    <w:p w14:paraId="389B019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4-4. PagerDuty —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인시던트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자동화·SRE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3"/>
        <w:gridCol w:w="3606"/>
        <w:gridCol w:w="4147"/>
      </w:tblGrid>
      <w:tr w:rsidR="003C5A42" w14:paraId="210BB64C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84B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FAB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5946C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인사이트</w:t>
            </w:r>
          </w:p>
        </w:tc>
      </w:tr>
      <w:tr w:rsidR="003C5A42" w14:paraId="6F59A008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D4A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(Enterprise AE)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ED9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MEDDICC 파이프라인 · Expansion ARR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8D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기존 고객 확장 매출을 별도 KPI로 추적</w:t>
            </w:r>
          </w:p>
        </w:tc>
      </w:tr>
      <w:tr w:rsidR="003C5A42" w14:paraId="3255B69E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50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 (R&amp;D)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D450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알림 전달 성공률 99.99% ·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 그룹화 정밀도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9441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미션 크리티컬 기능의 99.x% 신뢰성 목표 수립</w:t>
            </w:r>
          </w:p>
        </w:tc>
      </w:tr>
      <w:tr w:rsidR="003C5A42" w14:paraId="29689F7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BA5D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 (구축·운영)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5E5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에러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버짓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불필요 알람 감소 30%+ · FRT P1 30분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DA1E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20% 이하 · FRT 기준 직접 채택</w:t>
            </w:r>
          </w:p>
        </w:tc>
      </w:tr>
    </w:tbl>
    <w:p w14:paraId="2DBB5B53" w14:textId="77777777" w:rsidR="003C5A42" w:rsidRDefault="003C5A42" w:rsidP="006D4E36">
      <w:pPr>
        <w:wordWrap/>
        <w:spacing w:after="120"/>
      </w:pPr>
    </w:p>
    <w:p w14:paraId="07AB3BA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4-5. 글로벌 공통 패턴 →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설계 원칙화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967"/>
        <w:gridCol w:w="3967"/>
      </w:tblGrid>
      <w:tr w:rsidR="003C5A42" w14:paraId="1C7C5F6C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B0C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0CD2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공통 패턴</w:t>
            </w:r>
          </w:p>
        </w:tc>
        <w:tc>
          <w:tcPr>
            <w:tcW w:w="2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B991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설계 원칙</w:t>
            </w:r>
          </w:p>
        </w:tc>
      </w:tr>
      <w:tr w:rsidR="003C5A42" w14:paraId="37F22B6B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56C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CDC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3~4× / Win Rate 20~35% / 쿼터 100%+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4126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3× 유지 + CRM 기반 주간 추적</w:t>
            </w:r>
          </w:p>
        </w:tc>
      </w:tr>
      <w:tr w:rsidR="003C5A42" w14:paraId="3A75DB08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87E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39A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(배포 빈도·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CFR·MTTR·Lead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Time) 필수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F25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전사 KPI로 채택</w:t>
            </w:r>
          </w:p>
        </w:tc>
      </w:tr>
      <w:tr w:rsidR="003C5A42" w14:paraId="4664E600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092C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ACF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99.9~99.99% / Error Budget / Toil 20% 이하</w:t>
            </w:r>
          </w:p>
        </w:tc>
        <w:tc>
          <w:tcPr>
            <w:tcW w:w="2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35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SLO 99.9% + Toil 25% 이하로 단계 조정</w:t>
            </w:r>
          </w:p>
        </w:tc>
      </w:tr>
      <w:tr w:rsidR="003C5A42" w14:paraId="0713D64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5A5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F0C0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Precision/Recall 명시 · False Positive 최소화</w:t>
            </w:r>
          </w:p>
        </w:tc>
        <w:tc>
          <w:tcPr>
            <w:tcW w:w="2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E5B5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이상탐지·Ask Lucida AI 품질 KPI 공식화</w:t>
            </w:r>
          </w:p>
        </w:tc>
      </w:tr>
    </w:tbl>
    <w:p w14:paraId="1F1127CF" w14:textId="77777777" w:rsidR="003C5A42" w:rsidRDefault="00000000" w:rsidP="006D4E36">
      <w:pPr>
        <w:wordWrap/>
      </w:pPr>
      <w:r>
        <w:br w:type="page"/>
      </w:r>
    </w:p>
    <w:p w14:paraId="7030EFE3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5부  국내 4개사 핵심 인사이트</w:t>
      </w:r>
    </w:p>
    <w:p w14:paraId="206FC071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5:00 ~ 6:30 | "글로벌 수준을 한국 시장 현실에 맞게 조정하기 위한 국내 벤치마킹입니다."</w:t>
      </w:r>
    </w:p>
    <w:p w14:paraId="7A3674F5" w14:textId="77777777" w:rsidR="003C5A42" w:rsidRDefault="003C5A42" w:rsidP="006D4E36">
      <w:pPr>
        <w:wordWrap/>
        <w:spacing w:after="80"/>
      </w:pPr>
    </w:p>
    <w:p w14:paraId="1631C6E7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5-1.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더존비즈온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ERP·클라우드 B2B 영업 1위 (연결 매출 4,023억)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3169B0B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854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0B21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E04AF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5110ECEA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DD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4807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월별 신규 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Renewal Rate · Win Rate 25%+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C5C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입찰 + 방문 영업 병행 — 일 단위 실적 보고 문화 파악</w:t>
            </w:r>
          </w:p>
        </w:tc>
      </w:tr>
      <w:tr w:rsidR="003C5A42" w14:paraId="7A648D1E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DA3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B0A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결함 밀도 · 납기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DF8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레거시 EMS + AI 신기능 동시 개발 도전과제 직접 반영</w:t>
            </w:r>
          </w:p>
        </w:tc>
      </w:tr>
      <w:tr w:rsidR="003C5A42" w14:paraId="3EFCA862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6A7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78A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99.9%+ · MTTR · 예방 점검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95C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365×24 관제 — ERP 고객사 13만개 가용성 압박 현실</w:t>
            </w:r>
          </w:p>
        </w:tc>
      </w:tr>
    </w:tbl>
    <w:p w14:paraId="7DD49B7A" w14:textId="77777777" w:rsidR="003C5A42" w:rsidRDefault="003C5A42" w:rsidP="006D4E36">
      <w:pPr>
        <w:wordWrap/>
        <w:spacing w:after="120"/>
      </w:pPr>
    </w:p>
    <w:p w14:paraId="605D9C6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5-2.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티맥스소프트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미들웨어·AIOps(TEM) 개발사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674AB315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598F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955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43E6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0ACEBED8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5194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77ACF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건수 · 해외 수주 비중 · 유지보수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갱신율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F0B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경쟁사 제품 대체 수주(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Winback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건수 별도 추적</w:t>
            </w:r>
          </w:p>
        </w:tc>
      </w:tr>
      <w:tr w:rsidR="003C5A42" w14:paraId="467748F3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C08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6AB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이상탐지 Precision/Recall · DORA 4 지표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290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AI 기능 QA 지표 체계의 직접 벤치마크</w:t>
            </w:r>
          </w:p>
        </w:tc>
      </w:tr>
      <w:tr w:rsidR="003C5A42" w14:paraId="3AB5A554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665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389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개발·QA 환경 가용성 · 보안 취약점 패치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적기율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F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고객 보안 인증 환경 유지 비용 반영</w:t>
            </w:r>
          </w:p>
        </w:tc>
      </w:tr>
    </w:tbl>
    <w:p w14:paraId="659467DF" w14:textId="77777777" w:rsidR="003C5A42" w:rsidRDefault="003C5A42" w:rsidP="006D4E36">
      <w:pPr>
        <w:wordWrap/>
        <w:spacing w:after="120"/>
      </w:pPr>
    </w:p>
    <w:p w14:paraId="1AC22436" w14:textId="77777777" w:rsidR="003139B7" w:rsidRDefault="003139B7" w:rsidP="006D4E36">
      <w:pPr>
        <w:wordWrap/>
        <w:spacing w:after="120"/>
      </w:pPr>
    </w:p>
    <w:p w14:paraId="0961C67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5-3.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가비아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IDC·클라우드 운영 전문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40D3A71D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828D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27C0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9817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073B6379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EC79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032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공공 입찰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수주율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신규 파트너 계약 건수 · Churn Rate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역지표</w:t>
            </w:r>
            <w:proofErr w:type="spellEnd"/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5DF1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파트너 채널 관리 KPI 설계에 직접 활용</w:t>
            </w:r>
          </w:p>
        </w:tc>
      </w:tr>
      <w:tr w:rsidR="003C5A42" w14:paraId="071765D0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3D9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359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"산출물 완성도와 작업 일정" — 채용공고 직접 명시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39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납기 기반 KPI를 공식 평가 기준으로 채택</w:t>
            </w:r>
          </w:p>
        </w:tc>
      </w:tr>
      <w:tr w:rsidR="003C5A42" w14:paraId="1BCE71A4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986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4D1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· MTTR · 고객 지원 티켓 처리율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8AA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기술 지원 품질 지표의 현실적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(CSAT 4.0+)</w:t>
            </w:r>
          </w:p>
        </w:tc>
      </w:tr>
    </w:tbl>
    <w:p w14:paraId="59EA6643" w14:textId="77777777" w:rsidR="003C5A42" w:rsidRDefault="003C5A42" w:rsidP="006D4E36">
      <w:pPr>
        <w:wordWrap/>
        <w:spacing w:after="120"/>
      </w:pPr>
    </w:p>
    <w:p w14:paraId="605313A1" w14:textId="77777777" w:rsidR="003139B7" w:rsidRDefault="003139B7" w:rsidP="006D4E36">
      <w:pPr>
        <w:wordWrap/>
        <w:spacing w:after="120"/>
      </w:pPr>
    </w:p>
    <w:p w14:paraId="1061EF5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 xml:space="preserve">5-4.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카카오엔터프라이즈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— AI·클라우드 SRE 문화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2"/>
        <w:gridCol w:w="3787"/>
        <w:gridCol w:w="4147"/>
      </w:tblGrid>
      <w:tr w:rsidR="003C5A42" w14:paraId="199B903C" w14:textId="77777777">
        <w:tc>
          <w:tcPr>
            <w:tcW w:w="6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7654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직무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65F12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특징적 KPI</w:t>
            </w:r>
          </w:p>
        </w:tc>
        <w:tc>
          <w:tcPr>
            <w:tcW w:w="2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0FECA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포인트</w:t>
            </w:r>
          </w:p>
        </w:tc>
      </w:tr>
      <w:tr w:rsidR="003C5A42" w14:paraId="097B173E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903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68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신규 클라우드 ARR · GPU 고객 확보 건수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FBF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클라우드 기반 사용량 성장 지표 구조 참고</w:t>
            </w:r>
          </w:p>
        </w:tc>
      </w:tr>
      <w:tr w:rsidR="003C5A42" w14:paraId="29597227" w14:textId="77777777">
        <w:tc>
          <w:tcPr>
            <w:tcW w:w="6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762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연구소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856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P99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레이턴시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· GPU 클러스터 활용률</w:t>
            </w:r>
          </w:p>
        </w:tc>
        <w:tc>
          <w:tcPr>
            <w:tcW w:w="2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68C1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고가용성·성능 지표의 기술적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목표값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참고</w:t>
            </w:r>
          </w:p>
        </w:tc>
      </w:tr>
      <w:tr w:rsidR="003C5A42" w14:paraId="25413720" w14:textId="77777777">
        <w:tc>
          <w:tcPr>
            <w:tcW w:w="6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CF85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사업수행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007F5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IaC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자동화율 · B2B CSAT · 하이브리드 비용 효율</w:t>
            </w:r>
          </w:p>
        </w:tc>
        <w:tc>
          <w:tcPr>
            <w:tcW w:w="2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E2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자동화율과 CSAT 동시 관리 모델 채택</w:t>
            </w:r>
          </w:p>
        </w:tc>
      </w:tr>
    </w:tbl>
    <w:p w14:paraId="51EC86B0" w14:textId="77777777" w:rsidR="003C5A42" w:rsidRDefault="003C5A42" w:rsidP="006D4E36">
      <w:pPr>
        <w:wordWrap/>
        <w:spacing w:after="120"/>
      </w:pPr>
    </w:p>
    <w:p w14:paraId="79F7F36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5-5. 국내 벤치마킹의 핵심 시사점</w:t>
      </w:r>
    </w:p>
    <w:p w14:paraId="38411AE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🇰🇷 한국 B2B IT 시장 특수성: 공공 입찰(나라장터) · </w:t>
      </w:r>
      <w:proofErr w:type="spellStart"/>
      <w:r>
        <w:rPr>
          <w:rFonts w:ascii="맑은 고딕" w:eastAsia="맑은 고딕" w:hAnsi="맑은 고딕" w:cs="맑은 고딕"/>
          <w:color w:val="0A1628"/>
        </w:rPr>
        <w:t>망분리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· GS 인증 · 긴 의사결정 주기(공공 120~180일) · 레퍼런스 기반 영업 구조는 글로벌 KPI를 그대로 적용할 수 없는 맥락입니다. 이 격차를 조정하는 것이 이번 설계의 핵심 작업이었습니다.</w:t>
      </w:r>
    </w:p>
    <w:p w14:paraId="34B29040" w14:textId="24F3F606" w:rsidR="003C5A42" w:rsidRDefault="003C5A42" w:rsidP="006D4E36">
      <w:pPr>
        <w:wordWrap/>
      </w:pPr>
    </w:p>
    <w:p w14:paraId="4154A9C9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6부 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t xml:space="preserve"> 컨텍스트 적용</w:t>
      </w:r>
    </w:p>
    <w:p w14:paraId="6802693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⏱ 발표 타이밍: 6:30 ~ 7:00 | "글로벌 기준을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현실에 맞게 조정한 과정입니다."</w:t>
      </w:r>
    </w:p>
    <w:p w14:paraId="3F8C7EF0" w14:textId="77777777" w:rsidR="003C5A42" w:rsidRDefault="003C5A42" w:rsidP="006D4E36">
      <w:pPr>
        <w:wordWrap/>
        <w:spacing w:after="80"/>
      </w:pPr>
    </w:p>
    <w:p w14:paraId="20160143" w14:textId="77777777" w:rsidR="003139B7" w:rsidRDefault="003139B7" w:rsidP="006D4E36">
      <w:pPr>
        <w:wordWrap/>
        <w:spacing w:after="80"/>
      </w:pPr>
    </w:p>
    <w:p w14:paraId="0BEE89FE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6-1.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(NKIA) 기업 프로파일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08BA2376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8F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6536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135DDD0F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F0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설립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7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1999년 2월 | 업력 27년 | 중소기업</w:t>
            </w:r>
          </w:p>
        </w:tc>
      </w:tr>
      <w:tr w:rsidR="003C5A42" w14:paraId="1D72406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6315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규모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07702" w14:textId="2E26D3F1" w:rsidR="003C5A42" w:rsidRDefault="00000000" w:rsidP="006D4E36">
            <w:pPr>
              <w:wordWrap/>
              <w:rPr>
                <w:rFonts w:hint="eastAsia"/>
              </w:rPr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직원 1</w:t>
            </w:r>
            <w:r w:rsidR="005412B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</w:t>
            </w:r>
          </w:p>
        </w:tc>
      </w:tr>
      <w:tr w:rsidR="003C5A42" w14:paraId="4716A19B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C62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본사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0F7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경기 성남시 분당구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대왕판교로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660, B동 10층</w:t>
            </w:r>
          </w:p>
        </w:tc>
      </w:tr>
      <w:tr w:rsidR="003C5A42" w14:paraId="3AB0DAF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29C9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핵심 제품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EFC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10 — AIOps 통합 플랫폼 (모니터링·ITSM·자동화·AI 분석·대시보드)</w:t>
            </w:r>
          </w:p>
        </w:tc>
      </w:tr>
      <w:tr w:rsidR="003C5A42" w14:paraId="6F130DA6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B0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기능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98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Ask Lucida (AI 질의응답) · AI Writing (자동 보고서) · 이상탐지(Anomaly Detection)</w:t>
            </w:r>
          </w:p>
        </w:tc>
      </w:tr>
      <w:tr w:rsidR="003C5A42" w14:paraId="7CE7FA33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F8CF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고객군</w:t>
            </w:r>
            <w:proofErr w:type="spellEnd"/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D7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공공기관 / 금융기관 / 민간기업 / IoT(WSS)</w:t>
            </w:r>
          </w:p>
        </w:tc>
      </w:tr>
      <w:tr w:rsidR="003C5A42" w14:paraId="4461C4DA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794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경쟁 포지션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771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EMS/AIOps 중견 전문 벤더 — 글로벌 대형 플랫폼 대비 "국산 맞춤형"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으로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차별화</w:t>
            </w:r>
          </w:p>
        </w:tc>
      </w:tr>
    </w:tbl>
    <w:p w14:paraId="75C9B609" w14:textId="77777777" w:rsidR="003C5A42" w:rsidRDefault="003C5A42" w:rsidP="006D4E36">
      <w:pPr>
        <w:wordWrap/>
        <w:spacing w:after="80"/>
      </w:pPr>
    </w:p>
    <w:p w14:paraId="05718835" w14:textId="77777777" w:rsidR="003139B7" w:rsidRDefault="003139B7" w:rsidP="006D4E36">
      <w:pPr>
        <w:wordWrap/>
        <w:spacing w:after="80"/>
      </w:pPr>
    </w:p>
    <w:p w14:paraId="132D00DB" w14:textId="77777777" w:rsidR="003139B7" w:rsidRDefault="003139B7" w:rsidP="006D4E36">
      <w:pPr>
        <w:wordWrap/>
        <w:spacing w:after="80"/>
      </w:pPr>
    </w:p>
    <w:p w14:paraId="060BE087" w14:textId="77777777" w:rsidR="003139B7" w:rsidRDefault="003139B7" w:rsidP="006D4E36">
      <w:pPr>
        <w:wordWrap/>
        <w:spacing w:after="80"/>
      </w:pPr>
    </w:p>
    <w:p w14:paraId="5659651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 xml:space="preserve">6-2. 글로벌 기준 → </w:t>
      </w:r>
      <w:proofErr w:type="spellStart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엔키아</w:t>
      </w:r>
      <w:proofErr w:type="spellEnd"/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 xml:space="preserve"> 현실 조정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2"/>
        <w:gridCol w:w="1984"/>
        <w:gridCol w:w="1984"/>
        <w:gridCol w:w="3426"/>
      </w:tblGrid>
      <w:tr w:rsidR="003C5A42" w14:paraId="328E12AF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8EE7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1186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글로벌 기준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22B11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적용 목표</w:t>
            </w:r>
          </w:p>
        </w:tc>
        <w:tc>
          <w:tcPr>
            <w:tcW w:w="1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B0A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조정 근거</w:t>
            </w:r>
          </w:p>
        </w:tc>
      </w:tr>
      <w:tr w:rsidR="003C5A42" w14:paraId="662890E9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FA30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파이프라인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53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3~4× 쿼터 커버리지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56C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3× (동일 적용)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F9D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딜 사이클 120일 감안</w:t>
            </w:r>
          </w:p>
        </w:tc>
      </w:tr>
      <w:tr w:rsidR="003C5A42" w14:paraId="6B880916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C221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5D3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20~35% (ServiceNow)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376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25%+ (국내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F86E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더존비즈온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실적 기준 현실화</w:t>
            </w:r>
          </w:p>
        </w:tc>
      </w:tr>
      <w:tr w:rsidR="003C5A42" w14:paraId="18DB91F2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18C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플랫폼 가용성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27B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99.99% (PagerDuty)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A67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99.9% (단계적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0C16" w14:textId="6CCF0BEF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  <w:r w:rsidR="00E2345D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팀 운영 현실 반영</w:t>
            </w:r>
          </w:p>
        </w:tc>
      </w:tr>
      <w:tr w:rsidR="003C5A42" w14:paraId="3593C415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A9E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P1 MTTR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5AC9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30분 (Datadog SRE)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B88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2시간 (고객사 기준)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AE0E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현장 출동 구축 특성 반영</w:t>
            </w:r>
          </w:p>
        </w:tc>
      </w:tr>
      <w:tr w:rsidR="003C5A42" w14:paraId="38DA8E0A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6275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A9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일 1회+ (DORA Elite)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B8BC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 1회+ (중기 목표)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F47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공공·금융 릴리즈 검증 주기 반영</w:t>
            </w:r>
          </w:p>
        </w:tc>
      </w:tr>
      <w:tr w:rsidR="003C5A42" w14:paraId="27A340CF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E27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80D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20% 이하 (PagerDuty)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8B3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25% 이하 (단기 목표)</w:t>
            </w:r>
          </w:p>
        </w:tc>
        <w:tc>
          <w:tcPr>
            <w:tcW w:w="1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AE0E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자동화 기반 구축 과도기 감안</w:t>
            </w:r>
          </w:p>
        </w:tc>
      </w:tr>
      <w:tr w:rsidR="003C5A42" w14:paraId="0D76967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A09D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 정밀도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18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Davis AI (비공개)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03E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Precision 85% · Recall 80%</w:t>
            </w:r>
          </w:p>
        </w:tc>
        <w:tc>
          <w:tcPr>
            <w:tcW w:w="1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FD6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티맥스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AIOps 수준 기반 설정</w:t>
            </w:r>
          </w:p>
        </w:tc>
      </w:tr>
    </w:tbl>
    <w:p w14:paraId="197612BE" w14:textId="77777777" w:rsidR="003C5A42" w:rsidRDefault="003C5A42" w:rsidP="006D4E36">
      <w:pPr>
        <w:wordWrap/>
        <w:spacing w:after="80"/>
      </w:pPr>
    </w:p>
    <w:p w14:paraId="61B9C482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💡 핵심 조정 원칙: 글로벌 Elite 수준을 지향점으로 설정하되, 엔키아의 현재 규모(183명)·제품 성숙도·국내 시장 특성을 반영하여 "도전적이지만 달성 가능한(Stretch but Achievable)" 목표치로 조정했습니다.</w:t>
      </w:r>
      <w:proofErr w:type="spellStart"/>
      <w:r>
        <w:rPr>
          <w:rFonts w:ascii="맑은 고딕" w:eastAsia="맑은 고딕" w:hAnsi="맑은 고딕" w:cs="맑은 고딕"/>
          <w:color w:val="0A1628"/>
        </w:rPr>
      </w:r>
      <w:proofErr w:type="spellEnd"/>
      <w:r>
        <w:rPr>
          <w:rFonts w:ascii="맑은 고딕" w:eastAsia="맑은 고딕" w:hAnsi="맑은 고딕" w:cs="맑은 고딕"/>
          <w:color w:val="0A1628"/>
        </w:rPr>
      </w:r>
    </w:p>
    <w:p w14:paraId="2EB4A5FD" w14:textId="77777777" w:rsidR="003C5A42" w:rsidRDefault="00000000" w:rsidP="006D4E36">
      <w:pPr>
        <w:wordWrap/>
      </w:pPr>
      <w:r>
        <w:br w:type="page"/>
      </w:r>
    </w:p>
    <w:p w14:paraId="6350B0E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7부  OKR · KPI 설계 결과 — 3대 직무</w:t>
      </w:r>
    </w:p>
    <w:p w14:paraId="29A06205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7:00 ~ 8:30 | "핵심 설계 결과를 직무별로 요약합니다."</w:t>
      </w:r>
    </w:p>
    <w:p w14:paraId="08DD1F34" w14:textId="77777777" w:rsidR="003C5A42" w:rsidRDefault="003C5A42" w:rsidP="006D4E36">
      <w:pPr>
        <w:wordWrap/>
        <w:spacing w:after="80"/>
      </w:pPr>
    </w:p>
    <w:p w14:paraId="7E5A47C2" w14:textId="77777777" w:rsidR="003139B7" w:rsidRDefault="003139B7" w:rsidP="006D4E36">
      <w:pPr>
        <w:wordWrap/>
        <w:spacing w:after="80"/>
      </w:pPr>
    </w:p>
    <w:p w14:paraId="2602C90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7-1. 직무 ① B2B IT 솔루션 영업</w:t>
      </w:r>
    </w:p>
    <w:p w14:paraId="53E637A1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 xml:space="preserve">직무 미션: 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  <w:t>Polestar AIOps 솔루션의 신규 수주·기존 고객 확장·공공 레퍼런스 확보를 통해 연간 영업 쿼터를 달성하고 지속 가능한 매출 기반을 구축한다.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388CA97C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0F68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E67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6CE1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6D640823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EDA2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신규 수주 파이프라인을 연간 목표의 3배 이상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4F24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신규 Lead 30건/분기 KR2 섹터별 파이프라인 3× KR3 RFP 제출 15건/분기 KR4 POC 착수 5건/분기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F3FE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선행(Leading) / 정량</w:t>
            </w:r>
          </w:p>
        </w:tc>
      </w:tr>
      <w:tr w:rsidR="003C5A42" w14:paraId="2CA2EB08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992A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계약 전환율과 딜 사이클을 최적화하여 영업 쿼터 달성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2102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Win Rate 25%+ KR2 POC→계약 전환 60%+ KR3 평균 딜 사이클 120일↓ KR4 쿼터 달성 100%+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D0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/ 정량</w:t>
            </w:r>
          </w:p>
        </w:tc>
      </w:tr>
      <w:tr w:rsidR="003C5A42" w14:paraId="17662931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F5F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기존 고객 유지율과 확장 매출로 안정 수익 기반 구축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684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Renewal Rate 90%+ KR2 Upsell 비중 30%+ KR3 추가 계약 5건/분기 KR4 CSAT 4.0/5.0+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4907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Leading+Lagging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정량+정성</w:t>
            </w:r>
          </w:p>
        </w:tc>
      </w:tr>
      <w:tr w:rsidR="003C5A42" w14:paraId="5EDAC787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6E8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공공 레퍼런스 확보로 Polestar AIOps 시장 신뢰도 제고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D63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공공 수주 8건/연 KR2 나라장터 입찰 25건/연 KR3 공공 매출 비중 35%+ KR4 레퍼런스 자료 2건/반기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FFC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혼합(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Leading+Lagging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) 정량+보완</w:t>
            </w:r>
          </w:p>
        </w:tc>
      </w:tr>
    </w:tbl>
    <w:p w14:paraId="0A257D2F" w14:textId="77777777" w:rsidR="003C5A42" w:rsidRDefault="003C5A42" w:rsidP="006D4E36">
      <w:pPr>
        <w:wordWrap/>
        <w:spacing w:after="160"/>
      </w:pPr>
    </w:p>
    <w:p w14:paraId="5B402035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7-2. 직무 ② Polestar R&amp;D · 연구개발</w:t>
      </w:r>
    </w:p>
    <w:p w14:paraId="46206A92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Polestar EMS·ITG·WSS 연구개발을 주도하여 플랫폼 신뢰성을 글로벌 수준으로 높이고, AI·AIOps 기능 정확도와 범정부 표준운영절차(전자정부법 개정·2026년 의무화) 등 혁신 기능의 출시 속도를 지속 개선하여 제품 경쟁력을 강화한다.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</w:r>
      <w:proofErr w:type="spellStart"/>
      <w:r>
        <w:rPr>
          <w:rFonts w:ascii="맑은 고딕" w:eastAsia="맑은 고딕" w:hAnsi="맑은 고딕" w:cs="맑은 고딕"/>
          <w:color w:val="111827"/>
          <w:sz w:val="21"/>
          <w:szCs w:val="21"/>
        </w:rPr>
      </w:r>
      <w:proofErr w:type="spellEnd"/>
      <w:r>
        <w:rPr>
          <w:rFonts w:ascii="맑은 고딕" w:eastAsia="맑은 고딕" w:hAnsi="맑은 고딕" w:cs="맑은 고딕"/>
          <w:color w:val="111827"/>
          <w:sz w:val="21"/>
          <w:szCs w:val="21"/>
        </w:rPr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6C7C81B5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52A4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475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BE1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49E15FB2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E5E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Polestar 플랫폼 신뢰성을 글로벌 수준으로 높인다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7BC9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Uptime 99.9%+ KR2 Critical 버그 3건↓/분기 KR3 MTTR 10%↓/분기 KR4 변경 실패율(CFR) 5%↓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A8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모두 후행(Lagging) DORA 4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메트릭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기반</w:t>
            </w:r>
          </w:p>
        </w:tc>
      </w:tr>
      <w:tr w:rsidR="003C5A42" w14:paraId="48F41FA7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102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O2.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AI·AIOps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기능 정확도와 자동화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커버리지를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확대한다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277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이상탐지 P:85% R:80% KR2 Ask Lucida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만족율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80%+ KR3 알람 노이즈 30%↓ KR4 AI 신규 시나리오 3건/분기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08AA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정성(AI 품질) + 정량 + 보완</w:t>
            </w:r>
          </w:p>
        </w:tc>
      </w:tr>
      <w:tr w:rsidR="003C5A42" w14:paraId="3033EB5F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F349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제품 출시 속도를 DORA Elite 수준으로 개선한다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1666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85%+ KR2 배포 빈도 주 1회+ KR3 PR Lead Time 24h↓ KR4 납기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90%+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2B7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3개 + 후행 1개 / 정량</w:t>
            </w:r>
          </w:p>
        </w:tc>
      </w:tr>
      <w:tr w:rsidR="003C5A42" w14:paraId="53F9379D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969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O4. 클라우드·컨테이너 지원 범위를 확대하여 경쟁력 강화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2E3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KR1 클라우드 연동 2개+/반기 KR2 K8s 모니터링 릴리즈 1건 KR3 하이브리드 레퍼런스 3건 KR4 기술 문서 2건/분기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C432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보완 지표 중심 제품 경쟁력 지표</w:t>
            </w:r>
          </w:p>
        </w:tc>
      </w:tr>
    </w:tbl>
    <w:p w14:paraId="1AD752F6" w14:textId="77777777" w:rsidR="003C5A42" w:rsidRDefault="003C5A42" w:rsidP="006D4E36">
      <w:pPr>
        <w:wordWrap/>
        <w:spacing w:after="160"/>
      </w:pPr>
    </w:p>
    <w:p w14:paraId="663746E4" w14:textId="77777777" w:rsidR="00F95CC5" w:rsidRDefault="00F95CC5" w:rsidP="006D4E36">
      <w:pPr>
        <w:wordWrap/>
        <w:spacing w:after="160"/>
      </w:pPr>
    </w:p>
    <w:p w14:paraId="51966170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7-3. 직무 ③ 사업수행 · 구축·운영 엔지니어</w:t>
      </w:r>
    </w:p>
    <w:p w14:paraId="1124D6C3" w14:textId="77777777" w:rsidR="003C5A42" w:rsidRDefault="00000000" w:rsidP="006D4E36">
      <w:pPr>
        <w:wordWrap/>
        <w:spacing w:after="80" w:line="276" w:lineRule="auto"/>
      </w:pPr>
      <w:r>
        <w:rPr>
          <w:rFonts w:ascii="맑은 고딕" w:eastAsia="맑은 고딕" w:hAnsi="맑은 고딕" w:cs="맑은 고딕"/>
          <w:b/>
          <w:bCs/>
          <w:color w:val="111827"/>
          <w:sz w:val="21"/>
          <w:szCs w:val="21"/>
        </w:rPr>
        <w:t>직무 미션: 공공·금융·민간·방송 고객사 Polestar EMS·ITG·WSS SLA를 안정적으로 유지하고, 구축 품질과 기술 지원 만족도를 높이며, WSS 현장 구축과 ITG 표준운영절차 도입을 통해 확장 가능한 사업수행 역량을 구축한다.</w:t>
      </w:r>
      <w:r>
        <w:rPr>
          <w:rFonts w:ascii="맑은 고딕" w:eastAsia="맑은 고딕" w:hAnsi="맑은 고딕" w:cs="맑은 고딕"/>
          <w:color w:val="111827"/>
          <w:sz w:val="21"/>
          <w:szCs w:val="21"/>
        </w:rPr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5"/>
        <w:gridCol w:w="3787"/>
        <w:gridCol w:w="2524"/>
      </w:tblGrid>
      <w:tr w:rsidR="003C5A42" w14:paraId="4A3BAEBD" w14:textId="77777777">
        <w:tc>
          <w:tcPr>
            <w:tcW w:w="15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FBED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Objective</w:t>
            </w:r>
          </w:p>
        </w:tc>
        <w:tc>
          <w:tcPr>
            <w:tcW w:w="2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953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Key Results 4개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B69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지표 유형</w:t>
            </w:r>
          </w:p>
        </w:tc>
      </w:tr>
      <w:tr w:rsidR="003C5A42" w14:paraId="3F4F39FB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B74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O1. 고객사 SLA를 계약 기준 이상으로 유지한다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1BA5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99.5%+ KR2 P1 MTTR 2h · P2 MTTR 8h KR3 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20%↓ KR4 예방 점검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100%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7247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신뢰성 지표</w:t>
            </w:r>
          </w:p>
        </w:tc>
      </w:tr>
      <w:tr w:rsidR="003C5A42" w14:paraId="3274ECFE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02D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O2. 신규 구축 프로젝트를 일정·품질 내에 완료한다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070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구축 일정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준수율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90%+ KR2 Go-Live 후 Critical 0건 KR3 구축 CSAT 4.2/5.0+ KR4 3개월 내 갱신 의향 95%+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84CB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정량 + 정성 + 보완 품질 지표</w:t>
            </w:r>
          </w:p>
        </w:tc>
      </w:tr>
      <w:tr w:rsidR="003C5A42" w14:paraId="3A5133E6" w14:textId="77777777">
        <w:tc>
          <w:tcPr>
            <w:tcW w:w="15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489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O3. 기술 지원 품질을 높여 장기 고객 관계를 강화한다</w:t>
            </w:r>
          </w:p>
        </w:tc>
        <w:tc>
          <w:tcPr>
            <w:tcW w:w="2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FEA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티켓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해결률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98%+ KR2 FRT P1 30분 · P2 2h↓ KR3 기술지원 CSAT 4.2/5.0+ KR4 에스컬레이션 비율 10%↓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B8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 1개 + 후행 3개 고객 만족 지표</w:t>
            </w:r>
          </w:p>
        </w:tc>
      </w:tr>
      <w:tr w:rsidR="003C5A42" w14:paraId="3FE20478" w14:textId="77777777">
        <w:tc>
          <w:tcPr>
            <w:tcW w:w="15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40DAF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O4. 운영 자동화를 강화하여 반복 수작업을 줄인다</w:t>
            </w:r>
          </w:p>
        </w:tc>
        <w:tc>
          <w:tcPr>
            <w:tcW w:w="2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C27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KR1 Toil 비율 25%↓ KR2 자동화 업무 비중 20%↑/분기 KR3 패치 자동화율 70%+ KR4 구성 오류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0건/분기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615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모두 후행(Lagging) 효율화 지표</w:t>
            </w:r>
          </w:p>
        </w:tc>
      </w:tr>
    </w:tbl>
    <w:p w14:paraId="5CD236B3" w14:textId="77777777" w:rsidR="003C5A42" w:rsidRDefault="00000000" w:rsidP="006D4E36">
      <w:pPr>
        <w:wordWrap/>
      </w:pPr>
      <w:r>
        <w:br w:type="page"/>
      </w:r>
    </w:p>
    <w:p w14:paraId="07895955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8부  KPI 측정 공식(Formula) 상세</w:t>
      </w:r>
    </w:p>
    <w:p w14:paraId="3B34BF5C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8:30 ~ 9:00 | "지표가 의미 있으려면 측정 방법이 명확해야 합니다."</w:t>
      </w:r>
    </w:p>
    <w:p w14:paraId="719E1013" w14:textId="77777777" w:rsidR="003C5A42" w:rsidRDefault="003C5A42" w:rsidP="006D4E36">
      <w:pPr>
        <w:wordWrap/>
        <w:spacing w:after="80"/>
      </w:pPr>
    </w:p>
    <w:p w14:paraId="57DB991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8-1. 영업 직무 핵심 측정 공식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344"/>
        <w:gridCol w:w="1533"/>
      </w:tblGrid>
      <w:tr w:rsidR="003C5A42" w14:paraId="50664BEE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C1E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09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0FF9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B81F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BE997F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BC9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Win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D274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클로징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계약 건수 ÷ 제안서 제출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823D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Opportunity 상태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85B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5BEA9D10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7AF3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파이프라인 커버리지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93B0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활성 파이프라인 금액 ÷ 분기 영업 목표 금액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A4C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파이프라인 금액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70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DA2EBFD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85F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POC→계약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전환율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046C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(POC 완료 후 정식 계약 건수 ÷ POC 완료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9A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POC 스테이지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A588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041E4E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4248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사이클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AEE5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Opportunity 최초 생성일 ~ 계약 완료일 (일수 평균)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583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타임스탬프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F6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4E077EA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B66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Renewal Rate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70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(갱신 완료 계약 건수 ÷ 만기 도래 계약 건수) × 100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87D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계약 관리 시스템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C2A5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A20C3B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503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Upsell 매출 비중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8229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(기존 고객 추가 계약 금액 ÷ 전체 신규 계약 금액) × 100</w:t>
            </w:r>
          </w:p>
        </w:tc>
        <w:tc>
          <w:tcPr>
            <w:tcW w:w="13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471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+ 재무 시스템</w:t>
            </w:r>
          </w:p>
        </w:tc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54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8ADA25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BEAA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CSAT (영업)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603D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설문 응답 점수 합계 ÷ 응답자 수 (5점 척도)</w:t>
            </w:r>
          </w:p>
        </w:tc>
        <w:tc>
          <w:tcPr>
            <w:tcW w:w="13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E8D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고객 만족도 설문</w:t>
            </w:r>
          </w:p>
        </w:tc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70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283AE809" w14:textId="77777777" w:rsidR="003C5A42" w:rsidRDefault="003C5A42" w:rsidP="006D4E36">
      <w:pPr>
        <w:wordWrap/>
        <w:spacing w:after="120"/>
      </w:pPr>
    </w:p>
    <w:p w14:paraId="76E46CB8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8-2. 연구소 직무 핵심 측정 공식 (DORA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4"/>
        <w:gridCol w:w="3606"/>
        <w:gridCol w:w="2434"/>
        <w:gridCol w:w="1352"/>
      </w:tblGrid>
      <w:tr w:rsidR="003C5A42" w14:paraId="3C38F05F" w14:textId="77777777">
        <w:tc>
          <w:tcPr>
            <w:tcW w:w="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BCBA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1770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F1BF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617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1EB91489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A3EE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배포 빈도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D292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프로덕션 배포 횟수 ÷ 측정 기간(주)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1486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CI/CD 파이프라인 로그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4C72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75D68FD8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59ED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변경 실패율(CFR)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C6EF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(롤백·긴급 패치 건수 ÷ 전체 배포 건수)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A86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배포 로그 +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B25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EB2EF0F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5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(개발)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F6694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발생~해결까지 총 소요시간 합계 ÷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건수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F1C2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타임스탬프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6C1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177DCA3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A014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PR Lead Time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F806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(PR 오픈 ~ Merge 완료) 평균 시간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E66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GitHub/GitLab API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4CBB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주간</w:t>
            </w:r>
          </w:p>
        </w:tc>
      </w:tr>
      <w:tr w:rsidR="003C5A42" w14:paraId="5C352FB8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812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스프린트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완료율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1A9A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(완료된 Story Point ÷ 계획 Story Point)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548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Jira 스프린트 리포트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BD3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2주</w:t>
            </w:r>
          </w:p>
        </w:tc>
      </w:tr>
      <w:tr w:rsidR="003C5A42" w14:paraId="12F6EF07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4996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Precision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D21E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True Positive ÷ (True Positive + False Positive)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9E0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레이블 테스트 데이터셋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3C7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3243931" w14:textId="77777777">
        <w:tc>
          <w:tcPr>
            <w:tcW w:w="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A32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이상탐지 Recall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AFCA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True Positive ÷ (True Positive + False 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Negative)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C9B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lastRenderedPageBreak/>
              <w:t>레이블 테스트 데이터셋</w:t>
            </w:r>
          </w:p>
        </w:tc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5E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68F3133C" w14:textId="77777777">
        <w:tc>
          <w:tcPr>
            <w:tcW w:w="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C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알람 노이즈 감소율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E3E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(기준 알람 수 - 현재 알람 수) ÷ 기준 알람 수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527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이벤트 로그</w:t>
            </w:r>
          </w:p>
        </w:tc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2487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</w:tbl>
    <w:p w14:paraId="5035D75D" w14:textId="77777777" w:rsidR="003C5A42" w:rsidRDefault="003C5A42" w:rsidP="006D4E36">
      <w:pPr>
        <w:wordWrap/>
        <w:spacing w:after="120"/>
      </w:pPr>
    </w:p>
    <w:p w14:paraId="40C431D6" w14:textId="77777777" w:rsidR="00F95CC5" w:rsidRDefault="00F95CC5" w:rsidP="006D4E36">
      <w:pPr>
        <w:wordWrap/>
        <w:spacing w:after="120"/>
      </w:pPr>
    </w:p>
    <w:p w14:paraId="3C93DA36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8-3. 사업수행 직무 핵심 측정 공식 (SRE 기반)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3"/>
        <w:gridCol w:w="3606"/>
        <w:gridCol w:w="2434"/>
        <w:gridCol w:w="1443"/>
      </w:tblGrid>
      <w:tr w:rsidR="003C5A42" w14:paraId="4365C922" w14:textId="77777777">
        <w:tc>
          <w:tcPr>
            <w:tcW w:w="8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711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KPI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AF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측정 공식 (Formula)</w:t>
            </w:r>
          </w:p>
        </w:tc>
        <w:tc>
          <w:tcPr>
            <w:tcW w:w="1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E268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데이터 소스</w:t>
            </w:r>
          </w:p>
        </w:tc>
        <w:tc>
          <w:tcPr>
            <w:tcW w:w="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650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주기</w:t>
            </w:r>
          </w:p>
        </w:tc>
      </w:tr>
      <w:tr w:rsidR="003C5A42" w14:paraId="6D6E9CAE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2066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SLA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달성률</w:t>
            </w:r>
            <w:proofErr w:type="spellEnd"/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C6A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(SLA 기준 가용 분 ÷ 계약 기간 총 분)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3C7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가용성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F0B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월간</w:t>
            </w:r>
          </w:p>
        </w:tc>
      </w:tr>
      <w:tr w:rsidR="003C5A42" w14:paraId="5C5E276C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DB73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MTTR (운영)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BC56D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발생~서비스 복구까지 평균 소요 시간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C2C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97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0F5D7736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B341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재발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인시던트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9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(동일 분류 재발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F76C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분류·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태깅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데이터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D17F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7F6309F3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31E9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FRT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8E1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오픈 시각 ~ 첫 담당자 응답 시각 (분)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4FF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타임스탬프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18C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실시간</w:t>
            </w:r>
          </w:p>
        </w:tc>
      </w:tr>
      <w:tr w:rsidR="003C5A42" w14:paraId="223D0E0F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1AF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에스컬레이션 비율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B932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(개발팀 투입 티켓 건수 ÷ 전체 티켓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9D7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티켓 에스컬레이션 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DCB4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25813939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11B3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Toil 비율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9E3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(반복 수동 작업 시간 ÷ 전체 운영 업무 시간) × 100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B754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업무 시간 기록 로그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F01B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1E8DE3CE" w14:textId="77777777">
        <w:tc>
          <w:tcPr>
            <w:tcW w:w="8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D150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패치 자동화율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D694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(자동화 배포 패치 건수 ÷ 전체 패치 대상 건수) × 100</w:t>
            </w:r>
          </w:p>
        </w:tc>
        <w:tc>
          <w:tcPr>
            <w:tcW w:w="1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D265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실행 로그</w:t>
            </w:r>
          </w:p>
        </w:tc>
        <w:tc>
          <w:tcPr>
            <w:tcW w:w="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54F3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</w:t>
            </w:r>
          </w:p>
        </w:tc>
      </w:tr>
      <w:tr w:rsidR="003C5A42" w14:paraId="47FADBF1" w14:textId="77777777">
        <w:tc>
          <w:tcPr>
            <w:tcW w:w="8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071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CSAT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0D79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구축 완료 후 설문 점수 합계 ÷ 응답자 수 (5점 척도)</w:t>
            </w:r>
          </w:p>
        </w:tc>
        <w:tc>
          <w:tcPr>
            <w:tcW w:w="1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C83F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 완료 후 설문</w:t>
            </w:r>
          </w:p>
        </w:tc>
        <w:tc>
          <w:tcPr>
            <w:tcW w:w="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F841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프로젝트</w:t>
            </w:r>
          </w:p>
        </w:tc>
      </w:tr>
    </w:tbl>
    <w:p w14:paraId="7DD47CDF" w14:textId="77777777" w:rsidR="003C5A42" w:rsidRDefault="003C5A42" w:rsidP="006D4E36">
      <w:pPr>
        <w:wordWrap/>
        <w:spacing w:after="80"/>
      </w:pPr>
    </w:p>
    <w:p w14:paraId="5BC76C6C" w14:textId="77777777" w:rsidR="003C5A42" w:rsidRDefault="00000000" w:rsidP="006D4E36">
      <w:pPr>
        <w:pBdr>
          <w:top w:val="single" w:sz="4" w:space="0" w:color="E5E7EB"/>
          <w:left w:val="thick" w:sz="20" w:space="6" w:color="1D4ED8"/>
          <w:bottom w:val="single" w:sz="4" w:space="0" w:color="E5E7EB"/>
          <w:right w:val="single" w:sz="4" w:space="0" w:color="E5E7EB"/>
        </w:pBdr>
        <w:shd w:val="solid" w:color="EFF6FF" w:fill="EFF6FF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📐 공식 설계 원칙: 모든 공식은 (1) 분자·분모가 명확히 정의되고, (2) 데이터 소스가 실제 존재하며, (3) 측정 담당자가 별도 정의 없이 계산 가능하도록 설계했습니다. 모호한 정성 지표도 5점 척도 또는 이진(Yes/No) 기준으로 </w:t>
      </w:r>
      <w:proofErr w:type="spellStart"/>
      <w:r>
        <w:rPr>
          <w:rFonts w:ascii="맑은 고딕" w:eastAsia="맑은 고딕" w:hAnsi="맑은 고딕" w:cs="맑은 고딕"/>
          <w:color w:val="0A1628"/>
        </w:rPr>
        <w:t>정량화했습니다</w:t>
      </w:r>
      <w:proofErr w:type="spellEnd"/>
      <w:r>
        <w:rPr>
          <w:rFonts w:ascii="맑은 고딕" w:eastAsia="맑은 고딕" w:hAnsi="맑은 고딕" w:cs="맑은 고딕"/>
          <w:color w:val="0A1628"/>
        </w:rPr>
        <w:t>.</w:t>
      </w:r>
    </w:p>
    <w:p w14:paraId="0C975D5B" w14:textId="77777777" w:rsidR="003C5A42" w:rsidRDefault="00000000" w:rsidP="006D4E36">
      <w:pPr>
        <w:wordWrap/>
      </w:pPr>
      <w:r>
        <w:br w:type="page"/>
      </w:r>
    </w:p>
    <w:p w14:paraId="25E511AD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9부  대시보드 결과물</w:t>
      </w:r>
    </w:p>
    <w:p w14:paraId="5FE3D45D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9:00 ~ 9:30 | "설계 결과를 실제로 활용할 수 있는 형태로 구현했습니다."</w:t>
      </w:r>
    </w:p>
    <w:p w14:paraId="4256EEAB" w14:textId="77777777" w:rsidR="003C5A42" w:rsidRDefault="003C5A42" w:rsidP="006D4E36">
      <w:pPr>
        <w:wordWrap/>
        <w:spacing w:after="80"/>
      </w:pPr>
    </w:p>
    <w:p w14:paraId="1C0EEBC4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9-1. 대시보드 개요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4"/>
        <w:gridCol w:w="7032"/>
      </w:tblGrid>
      <w:tr w:rsidR="003C5A42" w14:paraId="2500900D" w14:textId="77777777"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7894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39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A692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2844E9E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13D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파일명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20F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IT OKR_KPI-dashboard/index.html</w:t>
            </w:r>
          </w:p>
        </w:tc>
      </w:tr>
      <w:tr w:rsidR="003C5A42" w14:paraId="75E0D52B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F2E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구동 방식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AF97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별도 서버 불필요 — 브라우저에서 직접 파일 실행</w:t>
            </w:r>
          </w:p>
        </w:tc>
      </w:tr>
      <w:tr w:rsidR="003C5A42" w14:paraId="09B3FA50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EC0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UI 구조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79A3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헤더 → 탭(영업/연구소/사업수행) → 직무 소개 → Stats → OKR 카드 → KPI 테이블 → 도전과제</w:t>
            </w:r>
          </w:p>
        </w:tc>
      </w:tr>
      <w:tr w:rsidR="003C5A42" w14:paraId="73BEA2BA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689B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탭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AD6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영업(파랑 #2563EB) / 연구소(보라 #7C3AED) / 사업수행(틸 #0F766E)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</w:r>
          </w:p>
        </w:tc>
      </w:tr>
      <w:tr w:rsidR="003C5A42" w14:paraId="52B53DDB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5ABC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 카드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B2A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2열 그리드 | O번호 배지 + Objective + 컨텍스트 노트 + KR 4개 + 타겟 칩 +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뱃지</w:t>
            </w:r>
            <w:proofErr w:type="spellEnd"/>
          </w:p>
        </w:tc>
      </w:tr>
      <w:tr w:rsidR="003C5A42" w14:paraId="60F3CA02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2D66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지표 색상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8BB3D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선행(초록) / 후행(회색) / 정량(파랑) / 정성(보라) / 보완(주황)</w:t>
            </w:r>
          </w:p>
        </w:tc>
      </w:tr>
      <w:tr w:rsidR="003C5A42" w14:paraId="1EE28DE9" w14:textId="77777777"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9871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최적화</w:t>
            </w:r>
          </w:p>
        </w:tc>
        <w:tc>
          <w:tcPr>
            <w:tcW w:w="39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F76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700px 이하 → 1열 전환 | 탭·헤더 Sticky | 테이블 수평 스크롤</w:t>
            </w:r>
          </w:p>
        </w:tc>
      </w:tr>
      <w:tr w:rsidR="003C5A42" w14:paraId="6E5AA530" w14:textId="77777777"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AEA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데이터</w:t>
            </w:r>
          </w:p>
        </w:tc>
        <w:tc>
          <w:tcPr>
            <w:tcW w:w="39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E50B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× 4 OKR × 4 KR = KR 48개 + KPI 지표 46개 전부 인라인</w:t>
            </w:r>
          </w:p>
        </w:tc>
      </w:tr>
    </w:tbl>
    <w:p w14:paraId="26800B30" w14:textId="77777777" w:rsidR="003C5A42" w:rsidRDefault="003C5A42" w:rsidP="006D4E36">
      <w:pPr>
        <w:wordWrap/>
        <w:spacing w:after="80"/>
      </w:pPr>
    </w:p>
    <w:p w14:paraId="193A07E2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9-2. 기술 스택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2"/>
        <w:gridCol w:w="1984"/>
        <w:gridCol w:w="5680"/>
      </w:tblGrid>
      <w:tr w:rsidR="003C5A42" w14:paraId="531E57DB" w14:textId="77777777">
        <w:tc>
          <w:tcPr>
            <w:tcW w:w="7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D1B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8CD1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기술</w:t>
            </w:r>
          </w:p>
        </w:tc>
        <w:tc>
          <w:tcPr>
            <w:tcW w:w="31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1E08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선택 이유</w:t>
            </w:r>
          </w:p>
        </w:tc>
      </w:tr>
      <w:tr w:rsidR="003C5A42" w14:paraId="6449698B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D3F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마크업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B43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HTML5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50B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단일 파일 배포 — 서버 불필요</w:t>
            </w:r>
          </w:p>
        </w:tc>
      </w:tr>
      <w:tr w:rsidR="003C5A42" w14:paraId="3EEF5F90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2F23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스타일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2A6A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CSS (CSS 변수)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F64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참고 대시보드와 동일한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다크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테마 시스템</w:t>
            </w:r>
          </w:p>
        </w:tc>
      </w:tr>
      <w:tr w:rsidR="003C5A42" w14:paraId="4B49EDF6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1E1B8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인터랙션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D117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Vanilla JavaScript ES6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47A0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프레임워크 없이 탭 전환·동적 렌더링</w:t>
            </w:r>
          </w:p>
        </w:tc>
      </w:tr>
      <w:tr w:rsidR="003C5A42" w14:paraId="0B261D60" w14:textId="77777777">
        <w:tc>
          <w:tcPr>
            <w:tcW w:w="7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AC1BE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색상계</w:t>
            </w:r>
            <w:proofErr w:type="spellEnd"/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78BE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Custom Properties</w:t>
            </w:r>
          </w:p>
        </w:tc>
        <w:tc>
          <w:tcPr>
            <w:tcW w:w="31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E52A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NKIA 브랜드 컬러 일관성 유지</w:t>
            </w:r>
          </w:p>
        </w:tc>
      </w:tr>
      <w:tr w:rsidR="003C5A42" w14:paraId="54188181" w14:textId="77777777">
        <w:tc>
          <w:tcPr>
            <w:tcW w:w="7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1A8A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반응형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F815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CSS Grid + Media Queries</w:t>
            </w:r>
          </w:p>
        </w:tc>
        <w:tc>
          <w:tcPr>
            <w:tcW w:w="31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166F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모바일 우선 설계</w:t>
            </w:r>
          </w:p>
        </w:tc>
      </w:tr>
    </w:tbl>
    <w:p w14:paraId="4B2D05EF" w14:textId="77777777" w:rsidR="003C5A42" w:rsidRDefault="00000000" w:rsidP="006D4E36">
      <w:pPr>
        <w:wordWrap/>
      </w:pPr>
      <w:r>
        <w:br w:type="page"/>
      </w:r>
    </w:p>
    <w:p w14:paraId="19497406" w14:textId="77777777" w:rsidR="003C5A42" w:rsidRDefault="00000000" w:rsidP="006D4E36">
      <w:pPr>
        <w:pBdr>
          <w:left w:val="thick" w:sz="28" w:space="6" w:color="1D4ED8"/>
        </w:pBdr>
        <w:shd w:val="solid" w:color="EEF2FF" w:fill="EEF2FF"/>
        <w:wordWrap/>
        <w:spacing w:before="280" w:after="100"/>
      </w:pPr>
      <w:r>
        <w:rPr>
          <w:rFonts w:ascii="맑은 고딕" w:eastAsia="맑은 고딕" w:hAnsi="맑은 고딕" w:cs="맑은 고딕"/>
          <w:b/>
          <w:bCs/>
          <w:color w:val="0A1628"/>
          <w:sz w:val="28"/>
          <w:szCs w:val="28"/>
        </w:rPr>
        <w:lastRenderedPageBreak/>
        <w:t>10부  핵심 시사점 및 다음 단계 제안</w:t>
      </w:r>
    </w:p>
    <w:p w14:paraId="31F4C79F" w14:textId="77777777" w:rsidR="003C5A42" w:rsidRDefault="00000000" w:rsidP="006D4E36">
      <w:pPr>
        <w:pBdr>
          <w:top w:val="single" w:sz="4" w:space="0" w:color="E5E7EB"/>
          <w:left w:val="thick" w:sz="20" w:space="6" w:color="F97316"/>
          <w:bottom w:val="single" w:sz="4" w:space="0" w:color="E5E7EB"/>
          <w:right w:val="single" w:sz="4" w:space="0" w:color="E5E7EB"/>
        </w:pBdr>
        <w:shd w:val="solid" w:color="FFF7ED" w:fill="FFF7ED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>⏱ 발표 타이밍: 9:30 ~ 10:00 | "이번 과제에서 도출한 실질적 시사점과 현업 적용 방안입니다."</w:t>
      </w:r>
    </w:p>
    <w:p w14:paraId="169AF681" w14:textId="77777777" w:rsidR="003C5A42" w:rsidRDefault="003C5A42" w:rsidP="006D4E36">
      <w:pPr>
        <w:wordWrap/>
        <w:spacing w:after="80"/>
      </w:pPr>
    </w:p>
    <w:p w14:paraId="51EF813D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10-1. 이번 과제의 핵심 발견 4가지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4"/>
        <w:gridCol w:w="3246"/>
        <w:gridCol w:w="3606"/>
      </w:tblGrid>
      <w:tr w:rsidR="003C5A42" w14:paraId="40E1E232" w14:textId="77777777">
        <w:tc>
          <w:tcPr>
            <w:tcW w:w="12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DDAD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발견</w:t>
            </w:r>
          </w:p>
        </w:tc>
        <w:tc>
          <w:tcPr>
            <w:tcW w:w="18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1A0E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의미</w:t>
            </w:r>
          </w:p>
        </w:tc>
        <w:tc>
          <w:tcPr>
            <w:tcW w:w="20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AC19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액션 포인트</w:t>
            </w:r>
          </w:p>
        </w:tc>
      </w:tr>
      <w:tr w:rsidR="003C5A42" w14:paraId="3B78CA8F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F6AF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AI KPI는 Precision/Recall을 명시한다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72E3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국내 AIOps 제품 중 AI 품질 KPI를 공개 명시한 기업이 없음 — 차별화 기회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EAF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Polestar Ask Lucida·이상탐지 정밀도를 공식 KPI로 선언</w:t>
            </w:r>
          </w:p>
        </w:tc>
      </w:tr>
      <w:tr w:rsidR="003C5A42" w14:paraId="6A4157B7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FB3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영업 Leading KPI 부재가 예측 실패의 근원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2AAB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결과(수주)만 추적하면 분기 말까지 문제를 모름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C6BD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+ 파이프라인 커버리지 주간 추적 체계 구축 선행</w:t>
            </w:r>
          </w:p>
        </w:tc>
      </w:tr>
      <w:tr w:rsidR="003C5A42" w14:paraId="3C82F4AC" w14:textId="77777777">
        <w:tc>
          <w:tcPr>
            <w:tcW w:w="12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EEE0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운영 엔지니어 Toil이 확장성의 병목</w:t>
            </w:r>
          </w:p>
        </w:tc>
        <w:tc>
          <w:tcPr>
            <w:tcW w:w="18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827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수동 구축·지원 작업이 고객사 확장의 한계를 결정</w:t>
            </w:r>
          </w:p>
        </w:tc>
        <w:tc>
          <w:tcPr>
            <w:tcW w:w="20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D51A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Ansible 기반 Polestar 배포 자동화 우선 투자</w:t>
            </w:r>
          </w:p>
        </w:tc>
      </w:tr>
      <w:tr w:rsidR="003C5A42" w14:paraId="58D9CC22" w14:textId="77777777">
        <w:tc>
          <w:tcPr>
            <w:tcW w:w="12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F1456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레퍼런스가 영업의 핵심 경쟁 무기</w:t>
            </w:r>
          </w:p>
        </w:tc>
        <w:tc>
          <w:tcPr>
            <w:tcW w:w="18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F3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민간 기업도 공공 레퍼런스 보유 여부를 신뢰 지표로 활용</w:t>
            </w:r>
          </w:p>
        </w:tc>
        <w:tc>
          <w:tcPr>
            <w:tcW w:w="20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B43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공공 수주 → 사례 발표 → 민간 영업 선순환 체계 설계</w:t>
            </w:r>
          </w:p>
        </w:tc>
      </w:tr>
    </w:tbl>
    <w:p w14:paraId="3679227F" w14:textId="77777777" w:rsidR="003C5A42" w:rsidRDefault="003C5A42" w:rsidP="006D4E36">
      <w:pPr>
        <w:wordWrap/>
        <w:spacing w:after="120"/>
      </w:pPr>
    </w:p>
    <w:p w14:paraId="3B29EA6C" w14:textId="77777777" w:rsidR="00F95CC5" w:rsidRDefault="00F95CC5" w:rsidP="006D4E36">
      <w:pPr>
        <w:wordWrap/>
        <w:spacing w:after="120"/>
      </w:pPr>
    </w:p>
    <w:p w14:paraId="602D3C6C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t>10-2. OKR 도입 단계별 로드맵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50"/>
        <w:gridCol w:w="1028"/>
        <w:gridCol w:w="4226"/>
        <w:gridCol w:w="2512"/>
      </w:tblGrid>
      <w:tr w:rsidR="003C5A42" w14:paraId="0F9F64A2" w14:textId="77777777">
        <w:tc>
          <w:tcPr>
            <w:tcW w:w="7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3F6B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단계</w:t>
            </w:r>
          </w:p>
        </w:tc>
        <w:tc>
          <w:tcPr>
            <w:tcW w:w="5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CB18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기간</w:t>
            </w:r>
          </w:p>
        </w:tc>
        <w:tc>
          <w:tcPr>
            <w:tcW w:w="23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98B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액션</w:t>
            </w:r>
          </w:p>
        </w:tc>
        <w:tc>
          <w:tcPr>
            <w:tcW w:w="14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8E82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기대 효과</w:t>
            </w:r>
          </w:p>
        </w:tc>
      </w:tr>
      <w:tr w:rsidR="003C5A42" w14:paraId="5CBB623E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4588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0 기준선 측정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4AC9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0~1개월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E521C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현재 Win 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Rate·MTTR·CSAT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등 Baseline 1개월 수집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0BE9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목표치 현실화 및 현상 파악</w:t>
            </w:r>
          </w:p>
        </w:tc>
      </w:tr>
      <w:tr w:rsidR="003C5A42" w14:paraId="223CC17A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4CC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1 KPI 도구 구축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FAEA1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1~3개월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B17E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CRM 도입 · 티켓 시스템 표준화 · AI 테스트 데이터셋 구축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C25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인프라 확보</w:t>
            </w:r>
          </w:p>
        </w:tc>
      </w:tr>
      <w:tr w:rsidR="003C5A42" w14:paraId="66A117A4" w14:textId="77777777">
        <w:tc>
          <w:tcPr>
            <w:tcW w:w="7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7237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2 OKR 파일럿</w:t>
            </w:r>
          </w:p>
        </w:tc>
        <w:tc>
          <w:tcPr>
            <w:tcW w:w="5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496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3~6개월</w:t>
            </w:r>
          </w:p>
        </w:tc>
        <w:tc>
          <w:tcPr>
            <w:tcW w:w="23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85D8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1개 직무(영업)부터 OKR 파일럿 시작 · 분기 리뷰 수립</w:t>
            </w:r>
          </w:p>
        </w:tc>
        <w:tc>
          <w:tcPr>
            <w:tcW w:w="14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8946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체계 검증 및 문화 형성</w:t>
            </w:r>
          </w:p>
        </w:tc>
      </w:tr>
      <w:tr w:rsidR="003C5A42" w14:paraId="1A8DFBCC" w14:textId="77777777">
        <w:tc>
          <w:tcPr>
            <w:tcW w:w="7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4D694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Phase 3 전사 확장</w:t>
            </w:r>
          </w:p>
        </w:tc>
        <w:tc>
          <w:tcPr>
            <w:tcW w:w="5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CA1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6~12개월</w:t>
            </w:r>
          </w:p>
        </w:tc>
        <w:tc>
          <w:tcPr>
            <w:tcW w:w="23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E1539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3개 직무 전체 OKR 운영 · 직무 간 Shared Metrics 연계</w:t>
            </w:r>
          </w:p>
        </w:tc>
        <w:tc>
          <w:tcPr>
            <w:tcW w:w="14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0F40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전사 정렬 및 성과 개선</w:t>
            </w:r>
          </w:p>
        </w:tc>
      </w:tr>
    </w:tbl>
    <w:p w14:paraId="54017961" w14:textId="77777777" w:rsidR="003C5A42" w:rsidRDefault="003C5A42" w:rsidP="006D4E36">
      <w:pPr>
        <w:wordWrap/>
        <w:spacing w:after="120"/>
      </w:pPr>
    </w:p>
    <w:p w14:paraId="64F0106C" w14:textId="77777777" w:rsidR="00F95CC5" w:rsidRDefault="00F95CC5" w:rsidP="006D4E36">
      <w:pPr>
        <w:wordWrap/>
        <w:spacing w:after="120"/>
      </w:pPr>
    </w:p>
    <w:p w14:paraId="32DF2150" w14:textId="77777777" w:rsidR="00F95CC5" w:rsidRDefault="00F95CC5" w:rsidP="006D4E36">
      <w:pPr>
        <w:wordWrap/>
        <w:spacing w:after="120"/>
      </w:pPr>
    </w:p>
    <w:p w14:paraId="6DACA06B" w14:textId="77777777" w:rsidR="00F95CC5" w:rsidRDefault="00F95CC5" w:rsidP="006D4E36">
      <w:pPr>
        <w:wordWrap/>
        <w:spacing w:after="120"/>
      </w:pPr>
    </w:p>
    <w:p w14:paraId="2DBC07C7" w14:textId="77777777" w:rsidR="00F95CC5" w:rsidRDefault="00F95CC5" w:rsidP="006D4E36">
      <w:pPr>
        <w:wordWrap/>
        <w:spacing w:after="120"/>
      </w:pPr>
    </w:p>
    <w:p w14:paraId="40B352DD" w14:textId="77777777" w:rsidR="00F95CC5" w:rsidRDefault="00F95CC5" w:rsidP="006D4E36">
      <w:pPr>
        <w:wordWrap/>
        <w:spacing w:after="120"/>
      </w:pPr>
    </w:p>
    <w:p w14:paraId="28F05992" w14:textId="77777777" w:rsidR="00F95CC5" w:rsidRDefault="00F95CC5" w:rsidP="006D4E36">
      <w:pPr>
        <w:wordWrap/>
        <w:spacing w:after="120"/>
      </w:pPr>
    </w:p>
    <w:p w14:paraId="18B1007F" w14:textId="77777777" w:rsidR="00F95CC5" w:rsidRDefault="00F95CC5" w:rsidP="006D4E36">
      <w:pPr>
        <w:wordWrap/>
        <w:spacing w:after="120"/>
      </w:pPr>
    </w:p>
    <w:p w14:paraId="579A67E3" w14:textId="77777777" w:rsidR="003C5A42" w:rsidRDefault="00000000" w:rsidP="006D4E36">
      <w:pPr>
        <w:pBdr>
          <w:bottom w:val="single" w:sz="6" w:space="0" w:color="D1D5DB"/>
        </w:pBdr>
        <w:wordWrap/>
        <w:spacing w:before="200" w:after="80"/>
      </w:pPr>
      <w:r>
        <w:rPr>
          <w:rFonts w:ascii="맑은 고딕" w:eastAsia="맑은 고딕" w:hAnsi="맑은 고딕" w:cs="맑은 고딕"/>
          <w:b/>
          <w:bCs/>
          <w:color w:val="0A1628"/>
          <w:sz w:val="24"/>
          <w:szCs w:val="24"/>
        </w:rPr>
        <w:lastRenderedPageBreak/>
        <w:t>10-3. 설계 원칙 요약 — 5가지 핵심 원칙</w:t>
      </w:r>
    </w:p>
    <w:tbl>
      <w:tblPr>
        <w:tblW w:w="5000" w:type="pct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984"/>
        <w:gridCol w:w="6582"/>
      </w:tblGrid>
      <w:tr w:rsidR="003C5A42" w14:paraId="21D7C5E3" w14:textId="77777777">
        <w:tc>
          <w:tcPr>
            <w:tcW w:w="2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04DA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#</w:t>
            </w:r>
          </w:p>
        </w:tc>
        <w:tc>
          <w:tcPr>
            <w:tcW w:w="110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FBF83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원칙</w:t>
            </w:r>
          </w:p>
        </w:tc>
        <w:tc>
          <w:tcPr>
            <w:tcW w:w="3650" w:type="pct"/>
            <w:shd w:val="solid" w:color="0A1628" w:fill="0A162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2AEC6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3C5A42" w14:paraId="5FF27058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F54C7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1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42CA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측정 가능성 우선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319D2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모든 KR은 데이터 수집 방법이 명확한 지표만 채택</w:t>
            </w:r>
          </w:p>
        </w:tc>
      </w:tr>
      <w:tr w:rsidR="003C5A42" w14:paraId="38A04207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CBEC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2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C356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Leading·Lagging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이원화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89030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결과 지표만으로는 이미 늦음 — 선행 지표로 조기 경보 체계 구성</w:t>
            </w:r>
          </w:p>
        </w:tc>
      </w:tr>
      <w:tr w:rsidR="003C5A42" w14:paraId="5A9CE150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1D00B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3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73D78" w14:textId="77777777" w:rsidR="003C5A42" w:rsidRDefault="00000000" w:rsidP="006D4E36">
            <w:pPr>
              <w:wordWrap/>
            </w:pP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엔키아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규모 현실화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DE7A7" w14:textId="5F336F18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글로벌 Elite 수준 지향, 1</w:t>
            </w:r>
            <w:r w:rsidR="009B5405">
              <w:rPr>
                <w:rFonts w:ascii="맑은 고딕" w:eastAsia="맑은 고딕" w:hAnsi="맑은 고딕" w:cs="맑은 고딕" w:hint="eastAsia"/>
                <w:color w:val="111827"/>
                <w:sz w:val="19"/>
                <w:szCs w:val="19"/>
              </w:rPr>
              <w:t>83</w:t>
            </w: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명 중소기업 현실로 단계적 설정</w:t>
            </w:r>
          </w:p>
        </w:tc>
      </w:tr>
      <w:tr w:rsidR="003C5A42" w14:paraId="1634D183" w14:textId="77777777">
        <w:tc>
          <w:tcPr>
            <w:tcW w:w="2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C91CE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4</w:t>
            </w:r>
          </w:p>
        </w:tc>
        <w:tc>
          <w:tcPr>
            <w:tcW w:w="110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25A3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직무 간 연계 설계</w:t>
            </w:r>
          </w:p>
        </w:tc>
        <w:tc>
          <w:tcPr>
            <w:tcW w:w="3650" w:type="pct"/>
            <w:shd w:val="solid" w:color="F9FAFB" w:fill="F9FA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BA34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세 직무가 CSAT·레퍼런스·</w:t>
            </w:r>
            <w:proofErr w:type="spellStart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갱신율</w:t>
            </w:r>
            <w:proofErr w:type="spellEnd"/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 xml:space="preserve"> 공통 지표로 사업 목표 정렬</w:t>
            </w:r>
          </w:p>
        </w:tc>
      </w:tr>
      <w:tr w:rsidR="003C5A42" w14:paraId="143685E1" w14:textId="77777777">
        <w:tc>
          <w:tcPr>
            <w:tcW w:w="2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650D5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5</w:t>
            </w:r>
          </w:p>
        </w:tc>
        <w:tc>
          <w:tcPr>
            <w:tcW w:w="110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79E5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분기 검토 원칙</w:t>
            </w:r>
          </w:p>
        </w:tc>
        <w:tc>
          <w:tcPr>
            <w:tcW w:w="3650" w:type="pct"/>
            <w:shd w:val="solid" w:color="FFFFFF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375AF" w14:textId="77777777" w:rsidR="003C5A42" w:rsidRDefault="00000000" w:rsidP="006D4E36">
            <w:pPr>
              <w:wordWrap/>
            </w:pPr>
            <w:r>
              <w:rPr>
                <w:rFonts w:ascii="맑은 고딕" w:eastAsia="맑은 고딕" w:hAnsi="맑은 고딕" w:cs="맑은 고딕"/>
                <w:color w:val="111827"/>
                <w:sz w:val="19"/>
                <w:szCs w:val="19"/>
              </w:rPr>
              <w:t>OKR은 연간 설정, KR 달성도는 분기별 검토하여 목표 조정 가능</w:t>
            </w:r>
          </w:p>
        </w:tc>
      </w:tr>
    </w:tbl>
    <w:p w14:paraId="0ABAD146" w14:textId="77777777" w:rsidR="003C5A42" w:rsidRDefault="003C5A42" w:rsidP="006D4E36">
      <w:pPr>
        <w:wordWrap/>
        <w:spacing w:after="160"/>
      </w:pPr>
    </w:p>
    <w:p w14:paraId="3BFB1750" w14:textId="77777777" w:rsidR="003C5A42" w:rsidRDefault="00000000" w:rsidP="006D4E36">
      <w:pPr>
        <w:pBdr>
          <w:top w:val="single" w:sz="4" w:space="0" w:color="E5E7EB"/>
          <w:left w:val="thick" w:sz="20" w:space="6" w:color="15803D"/>
          <w:bottom w:val="single" w:sz="4" w:space="0" w:color="E5E7EB"/>
          <w:right w:val="single" w:sz="4" w:space="0" w:color="E5E7EB"/>
        </w:pBdr>
        <w:shd w:val="solid" w:color="F0FDF4" w:fill="F0FDF4"/>
        <w:wordWrap/>
        <w:spacing w:before="80" w:after="80"/>
        <w:ind w:left="160" w:right="160"/>
      </w:pPr>
      <w:r>
        <w:rPr>
          <w:rFonts w:ascii="맑은 고딕" w:eastAsia="맑은 고딕" w:hAnsi="맑은 고딕" w:cs="맑은 고딕"/>
          <w:color w:val="0A1628"/>
        </w:rPr>
        <w:t xml:space="preserve">🎯 마무리: 내부 인터뷰나 사내 자료 없이도, AI를 활용한 체계적 글로벌 벤치마킹과 국내 시장 특성 분석을 통해 </w:t>
      </w:r>
      <w:proofErr w:type="spellStart"/>
      <w:r>
        <w:rPr>
          <w:rFonts w:ascii="맑은 고딕" w:eastAsia="맑은 고딕" w:hAnsi="맑은 고딕" w:cs="맑은 고딕"/>
          <w:color w:val="0A1628"/>
        </w:rPr>
        <w:t>엔키아의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세 직무에 최적화된 OKR·KPI 체계를 설계했습니다. 이 보고서가 향후 현업 </w:t>
      </w:r>
      <w:proofErr w:type="spellStart"/>
      <w:r>
        <w:rPr>
          <w:rFonts w:ascii="맑은 고딕" w:eastAsia="맑은 고딕" w:hAnsi="맑은 고딕" w:cs="맑은 고딕"/>
          <w:color w:val="0A1628"/>
        </w:rPr>
        <w:t>직원분들과의</w:t>
      </w:r>
      <w:proofErr w:type="spellEnd"/>
      <w:r>
        <w:rPr>
          <w:rFonts w:ascii="맑은 고딕" w:eastAsia="맑은 고딕" w:hAnsi="맑은 고딕" w:cs="맑은 고딕"/>
          <w:color w:val="0A1628"/>
        </w:rPr>
        <w:t xml:space="preserve"> 인터뷰와 결합될 때, 더욱 정교한 성과 체계로 발전할 수 있습니다.</w:t>
      </w:r>
    </w:p>
    <w:p w14:paraId="2ABA2A56" w14:textId="77777777" w:rsidR="003C5A42" w:rsidRDefault="003C5A42" w:rsidP="006D4E36">
      <w:pPr>
        <w:wordWrap/>
        <w:spacing w:after="280"/>
      </w:pPr>
    </w:p>
    <w:p w14:paraId="42F6E9A7" w14:textId="77777777" w:rsidR="003C5A42" w:rsidRDefault="00000000" w:rsidP="006D4E36">
      <w:pPr>
        <w:wordWrap/>
        <w:spacing w:before="200" w:after="80"/>
        <w:jc w:val="center"/>
      </w:pPr>
      <w:r>
        <w:rPr>
          <w:rFonts w:ascii="맑은 고딕" w:eastAsia="맑은 고딕" w:hAnsi="맑은 고딕" w:cs="맑은 고딕"/>
          <w:b/>
          <w:bCs/>
          <w:color w:val="0A1628"/>
          <w:sz w:val="36"/>
          <w:szCs w:val="36"/>
        </w:rPr>
        <w:t>감사합니다</w:t>
      </w:r>
    </w:p>
    <w:p w14:paraId="156E7F4A" w14:textId="2BCEE966" w:rsidR="003C5A42" w:rsidRDefault="00000000" w:rsidP="006D4E36">
      <w:pPr>
        <w:wordWrap/>
        <w:jc w:val="center"/>
      </w:pPr>
      <w:proofErr w:type="spellStart"/>
      <w:r>
        <w:rPr>
          <w:rFonts w:ascii="맑은 고딕" w:eastAsia="맑은 고딕" w:hAnsi="맑은 고딕" w:cs="맑은 고딕"/>
          <w:color w:val="6B7280"/>
          <w:sz w:val="19"/>
          <w:szCs w:val="19"/>
        </w:rPr>
        <w:t>엔키아(NKIA) | Polestar EMS·ITG·WSS | 2026년 6월 | 박준우</w:t>
      </w:r>
      <w:proofErr w:type="spellEnd"/>
      <w:r>
        <w:rPr>
          <w:rFonts w:ascii="맑은 고딕" w:eastAsia="맑은 고딕" w:hAnsi="맑은 고딕" w:cs="맑은 고딕"/>
          <w:color w:val="6B7280"/>
          <w:sz w:val="19"/>
          <w:szCs w:val="19"/>
        </w:rPr>
      </w:r>
      <w:r w:rsidR="002B041F">
        <w:rPr>
          <w:rFonts w:ascii="맑은 고딕" w:eastAsia="맑은 고딕" w:hAnsi="맑은 고딕" w:cs="맑은 고딕" w:hint="eastAsia"/>
          <w:color w:val="6B7280"/>
          <w:sz w:val="19"/>
          <w:szCs w:val="19"/>
        </w:rPr>
      </w:r>
      <w:r w:rsidR="002B041F">
        <w:rPr>
          <w:rFonts w:ascii="맑은 고딕" w:eastAsia="맑은 고딕" w:hAnsi="맑은 고딕" w:cs="맑은 고딕"/>
          <w:color w:val="6B7280"/>
          <w:sz w:val="19"/>
          <w:szCs w:val="19"/>
        </w:rPr>
      </w:r>
      <w:r w:rsidR="002B041F">
        <w:rPr>
          <w:rFonts w:ascii="맑은 고딕" w:eastAsia="맑은 고딕" w:hAnsi="맑은 고딕" w:cs="맑은 고딕" w:hint="eastAsia"/>
          <w:color w:val="6B7280"/>
          <w:sz w:val="19"/>
          <w:szCs w:val="19"/>
        </w:rPr>
      </w:r>
    </w:p>
    <w:sectPr w:rsidR="003C5A42" w:rsidSect="007E4C6C">
      <w:headerReference w:type="default" r:id="rId7"/>
      <w:footerReference w:type="default" r:id="rId8"/>
      <w:pgSz w:w="11906" w:h="16838"/>
      <w:pgMar w:top="1440" w:right="1440" w:bottom="1440" w:left="1440" w:header="70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2457A" w14:textId="77777777" w:rsidR="007167F6" w:rsidRDefault="007167F6">
      <w:r>
        <w:separator/>
      </w:r>
    </w:p>
  </w:endnote>
  <w:endnote w:type="continuationSeparator" w:id="0">
    <w:p w14:paraId="0DFB3F91" w14:textId="77777777" w:rsidR="007167F6" w:rsidRDefault="007167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647241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61ED0DC" w14:textId="3D953509" w:rsidR="007E4C6C" w:rsidRDefault="007E4C6C">
            <w:pPr>
              <w:pStyle w:val="ab"/>
              <w:jc w:val="right"/>
            </w:pPr>
            <w:r>
              <w:rPr>
                <w:lang w:val="ko-KR"/>
              </w:rPr>
              <w:t>페이지</w:t>
            </w:r>
            <w:r>
              <w:rPr>
                <w:lang w:val="ko-K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BA1EE5" w14:textId="7DB22412" w:rsidR="003C5A42" w:rsidRDefault="003C5A42">
    <w:pPr>
      <w:pBdr>
        <w:top w:val="single" w:sz="4" w:space="0" w:color="D1D5DB"/>
      </w:pBdr>
      <w:spacing w:before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7020C" w14:textId="77777777" w:rsidR="007167F6" w:rsidRDefault="007167F6">
      <w:r>
        <w:separator/>
      </w:r>
    </w:p>
  </w:footnote>
  <w:footnote w:type="continuationSeparator" w:id="0">
    <w:p w14:paraId="39CE1D12" w14:textId="77777777" w:rsidR="007167F6" w:rsidRDefault="007167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3C97BA" w14:textId="77777777" w:rsidR="003C5A42" w:rsidRDefault="00000000">
    <w:pPr>
      <w:pBdr>
        <w:bottom w:val="single" w:sz="4" w:space="0" w:color="D1D5DB"/>
      </w:pBdr>
      <w:spacing w:after="60"/>
    </w:pPr>
    <w:proofErr w:type="spellStart"/>
    <w:r>
      <w:rPr>
        <w:rFonts w:ascii="맑은 고딕" w:eastAsia="맑은 고딕" w:hAnsi="맑은 고딕" w:cs="맑은 고딕"/>
        <w:color w:val="6B7280"/>
        <w:sz w:val="18"/>
        <w:szCs w:val="18"/>
      </w:rPr>
      <w:t>엔키아</w:t>
    </w:r>
    <w:proofErr w:type="spellEnd"/>
    <w:r>
      <w:rPr>
        <w:rFonts w:ascii="맑은 고딕" w:eastAsia="맑은 고딕" w:hAnsi="맑은 고딕" w:cs="맑은 고딕"/>
        <w:color w:val="6B7280"/>
        <w:sz w:val="18"/>
        <w:szCs w:val="18"/>
      </w:rPr>
      <w:t>(NKIA) 3대 직무 OKR·KPI 설계 보고서</w:t>
    </w:r>
    <w:r>
      <w:rPr>
        <w:rFonts w:ascii="맑은 고딕" w:eastAsia="맑은 고딕" w:hAnsi="맑은 고딕" w:cs="맑은 고딕"/>
        <w:color w:val="E5E7EB"/>
        <w:sz w:val="18"/>
        <w:szCs w:val="18"/>
      </w:rPr>
      <w:t xml:space="preserve">  |  2026년 6월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06450"/>
    <w:multiLevelType w:val="hybridMultilevel"/>
    <w:tmpl w:val="190AF784"/>
    <w:lvl w:ilvl="0" w:tplc="1F38FCDA">
      <w:start w:val="1"/>
      <w:numFmt w:val="bullet"/>
      <w:lvlText w:val="●"/>
      <w:lvlJc w:val="left"/>
      <w:pPr>
        <w:ind w:left="720" w:hanging="360"/>
      </w:pPr>
    </w:lvl>
    <w:lvl w:ilvl="1" w:tplc="C8ACF59A">
      <w:start w:val="1"/>
      <w:numFmt w:val="bullet"/>
      <w:lvlText w:val="○"/>
      <w:lvlJc w:val="left"/>
      <w:pPr>
        <w:ind w:left="1440" w:hanging="360"/>
      </w:pPr>
    </w:lvl>
    <w:lvl w:ilvl="2" w:tplc="A52899CC">
      <w:start w:val="1"/>
      <w:numFmt w:val="bullet"/>
      <w:lvlText w:val="■"/>
      <w:lvlJc w:val="left"/>
      <w:pPr>
        <w:ind w:left="2160" w:hanging="360"/>
      </w:pPr>
    </w:lvl>
    <w:lvl w:ilvl="3" w:tplc="CFEAD6CA">
      <w:start w:val="1"/>
      <w:numFmt w:val="bullet"/>
      <w:lvlText w:val="●"/>
      <w:lvlJc w:val="left"/>
      <w:pPr>
        <w:ind w:left="2880" w:hanging="360"/>
      </w:pPr>
    </w:lvl>
    <w:lvl w:ilvl="4" w:tplc="8D14BB12">
      <w:start w:val="1"/>
      <w:numFmt w:val="bullet"/>
      <w:lvlText w:val="○"/>
      <w:lvlJc w:val="left"/>
      <w:pPr>
        <w:ind w:left="3600" w:hanging="360"/>
      </w:pPr>
    </w:lvl>
    <w:lvl w:ilvl="5" w:tplc="2CFC121C">
      <w:start w:val="1"/>
      <w:numFmt w:val="bullet"/>
      <w:lvlText w:val="■"/>
      <w:lvlJc w:val="left"/>
      <w:pPr>
        <w:ind w:left="4320" w:hanging="360"/>
      </w:pPr>
    </w:lvl>
    <w:lvl w:ilvl="6" w:tplc="0B308D00">
      <w:start w:val="1"/>
      <w:numFmt w:val="bullet"/>
      <w:lvlText w:val="●"/>
      <w:lvlJc w:val="left"/>
      <w:pPr>
        <w:ind w:left="5040" w:hanging="360"/>
      </w:pPr>
    </w:lvl>
    <w:lvl w:ilvl="7" w:tplc="DC4E2564">
      <w:start w:val="1"/>
      <w:numFmt w:val="bullet"/>
      <w:lvlText w:val="●"/>
      <w:lvlJc w:val="left"/>
      <w:pPr>
        <w:ind w:left="5760" w:hanging="360"/>
      </w:pPr>
    </w:lvl>
    <w:lvl w:ilvl="8" w:tplc="C2D27812">
      <w:start w:val="1"/>
      <w:numFmt w:val="bullet"/>
      <w:lvlText w:val="●"/>
      <w:lvlJc w:val="left"/>
      <w:pPr>
        <w:ind w:left="6480" w:hanging="360"/>
      </w:pPr>
    </w:lvl>
  </w:abstractNum>
  <w:num w:numId="1" w16cid:durableId="1896132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A42"/>
    <w:rsid w:val="00000D3B"/>
    <w:rsid w:val="001A06CD"/>
    <w:rsid w:val="002B041F"/>
    <w:rsid w:val="003139B7"/>
    <w:rsid w:val="00361C4A"/>
    <w:rsid w:val="003C5A42"/>
    <w:rsid w:val="004605B1"/>
    <w:rsid w:val="004F32C2"/>
    <w:rsid w:val="005412B5"/>
    <w:rsid w:val="0065152B"/>
    <w:rsid w:val="006D4E36"/>
    <w:rsid w:val="00700254"/>
    <w:rsid w:val="007167F6"/>
    <w:rsid w:val="007E4C6C"/>
    <w:rsid w:val="009B5405"/>
    <w:rsid w:val="00B24F28"/>
    <w:rsid w:val="00C028DC"/>
    <w:rsid w:val="00C56844"/>
    <w:rsid w:val="00D446DB"/>
    <w:rsid w:val="00D91CB2"/>
    <w:rsid w:val="00E2345D"/>
    <w:rsid w:val="00E278FE"/>
    <w:rsid w:val="00E718F5"/>
    <w:rsid w:val="00F9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1DB1FA"/>
  <w15:docId w15:val="{412CA085-F5B2-4F0A-92DB-326C6D38D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E4C6C"/>
  </w:style>
  <w:style w:type="paragraph" w:styleId="ab">
    <w:name w:val="footer"/>
    <w:basedOn w:val="a"/>
    <w:link w:val="Char2"/>
    <w:uiPriority w:val="99"/>
    <w:unhideWhenUsed/>
    <w:rsid w:val="007E4C6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E4C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17</Pages>
  <Words>1957</Words>
  <Characters>11160</Characters>
  <Application>Microsoft Office Word</Application>
  <DocSecurity>0</DocSecurity>
  <Lines>93</Lines>
  <Paragraphs>26</Paragraphs>
  <ScaleCrop>false</ScaleCrop>
  <Company/>
  <LinksUpToDate>false</LinksUpToDate>
  <CharactersWithSpaces>13091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엔키아 3대 직무 OKR·KPI 설계 보고서</dc:title>
  <dc:creator>NKIA Report Generator</dc:creator>
  <cp:lastModifiedBy>officeadmin2021_1 nkia</cp:lastModifiedBy>
  <cp:revision>19</cp:revision>
  <dcterms:created xsi:type="dcterms:W3CDTF">2026-06-12T06:37:00Z</dcterms:created>
  <dcterms:modified xsi:type="dcterms:W3CDTF">2026-06-12T11:32:00Z</dcterms:modified>
</cp:coreProperties>
</file>