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400"/>
        <w:jc w:val="center"/>
      </w:pPr>
      <w:r>
        <w:rPr>
          <w:rFonts w:ascii="Calibri" w:cs="Calibri" w:eastAsia="Calibri" w:hAnsi="Calibri"/>
          <w:b/>
          <w:bCs/>
          <w:color w:val="4A4A4A"/>
          <w:spacing w:val="40"/>
          <w:sz w:val="22"/>
          <w:szCs w:val="22"/>
        </w:rPr>
        <w:t xml:space="preserve">TRANSCORP · ENGINEERING</w:t>
      </w:r>
    </w:p>
    <w:p>
      <w:pPr>
        <w:spacing w:after="120"/>
        <w:jc w:val="center"/>
      </w:pPr>
      <w:r>
        <w:rPr>
          <w:rFonts w:ascii="Calibri" w:cs="Calibri" w:eastAsia="Calibri" w:hAnsi="Calibri"/>
          <w:b/>
          <w:bCs/>
          <w:color w:val="002A5C"/>
          <w:sz w:val="72"/>
          <w:szCs w:val="72"/>
        </w:rPr>
        <w:t xml:space="preserve">Subscription Planner</w:t>
      </w:r>
    </w:p>
    <w:p>
      <w:pPr>
        <w:spacing w:after="80"/>
        <w:jc w:val="center"/>
      </w:pPr>
      <w:r>
        <w:rPr>
          <w:rFonts w:ascii="Calibri" w:cs="Calibri" w:eastAsia="Calibri" w:hAnsi="Calibri"/>
          <w:color w:val="002A5C"/>
          <w:sz w:val="36"/>
          <w:szCs w:val="36"/>
        </w:rPr>
        <w:t xml:space="preserve">Enterprise Build Plan</w:t>
      </w:r>
    </w:p>
    <w:p>
      <w:pPr>
        <w:spacing w:after="600"/>
        <w:jc w:val="center"/>
      </w:pPr>
      <w:r>
        <w:rPr>
          <w:rFonts w:ascii="Calibri" w:cs="Calibri" w:eastAsia="Calibri" w:hAnsi="Calibri"/>
          <w:i/>
          <w:iCs/>
          <w:color w:val="00A651"/>
          <w:sz w:val="26"/>
          <w:szCs w:val="26"/>
        </w:rPr>
        <w:t xml:space="preserve">Version 2.1 · Pilot-First Architecture · Post-Review</w:t>
      </w:r>
    </w:p>
    <w:p>
      <w:pPr>
        <w:spacing w:after="800"/>
        <w:jc w:val="center"/>
      </w:pPr>
      <w:r>
        <w:rPr>
          <w:rFonts w:ascii="Calibri" w:cs="Calibri" w:eastAsia="Calibri" w:hAnsi="Calibri"/>
          <w:i/>
          <w:iCs/>
          <w:color w:val="4A4A4A"/>
          <w:sz w:val="22"/>
          <w:szCs w:val="22"/>
        </w:rPr>
        <w:t xml:space="preserve">A modular monolith for meal plan subscription management on SuiteFleet. Designed to ship in 14 days with one engineer, Claude Code, and one non-technical operator. Grade A++ build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Field</w:t>
            </w:r>
          </w:p>
        </w:tc>
        <w:tc>
          <w:tcPr>
            <w:tcW w:type="dxa" w:w="648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Value</w:t>
            </w:r>
          </w:p>
        </w:tc>
      </w:tr>
      <w:tr>
        <w:tc>
          <w:tcPr>
            <w:tcW w:type="dxa" w:w="28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Document</w:t>
            </w:r>
          </w:p>
        </w:tc>
        <w:tc>
          <w:tcPr>
            <w:tcW w:type="dxa" w:w="64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Subscription Planner · Enterprise Build Plan</w:t>
            </w:r>
          </w:p>
        </w:tc>
      </w:tr>
      <w:tr>
        <w:tc>
          <w:tcPr>
            <w:tcW w:type="dxa" w:w="28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Version</w:t>
            </w:r>
          </w:p>
        </w:tc>
        <w:tc>
          <w:tcPr>
            <w:tcW w:type="dxa" w:w="64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2.1 (Pilot-First, post-review)</w:t>
            </w:r>
          </w:p>
        </w:tc>
      </w:tr>
      <w:tr>
        <w:tc>
          <w:tcPr>
            <w:tcW w:type="dxa" w:w="28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Date</w:t>
            </w:r>
          </w:p>
        </w:tc>
        <w:tc>
          <w:tcPr>
            <w:tcW w:type="dxa" w:w="64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24 April 2026</w:t>
            </w:r>
          </w:p>
        </w:tc>
      </w:tr>
      <w:tr>
        <w:tc>
          <w:tcPr>
            <w:tcW w:type="dxa" w:w="28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Status</w:t>
            </w:r>
          </w:p>
        </w:tc>
        <w:tc>
          <w:tcPr>
            <w:tcW w:type="dxa" w:w="64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Ready for engineering mobilisation</w:t>
            </w:r>
          </w:p>
        </w:tc>
      </w:tr>
      <w:tr>
        <w:tc>
          <w:tcPr>
            <w:tcW w:type="dxa" w:w="28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Target merchants (pilot)</w:t>
            </w:r>
          </w:p>
        </w:tc>
        <w:tc>
          <w:tcPr>
            <w:tcW w:type="dxa" w:w="64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3 meal-plan merchants in UAE</w:t>
            </w:r>
          </w:p>
        </w:tc>
      </w:tr>
      <w:tr>
        <w:tc>
          <w:tcPr>
            <w:tcW w:type="dxa" w:w="28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Scale target</w:t>
            </w:r>
          </w:p>
        </w:tc>
        <w:tc>
          <w:tcPr>
            <w:tcW w:type="dxa" w:w="64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~10,000 meal plan deliveries per day (peak 6–9 AM)</w:t>
            </w:r>
          </w:p>
        </w:tc>
      </w:tr>
      <w:tr>
        <w:tc>
          <w:tcPr>
            <w:tcW w:type="dxa" w:w="28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Timeline</w:t>
            </w:r>
          </w:p>
        </w:tc>
        <w:tc>
          <w:tcPr>
            <w:tcW w:type="dxa" w:w="64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14 calendar days (2 weeks) from Monday to pilot-live</w:t>
            </w:r>
          </w:p>
        </w:tc>
      </w:tr>
      <w:tr>
        <w:tc>
          <w:tcPr>
            <w:tcW w:type="dxa" w:w="28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Team</w:t>
            </w:r>
          </w:p>
        </w:tc>
        <w:tc>
          <w:tcPr>
            <w:tcW w:type="dxa" w:w="64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1 engineer + Claude Code + 1 non-technical operator</w:t>
            </w:r>
          </w:p>
        </w:tc>
      </w:tr>
      <w:tr>
        <w:tc>
          <w:tcPr>
            <w:tcW w:type="dxa" w:w="28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Stack</w:t>
            </w:r>
          </w:p>
        </w:tc>
        <w:tc>
          <w:tcPr>
            <w:tcW w:type="dxa" w:w="64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Vercel · Next.js · Supabase Postgres · Upstash Redis · AWS Secrets Manager</w:t>
            </w:r>
          </w:p>
        </w:tc>
      </w:tr>
      <w:tr>
        <w:tc>
          <w:tcPr>
            <w:tcW w:type="dxa" w:w="28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Preserved from v1.1</w:t>
            </w:r>
          </w:p>
        </w:tc>
        <w:tc>
          <w:tcPr>
            <w:tcW w:type="dxa" w:w="64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RBAC model, per-tenant credential architecture (scope trimmed for pilot)</w:t>
            </w:r>
          </w:p>
        </w:tc>
      </w:tr>
      <w:tr>
        <w:tc>
          <w:tcPr>
            <w:tcW w:type="dxa" w:w="28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Deferred to v2.1+</w:t>
            </w:r>
          </w:p>
        </w:tc>
        <w:tc>
          <w:tcPr>
            <w:tcW w:type="dxa" w:w="64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Custom roles, impersonation, notification service, multi-country expansion</w:t>
            </w:r>
          </w:p>
        </w:tc>
      </w:tr>
      <w:tr>
        <w:tc>
          <w:tcPr>
            <w:tcW w:type="dxa" w:w="28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Audience</w:t>
            </w:r>
          </w:p>
        </w:tc>
        <w:tc>
          <w:tcPr>
            <w:tcW w:type="dxa" w:w="64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Engineering, Solutions Architect, Product, Merchant Success</w:t>
            </w:r>
          </w:p>
        </w:tc>
      </w:tr>
    </w:tbl>
    <w:p>
      <w:r>
        <w:br w:type="page"/>
      </w:r>
    </w:p>
    <w:p>
      <w:pPr>
        <w:spacing w:after="240" w:before="200"/>
      </w:pPr>
      <w:r>
        <w:rPr>
          <w:rFonts w:ascii="Calibri" w:cs="Calibri" w:eastAsia="Calibri" w:hAnsi="Calibri"/>
          <w:b/>
          <w:bCs/>
          <w:color w:val="002A5C"/>
          <w:sz w:val="36"/>
          <w:szCs w:val="36"/>
        </w:rPr>
        <w:t xml:space="preserve">Contents</w:t>
      </w:r>
    </w:p>
    <w:p>
      <w:pPr>
        <w:tabs>
          <w:tab w:val="right" w:pos="9000"/>
        </w:tabs>
        <w:spacing w:after="140"/>
      </w:pPr>
      <w:r>
        <w:rPr>
          <w:rFonts w:ascii="Calibri" w:cs="Calibri" w:eastAsia="Calibri" w:hAnsi="Calibri"/>
          <w:b/>
          <w:bCs/>
          <w:color w:val="00A651"/>
          <w:sz w:val="22"/>
          <w:szCs w:val="22"/>
        </w:rPr>
        <w:t xml:space="preserve">1</w:t>
      </w:r>
      <w:r>
        <w:rPr>
          <w:rFonts w:ascii="Calibri" w:cs="Calibri" w:eastAsia="Calibri" w:hAnsi="Calibri"/>
          <w:color w:val="002A5C"/>
          <w:sz w:val="22"/>
          <w:szCs w:val="22"/>
        </w:rPr>
        <w:t xml:space="preserve">   Executive summary</w:t>
      </w:r>
    </w:p>
    <w:p>
      <w:pPr>
        <w:tabs>
          <w:tab w:val="right" w:pos="9000"/>
        </w:tabs>
        <w:spacing w:after="140"/>
      </w:pPr>
      <w:r>
        <w:rPr>
          <w:rFonts w:ascii="Calibri" w:cs="Calibri" w:eastAsia="Calibri" w:hAnsi="Calibri"/>
          <w:b/>
          <w:bCs/>
          <w:color w:val="00A651"/>
          <w:sz w:val="22"/>
          <w:szCs w:val="22"/>
        </w:rPr>
        <w:t xml:space="preserve">2</w:t>
      </w:r>
      <w:r>
        <w:rPr>
          <w:rFonts w:ascii="Calibri" w:cs="Calibri" w:eastAsia="Calibri" w:hAnsi="Calibri"/>
          <w:color w:val="002A5C"/>
          <w:sz w:val="22"/>
          <w:szCs w:val="22"/>
        </w:rPr>
        <w:t xml:space="preserve">   Context and scope</w:t>
      </w:r>
    </w:p>
    <w:p>
      <w:pPr>
        <w:tabs>
          <w:tab w:val="right" w:pos="9000"/>
        </w:tabs>
        <w:spacing w:after="140"/>
      </w:pPr>
      <w:r>
        <w:rPr>
          <w:rFonts w:ascii="Calibri" w:cs="Calibri" w:eastAsia="Calibri" w:hAnsi="Calibri"/>
          <w:b/>
          <w:bCs/>
          <w:color w:val="00A651"/>
          <w:sz w:val="22"/>
          <w:szCs w:val="22"/>
        </w:rPr>
        <w:t xml:space="preserve">3</w:t>
      </w:r>
      <w:r>
        <w:rPr>
          <w:rFonts w:ascii="Calibri" w:cs="Calibri" w:eastAsia="Calibri" w:hAnsi="Calibri"/>
          <w:color w:val="002A5C"/>
          <w:sz w:val="22"/>
          <w:szCs w:val="22"/>
        </w:rPr>
        <w:t xml:space="preserve">   Architecture overview</w:t>
      </w:r>
    </w:p>
    <w:p>
      <w:pPr>
        <w:tabs>
          <w:tab w:val="right" w:pos="9000"/>
        </w:tabs>
        <w:spacing w:after="140"/>
      </w:pPr>
      <w:r>
        <w:rPr>
          <w:rFonts w:ascii="Calibri" w:cs="Calibri" w:eastAsia="Calibri" w:hAnsi="Calibri"/>
          <w:b/>
          <w:bCs/>
          <w:color w:val="00A651"/>
          <w:sz w:val="22"/>
          <w:szCs w:val="22"/>
        </w:rPr>
        <w:t xml:space="preserve">4</w:t>
      </w:r>
      <w:r>
        <w:rPr>
          <w:rFonts w:ascii="Calibri" w:cs="Calibri" w:eastAsia="Calibri" w:hAnsi="Calibri"/>
          <w:color w:val="002A5C"/>
          <w:sz w:val="22"/>
          <w:szCs w:val="22"/>
        </w:rPr>
        <w:t xml:space="preserve">   Subscription domain model</w:t>
      </w:r>
    </w:p>
    <w:p>
      <w:pPr>
        <w:tabs>
          <w:tab w:val="right" w:pos="9000"/>
        </w:tabs>
        <w:spacing w:after="140"/>
      </w:pPr>
      <w:r>
        <w:rPr>
          <w:rFonts w:ascii="Calibri" w:cs="Calibri" w:eastAsia="Calibri" w:hAnsi="Calibri"/>
          <w:b/>
          <w:bCs/>
          <w:color w:val="00A651"/>
          <w:sz w:val="22"/>
          <w:szCs w:val="22"/>
        </w:rPr>
        <w:t xml:space="preserve">5</w:t>
      </w:r>
      <w:r>
        <w:rPr>
          <w:rFonts w:ascii="Calibri" w:cs="Calibri" w:eastAsia="Calibri" w:hAnsi="Calibri"/>
          <w:color w:val="002A5C"/>
          <w:sz w:val="22"/>
          <w:szCs w:val="22"/>
        </w:rPr>
        <w:t xml:space="preserve">   SuiteFleet integration contract</w:t>
      </w:r>
    </w:p>
    <w:p>
      <w:pPr>
        <w:tabs>
          <w:tab w:val="right" w:pos="9000"/>
        </w:tabs>
        <w:spacing w:after="140"/>
      </w:pPr>
      <w:r>
        <w:rPr>
          <w:rFonts w:ascii="Calibri" w:cs="Calibri" w:eastAsia="Calibri" w:hAnsi="Calibri"/>
          <w:b/>
          <w:bCs/>
          <w:color w:val="00A651"/>
          <w:sz w:val="22"/>
          <w:szCs w:val="22"/>
        </w:rPr>
        <w:t xml:space="preserve">6</w:t>
      </w:r>
      <w:r>
        <w:rPr>
          <w:rFonts w:ascii="Calibri" w:cs="Calibri" w:eastAsia="Calibri" w:hAnsi="Calibri"/>
          <w:color w:val="002A5C"/>
          <w:sz w:val="22"/>
          <w:szCs w:val="22"/>
        </w:rPr>
        <w:t xml:space="preserve">   Webhook ingestion</w:t>
      </w:r>
    </w:p>
    <w:p>
      <w:pPr>
        <w:tabs>
          <w:tab w:val="right" w:pos="9000"/>
        </w:tabs>
        <w:spacing w:after="140"/>
      </w:pPr>
      <w:r>
        <w:rPr>
          <w:rFonts w:ascii="Calibri" w:cs="Calibri" w:eastAsia="Calibri" w:hAnsi="Calibri"/>
          <w:b/>
          <w:bCs/>
          <w:color w:val="00A651"/>
          <w:sz w:val="22"/>
          <w:szCs w:val="22"/>
        </w:rPr>
        <w:t xml:space="preserve">7</w:t>
      </w:r>
      <w:r>
        <w:rPr>
          <w:rFonts w:ascii="Calibri" w:cs="Calibri" w:eastAsia="Calibri" w:hAnsi="Calibri"/>
          <w:color w:val="002A5C"/>
          <w:sz w:val="22"/>
          <w:szCs w:val="22"/>
        </w:rPr>
        <w:t xml:space="preserve">   Identity and RBAC</w:t>
      </w:r>
    </w:p>
    <w:p>
      <w:pPr>
        <w:tabs>
          <w:tab w:val="right" w:pos="9000"/>
        </w:tabs>
        <w:spacing w:after="140"/>
      </w:pPr>
      <w:r>
        <w:rPr>
          <w:rFonts w:ascii="Calibri" w:cs="Calibri" w:eastAsia="Calibri" w:hAnsi="Calibri"/>
          <w:b/>
          <w:bCs/>
          <w:color w:val="00A651"/>
          <w:sz w:val="22"/>
          <w:szCs w:val="22"/>
        </w:rPr>
        <w:t xml:space="preserve">8</w:t>
      </w:r>
      <w:r>
        <w:rPr>
          <w:rFonts w:ascii="Calibri" w:cs="Calibri" w:eastAsia="Calibri" w:hAnsi="Calibri"/>
          <w:color w:val="002A5C"/>
          <w:sz w:val="22"/>
          <w:szCs w:val="22"/>
        </w:rPr>
        <w:t xml:space="preserve">   Per-tenant credentials</w:t>
      </w:r>
    </w:p>
    <w:p>
      <w:pPr>
        <w:tabs>
          <w:tab w:val="right" w:pos="9000"/>
        </w:tabs>
        <w:spacing w:after="140"/>
      </w:pPr>
      <w:r>
        <w:rPr>
          <w:rFonts w:ascii="Calibri" w:cs="Calibri" w:eastAsia="Calibri" w:hAnsi="Calibri"/>
          <w:b/>
          <w:bCs/>
          <w:color w:val="00A651"/>
          <w:sz w:val="22"/>
          <w:szCs w:val="22"/>
        </w:rPr>
        <w:t xml:space="preserve">9</w:t>
      </w:r>
      <w:r>
        <w:rPr>
          <w:rFonts w:ascii="Calibri" w:cs="Calibri" w:eastAsia="Calibri" w:hAnsi="Calibri"/>
          <w:color w:val="002A5C"/>
          <w:sz w:val="22"/>
          <w:szCs w:val="22"/>
        </w:rPr>
        <w:t xml:space="preserve">   Data model and capacity</w:t>
      </w:r>
    </w:p>
    <w:p>
      <w:pPr>
        <w:tabs>
          <w:tab w:val="right" w:pos="9000"/>
        </w:tabs>
        <w:spacing w:after="140"/>
      </w:pPr>
      <w:r>
        <w:rPr>
          <w:rFonts w:ascii="Calibri" w:cs="Calibri" w:eastAsia="Calibri" w:hAnsi="Calibri"/>
          <w:b/>
          <w:bCs/>
          <w:color w:val="00A651"/>
          <w:sz w:val="22"/>
          <w:szCs w:val="22"/>
        </w:rPr>
        <w:t xml:space="preserve">10</w:t>
      </w:r>
      <w:r>
        <w:rPr>
          <w:rFonts w:ascii="Calibri" w:cs="Calibri" w:eastAsia="Calibri" w:hAnsi="Calibri"/>
          <w:color w:val="002A5C"/>
          <w:sz w:val="22"/>
          <w:szCs w:val="22"/>
        </w:rPr>
        <w:t xml:space="preserve">   Two-week sprint plan</w:t>
      </w:r>
    </w:p>
    <w:p>
      <w:pPr>
        <w:tabs>
          <w:tab w:val="right" w:pos="9000"/>
        </w:tabs>
        <w:spacing w:after="140"/>
      </w:pPr>
      <w:r>
        <w:rPr>
          <w:rFonts w:ascii="Calibri" w:cs="Calibri" w:eastAsia="Calibri" w:hAnsi="Calibri"/>
          <w:b/>
          <w:bCs/>
          <w:color w:val="00A651"/>
          <w:sz w:val="22"/>
          <w:szCs w:val="22"/>
        </w:rPr>
        <w:t xml:space="preserve">11</w:t>
      </w:r>
      <w:r>
        <w:rPr>
          <w:rFonts w:ascii="Calibri" w:cs="Calibri" w:eastAsia="Calibri" w:hAnsi="Calibri"/>
          <w:color w:val="002A5C"/>
          <w:sz w:val="22"/>
          <w:szCs w:val="22"/>
        </w:rPr>
        <w:t xml:space="preserve">   Monday morning checklist for Claude Code</w:t>
      </w:r>
    </w:p>
    <w:p>
      <w:pPr>
        <w:tabs>
          <w:tab w:val="right" w:pos="9000"/>
        </w:tabs>
        <w:spacing w:after="140"/>
      </w:pPr>
      <w:r>
        <w:rPr>
          <w:rFonts w:ascii="Calibri" w:cs="Calibri" w:eastAsia="Calibri" w:hAnsi="Calibri"/>
          <w:b/>
          <w:bCs/>
          <w:color w:val="00A651"/>
          <w:sz w:val="22"/>
          <w:szCs w:val="22"/>
        </w:rPr>
        <w:t xml:space="preserve">12</w:t>
      </w:r>
      <w:r>
        <w:rPr>
          <w:rFonts w:ascii="Calibri" w:cs="Calibri" w:eastAsia="Calibri" w:hAnsi="Calibri"/>
          <w:color w:val="002A5C"/>
          <w:sz w:val="22"/>
          <w:szCs w:val="22"/>
        </w:rPr>
        <w:t xml:space="preserve">   Architecture Decision Records (ADRs)</w:t>
      </w:r>
    </w:p>
    <w:p>
      <w:pPr>
        <w:tabs>
          <w:tab w:val="right" w:pos="9000"/>
        </w:tabs>
        <w:spacing w:after="140"/>
      </w:pPr>
      <w:r>
        <w:rPr>
          <w:rFonts w:ascii="Calibri" w:cs="Calibri" w:eastAsia="Calibri" w:hAnsi="Calibri"/>
          <w:b/>
          <w:bCs/>
          <w:color w:val="00A651"/>
          <w:sz w:val="22"/>
          <w:szCs w:val="22"/>
        </w:rPr>
        <w:t xml:space="preserve">13</w:t>
      </w:r>
      <w:r>
        <w:rPr>
          <w:rFonts w:ascii="Calibri" w:cs="Calibri" w:eastAsia="Calibri" w:hAnsi="Calibri"/>
          <w:color w:val="002A5C"/>
          <w:sz w:val="22"/>
          <w:szCs w:val="22"/>
        </w:rPr>
        <w:t xml:space="preserve">   Deferred to post-pilot</w:t>
      </w:r>
    </w:p>
    <w:p>
      <w:pPr>
        <w:tabs>
          <w:tab w:val="right" w:pos="9000"/>
        </w:tabs>
        <w:spacing w:after="140"/>
      </w:pPr>
      <w:r>
        <w:rPr>
          <w:rFonts w:ascii="Calibri" w:cs="Calibri" w:eastAsia="Calibri" w:hAnsi="Calibri"/>
          <w:b/>
          <w:bCs/>
          <w:color w:val="00A651"/>
          <w:sz w:val="22"/>
          <w:szCs w:val="22"/>
        </w:rPr>
        <w:t xml:space="preserve">14</w:t>
      </w:r>
      <w:r>
        <w:rPr>
          <w:rFonts w:ascii="Calibri" w:cs="Calibri" w:eastAsia="Calibri" w:hAnsi="Calibri"/>
          <w:color w:val="002A5C"/>
          <w:sz w:val="22"/>
          <w:szCs w:val="22"/>
        </w:rPr>
        <w:t xml:space="preserve">   Appendix · UAE specifics · Glossary</w:t>
      </w:r>
    </w:p>
    <w:p>
      <w:pPr>
        <w:pStyle w:val="Heading1"/>
        <w:pageBreakBefore/>
        <w:spacing w:after="200" w:before="480"/>
      </w:pPr>
      <w:r>
        <w:rPr>
          <w:rFonts w:ascii="Calibri" w:cs="Calibri" w:eastAsia="Calibri" w:hAnsi="Calibri"/>
          <w:b/>
          <w:bCs/>
          <w:color w:val="002A5C"/>
          <w:sz w:val="36"/>
          <w:szCs w:val="36"/>
        </w:rPr>
        <w:t xml:space="preserve">1 · Executive summary</w:t>
      </w:r>
    </w:p>
    <w:p>
      <w:pPr>
        <w:spacing w:after="120" w:line="300"/>
      </w:pPr>
      <w:r>
        <w:rPr>
          <w:rFonts w:ascii="Calibri" w:cs="Calibri" w:eastAsia="Calibri" w:hAnsi="Calibri"/>
        </w:rPr>
        <w:t xml:space="preserve">Transcorp operates the GCC's leading cold-chain last-mile network and already runs its delivery execution on SuiteFleet. This plan specifies a new merchant-facing platform — the Subscription Planner — that lets meal plan merchants manage their consignees, subscriptions, skips, and delivery status through a clean UI and API, while SuiteFleet continues to handle driver dispatch and execution underneath.</w:t>
      </w:r>
    </w:p>
    <w:p>
      <w:pPr>
        <w:spacing w:after="120" w:line="300"/>
      </w:pPr>
      <w:r>
        <w:rPr>
          <w:rFonts w:ascii="Calibri" w:cs="Calibri" w:eastAsia="Calibri" w:hAnsi="Calibri"/>
        </w:rPr>
        <w:t xml:space="preserve">This is version 2.1 of the plan. Version 1.1 was a correct enterprise-grade design but was sized for a six-month build. Version 2.0 collapsed the deployment topology to a modular monolith that ships in 14 days. Version 2.1 incorporates an independent pre-execution review that surfaced seven blocker-class items (Axiom-vs-Vercel-logs contradiction, undefined email and geocoding providers, an over-claimed audit log, an unimplementable TLS pinning claim, an undefined system-actor pattern for cron and webhook handlers, and a contradiction in the bulk consignee onboarding path). Every blocker is resolved in this version. Every module boundary remains drawn so that a later split into microservices requires moving code, not rewriting it.</w:t>
      </w:r>
    </w:p>
    <w:p>
      <w:pPr>
        <w:pStyle w:val="Heading2"/>
        <w:spacing w:after="160" w:before="320"/>
      </w:pPr>
      <w:r>
        <w:rPr>
          <w:rFonts w:ascii="Calibri" w:cs="Calibri" w:eastAsia="Calibri" w:hAnsi="Calibri"/>
          <w:b/>
          <w:bCs/>
          <w:color w:val="002A5C"/>
          <w:sz w:val="28"/>
          <w:szCs w:val="28"/>
        </w:rPr>
        <w:t xml:space="preserve">1.1  The decision, in five sentences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00A651" w:sz="24"/>
              <w:bottom w:val="none" w:color="FFFFFF" w:sz="0"/>
              <w:right w:val="none" w:color="FFFFFF" w:sz="0"/>
            </w:tcBorders>
            <w:shd w:fill="E6F4EA" w:val="clear"/>
            <w:tcMar>
              <w:top w:type="dxa" w:w="160"/>
              <w:left w:type="dxa" w:w="200"/>
              <w:bottom w:type="dxa" w:w="160"/>
              <w:right w:type="dxa" w:w="200"/>
            </w:tcMar>
          </w:tcPr>
          <w:p>
            <w:pPr>
              <w:spacing w:after="80"/>
            </w:pPr>
            <w:r>
              <w:rPr>
                <w:rFonts w:ascii="Calibri" w:cs="Calibri" w:eastAsia="Calibri" w:hAnsi="Calibri"/>
                <w:b/>
                <w:bCs/>
                <w:color w:val="00A651"/>
                <w:sz w:val="22"/>
                <w:szCs w:val="22"/>
              </w:rPr>
              <w:t xml:space="preserve">For executive readers</w:t>
            </w:r>
          </w:p>
          <w:p>
            <w:pPr>
              <w:spacing w:after="0" w:line="280"/>
            </w:pPr>
            <w:r>
              <w:rPr>
                <w:rFonts w:ascii="Calibri" w:cs="Calibri" w:eastAsia="Calibri" w:hAnsi="Calibri"/>
              </w:rPr>
              <w:t xml:space="preserve">Build a modular monolith on Vercel + Supabase + Upstash + AWS Secrets Manager, organised as eight clean modules inside one repository. Go live in UAE only, for three pilot meal plan merchants, in 14 days. Preserve the v1.1 RBAC and per-tenant credential design intact — both are cheap to do right and expensive to retrofit. Defer custom roles, impersonation, the separate notification service, and multi-country expansion to post-pilot. On day 15, we have a working platform serving real merchants and a clean foundation for every future customer-centric micro-service Transcorp builds.</w:t>
            </w:r>
          </w:p>
        </w:tc>
      </w:tr>
    </w:tbl>
    <w:p>
      <w:pPr>
        <w:pStyle w:val="Heading2"/>
        <w:spacing w:after="160" w:before="320"/>
      </w:pPr>
      <w:r>
        <w:rPr>
          <w:rFonts w:ascii="Calibri" w:cs="Calibri" w:eastAsia="Calibri" w:hAnsi="Calibri"/>
          <w:b/>
          <w:bCs/>
          <w:color w:val="002A5C"/>
          <w:sz w:val="28"/>
          <w:szCs w:val="28"/>
        </w:rPr>
        <w:t xml:space="preserve">1.2  Why modular monolith over microservices for pilot</w:t>
      </w:r>
    </w:p>
    <w:p>
      <w:pPr>
        <w:spacing w:after="120" w:line="300"/>
      </w:pPr>
      <w:r>
        <w:rPr>
          <w:rFonts w:ascii="Calibri" w:cs="Calibri" w:eastAsia="Calibri" w:hAnsi="Calibri"/>
        </w:rPr>
        <w:t xml:space="preserve">A microservices deployment with a team of one engineer, one non-technical operator, and Claude Code in 14 days is not a reach — it is an anti-pattern. Distributed systems exchange local complexity (a function call) for distributed complexity (network calls, partial failures, distributed transactions, service discovery, multi-service observability). That trade is only worth it when organisational or scale boundaries demand it. Neither applies in week one.</w:t>
      </w:r>
    </w:p>
    <w:p>
      <w:pPr>
        <w:spacing w:after="120" w:line="300"/>
      </w:pPr>
      <w:r>
        <w:rPr>
          <w:rFonts w:ascii="Calibri" w:cs="Calibri" w:eastAsia="Calibri" w:hAnsi="Calibri"/>
        </w:rPr>
        <w:t xml:space="preserve">The modular monolith gives us one deployable unit, one database, one logging pipeline, and one set of CI pipelines — while the module boundaries inside the codebase map one-to-one onto the microservices we will eventually extract. When Transcorp adds the second customer-facing product (loyalty, rewards, returns, CRM-adjacent) to the same architecture, the Identity module and the Credential module lift out cleanly because they were already designed as services, just deployed together.</w:t>
      </w:r>
    </w:p>
    <w:p>
      <w:pPr>
        <w:pStyle w:val="Heading1"/>
        <w:pageBreakBefore/>
        <w:spacing w:after="200" w:before="480"/>
      </w:pPr>
      <w:r>
        <w:rPr>
          <w:rFonts w:ascii="Calibri" w:cs="Calibri" w:eastAsia="Calibri" w:hAnsi="Calibri"/>
          <w:b/>
          <w:bCs/>
          <w:color w:val="002A5C"/>
          <w:sz w:val="36"/>
          <w:szCs w:val="36"/>
        </w:rPr>
        <w:t xml:space="preserve">2 · Context and scope</w:t>
      </w:r>
    </w:p>
    <w:p>
      <w:pPr>
        <w:pStyle w:val="Heading2"/>
        <w:spacing w:after="160" w:before="320"/>
      </w:pPr>
      <w:r>
        <w:rPr>
          <w:rFonts w:ascii="Calibri" w:cs="Calibri" w:eastAsia="Calibri" w:hAnsi="Calibri"/>
          <w:b/>
          <w:bCs/>
          <w:color w:val="002A5C"/>
          <w:sz w:val="28"/>
          <w:szCs w:val="28"/>
        </w:rPr>
        <w:t xml:space="preserve">2.1  Who this platform serves</w:t>
      </w:r>
    </w:p>
    <w:p>
      <w:pPr>
        <w:spacing w:after="120" w:line="300"/>
      </w:pPr>
      <w:r>
        <w:rPr>
          <w:rFonts w:ascii="Calibri" w:cs="Calibri" w:eastAsia="Calibri" w:hAnsi="Calibri"/>
        </w:rPr>
        <w:t xml:space="preserve">The Subscription Planner exists for meal plan merchants operating under Transcorp's UAE last-mile contract. A meal plan merchant is a business that sells a recurring food-delivery subscription to end consumers (consignees) — typically breakfast, lunch, or full-day meal boxes delivered on weekday mornings between 6 AM and 9 AM. A typical meal plan subscription runs for 4 weeks at a fixed day-of-week pattern (for example, Monday to Friday with Saturday and Sunday off).</w:t>
      </w:r>
    </w:p>
    <w:p>
      <w:pPr>
        <w:spacing w:after="120" w:line="300"/>
      </w:pPr>
      <w:r>
        <w:rPr>
          <w:rFonts w:ascii="Calibri" w:cs="Calibri" w:eastAsia="Calibri" w:hAnsi="Calibri"/>
        </w:rPr>
        <w:t xml:space="preserve">Meal plan merchants share a set of operational characteristics that shape every design decision in this plan: they are not technical organisations, their customer service teams handle high volumes of day-to-day changes (skip requests, pause, address changes) over phone and WhatsApp, they operate on tight morning cut-offs, and their economic unit is route density — they cannot afford to create tasks that later get cancelled or re-dispatched.</w:t>
      </w:r>
    </w:p>
    <w:p>
      <w:pPr>
        <w:pStyle w:val="Heading2"/>
        <w:spacing w:after="160" w:before="320"/>
      </w:pPr>
      <w:r>
        <w:rPr>
          <w:rFonts w:ascii="Calibri" w:cs="Calibri" w:eastAsia="Calibri" w:hAnsi="Calibri"/>
          <w:b/>
          <w:bCs/>
          <w:color w:val="002A5C"/>
          <w:sz w:val="28"/>
          <w:szCs w:val="28"/>
        </w:rPr>
        <w:t xml:space="preserve">2.2  What the platform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Capability</w:t>
            </w:r>
          </w:p>
        </w:tc>
        <w:tc>
          <w:tcPr>
            <w:tcW w:type="dxa" w:w="234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Who uses it</w:t>
            </w:r>
          </w:p>
        </w:tc>
        <w:tc>
          <w:tcPr>
            <w:tcW w:type="dxa" w:w="468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What it does</w:t>
            </w:r>
          </w:p>
        </w:tc>
      </w:tr>
      <w:tr>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Consignee management</w:t>
            </w:r>
          </w:p>
        </w:tc>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Merchant CS, Ops</w:t>
            </w:r>
          </w:p>
        </w:tc>
        <w:tc>
          <w:tcPr>
            <w:tcW w:type="dxa" w:w="46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Create, update, deactivate consignees with UAE address (district mandatory) and phone (+971 format)</w:t>
            </w:r>
          </w:p>
        </w:tc>
      </w:tr>
      <w:tr>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Subscription management</w:t>
            </w:r>
          </w:p>
        </w:tc>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Merchant CS, Ops</w:t>
            </w:r>
          </w:p>
        </w:tc>
        <w:tc>
          <w:tcPr>
            <w:tcW w:type="dxa" w:w="46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Create recurring subscriptions with day-of-week pattern, start/end dates, delivery time window</w:t>
            </w:r>
          </w:p>
        </w:tc>
      </w:tr>
      <w:tr>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Skip, pause, resume</w:t>
            </w:r>
          </w:p>
        </w:tc>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Merchant CS</w:t>
            </w:r>
          </w:p>
        </w:tc>
        <w:tc>
          <w:tcPr>
            <w:tcW w:type="dxa" w:w="46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Apply consignee-initiated changes before the merchant-configured cut-off time</w:t>
            </w:r>
          </w:p>
        </w:tc>
      </w:tr>
      <w:tr>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Automatic task generation</w:t>
            </w:r>
          </w:p>
        </w:tc>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System</w:t>
            </w:r>
          </w:p>
        </w:tc>
        <w:tc>
          <w:tcPr>
            <w:tcW w:type="dxa" w:w="46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Nightly batch creates next-day tasks on SuiteFleet per merchant cut-off</w:t>
            </w:r>
          </w:p>
        </w:tc>
      </w:tr>
      <w:tr>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Delivery status visibility</w:t>
            </w:r>
          </w:p>
        </w:tc>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Merchant CS, Ops, Read-only</w:t>
            </w:r>
          </w:p>
        </w:tc>
        <w:tc>
          <w:tcPr>
            <w:tcW w:type="dxa" w:w="46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See live lifecycle status, timestamps, POD, failure reasons — fed by SuiteFleet webhooks</w:t>
            </w:r>
          </w:p>
        </w:tc>
      </w:tr>
      <w:tr>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API for integration</w:t>
            </w:r>
          </w:p>
        </w:tc>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Merchant backend</w:t>
            </w:r>
          </w:p>
        </w:tc>
        <w:tc>
          <w:tcPr>
            <w:tcW w:type="dxa" w:w="46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REST endpoints for bulk push of consignees and subscriptions</w:t>
            </w:r>
          </w:p>
        </w:tc>
      </w:tr>
      <w:tr>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User and role management</w:t>
            </w:r>
          </w:p>
        </w:tc>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Tenant Admin</w:t>
            </w:r>
          </w:p>
        </w:tc>
        <w:tc>
          <w:tcPr>
            <w:tcW w:type="dxa" w:w="46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Invite users, assign roles from four built-in options</w:t>
            </w:r>
          </w:p>
        </w:tc>
      </w:tr>
      <w:tr>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Integration configuration</w:t>
            </w:r>
          </w:p>
        </w:tc>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Tenant Admin</w:t>
            </w:r>
          </w:p>
        </w:tc>
        <w:tc>
          <w:tcPr>
            <w:tcW w:type="dxa" w:w="46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Enter and rotate SuiteFleet credentials per tenant</w:t>
            </w:r>
          </w:p>
        </w:tc>
      </w:tr>
      <w:tr>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Audit log</w:t>
            </w:r>
          </w:p>
        </w:tc>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Tenant Admin, Read-only</w:t>
            </w:r>
          </w:p>
        </w:tc>
        <w:tc>
          <w:tcPr>
            <w:tcW w:type="dxa" w:w="46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Append-only record of every material action. Writes are application-enforced; hash-chained tamper evidence is deferred post-pilot.</w:t>
            </w:r>
          </w:p>
        </w:tc>
      </w:tr>
    </w:tbl>
    <w:p>
      <w:pPr>
        <w:pStyle w:val="Heading2"/>
        <w:spacing w:after="160" w:before="320"/>
      </w:pPr>
      <w:r>
        <w:rPr>
          <w:rFonts w:ascii="Calibri" w:cs="Calibri" w:eastAsia="Calibri" w:hAnsi="Calibri"/>
          <w:b/>
          <w:bCs/>
          <w:color w:val="002A5C"/>
          <w:sz w:val="28"/>
          <w:szCs w:val="28"/>
        </w:rPr>
        <w:t xml:space="preserve">2.3  What is explicitly out of scope for pilot</w:t>
      </w:r>
    </w:p>
    <w:p>
      <w:pPr>
        <w:spacing w:after="120" w:line="300"/>
      </w:pPr>
      <w:r>
        <w:rPr>
          <w:rFonts w:ascii="Calibri" w:cs="Calibri" w:eastAsia="Calibri" w:hAnsi="Calibri"/>
        </w:rPr>
        <w:t xml:space="preserve">Named explicitly so there is no ambiguity during the sprint:</w:t>
      </w:r>
    </w:p>
    <w:p>
      <w:pPr>
        <w:pStyle w:val="ListParagraph"/>
        <w:numPr>
          <w:ilvl w:val="0"/>
          <w:numId w:val="2"/>
        </w:numPr>
        <w:spacing w:after="80" w:line="280"/>
      </w:pPr>
      <w:r>
        <w:rPr>
          <w:rFonts w:ascii="Calibri" w:cs="Calibri" w:eastAsia="Calibri" w:hAnsi="Calibri"/>
        </w:rPr>
        <w:t xml:space="preserve">Consignee self-service — end consumers do not log in. All consignee communication is handled by SuiteFleet's existing notification flows.</w:t>
      </w:r>
    </w:p>
    <w:p>
      <w:pPr>
        <w:pStyle w:val="ListParagraph"/>
        <w:numPr>
          <w:ilvl w:val="0"/>
          <w:numId w:val="2"/>
        </w:numPr>
        <w:spacing w:after="80" w:line="280"/>
      </w:pPr>
      <w:r>
        <w:rPr>
          <w:rFonts w:ascii="Calibri" w:cs="Calibri" w:eastAsia="Calibri" w:hAnsi="Calibri"/>
        </w:rPr>
        <w:t xml:space="preserve">Driver information exposed to merchants — merchants see delivery outcomes (timestamps, status, POD, failure reason), never driver identity or live GPS.</w:t>
      </w:r>
    </w:p>
    <w:p>
      <w:pPr>
        <w:pStyle w:val="ListParagraph"/>
        <w:numPr>
          <w:ilvl w:val="0"/>
          <w:numId w:val="2"/>
        </w:numPr>
        <w:spacing w:after="80" w:line="280"/>
      </w:pPr>
      <w:r>
        <w:rPr>
          <w:rFonts w:ascii="Calibri" w:cs="Calibri" w:eastAsia="Calibri" w:hAnsi="Calibri"/>
        </w:rPr>
        <w:t xml:space="preserve">Transcorp Operations UI — Transcorp's own operations staff continue to work inside SuiteFleet directly. This platform is for merchants only.</w:t>
      </w:r>
    </w:p>
    <w:p>
      <w:pPr>
        <w:pStyle w:val="ListParagraph"/>
        <w:numPr>
          <w:ilvl w:val="0"/>
          <w:numId w:val="2"/>
        </w:numPr>
        <w:spacing w:after="80" w:line="280"/>
      </w:pPr>
      <w:r>
        <w:rPr>
          <w:rFonts w:ascii="Calibri" w:cs="Calibri" w:eastAsia="Calibri" w:hAnsi="Calibri"/>
        </w:rPr>
        <w:t xml:space="preserve">Multi-country — UAE only for pilot. Each country uses its own SuiteFleet tenant (transcorpuae / transcorpqatar / transcorpksa). The same codebase will redeploy per country in a later phase.</w:t>
      </w:r>
    </w:p>
    <w:p>
      <w:pPr>
        <w:pStyle w:val="ListParagraph"/>
        <w:numPr>
          <w:ilvl w:val="0"/>
          <w:numId w:val="2"/>
        </w:numPr>
        <w:spacing w:after="80" w:line="280"/>
      </w:pPr>
      <w:r>
        <w:rPr>
          <w:rFonts w:ascii="Calibri" w:cs="Calibri" w:eastAsia="Calibri" w:hAnsi="Calibri"/>
        </w:rPr>
        <w:t xml:space="preserve">Same-day and on-demand deliveries — the planner is built for pre-scheduled recurring deliveries. On-demand is a future module, not a feature extension.</w:t>
      </w:r>
    </w:p>
    <w:p>
      <w:pPr>
        <w:pStyle w:val="ListParagraph"/>
        <w:numPr>
          <w:ilvl w:val="0"/>
          <w:numId w:val="2"/>
        </w:numPr>
        <w:spacing w:after="80" w:line="280"/>
      </w:pPr>
      <w:r>
        <w:rPr>
          <w:rFonts w:ascii="Calibri" w:cs="Calibri" w:eastAsia="Calibri" w:hAnsi="Calibri"/>
        </w:rPr>
        <w:t xml:space="preserve">Custom roles, impersonation, SSO, MFA beyond Supabase Auth defaults, notification service, CRM webhooks, Shopify plugins.</w:t>
      </w:r>
    </w:p>
    <w:p>
      <w:pPr>
        <w:pStyle w:val="ListParagraph"/>
        <w:numPr>
          <w:ilvl w:val="0"/>
          <w:numId w:val="2"/>
        </w:numPr>
        <w:spacing w:after="80" w:line="280"/>
      </w:pPr>
      <w:r>
        <w:rPr>
          <w:rFonts w:ascii="Calibri" w:cs="Calibri" w:eastAsia="Calibri" w:hAnsi="Calibri"/>
        </w:rPr>
        <w:t xml:space="preserve">ERP integration of any kind — no SAP, no NetSuite, no Dynamics in scope.</w:t>
      </w:r>
    </w:p>
    <w:p>
      <w:pPr>
        <w:pStyle w:val="Heading2"/>
        <w:spacing w:after="160" w:before="320"/>
      </w:pPr>
      <w:r>
        <w:rPr>
          <w:rFonts w:ascii="Calibri" w:cs="Calibri" w:eastAsia="Calibri" w:hAnsi="Calibri"/>
          <w:b/>
          <w:bCs/>
          <w:color w:val="002A5C"/>
          <w:sz w:val="28"/>
          <w:szCs w:val="28"/>
        </w:rPr>
        <w:t xml:space="preserve">2.4  What we inherit from v1.1 unchanged</w:t>
      </w:r>
    </w:p>
    <w:p>
      <w:pPr>
        <w:spacing w:after="120" w:line="300"/>
      </w:pPr>
      <w:r>
        <w:rPr>
          <w:rFonts w:ascii="Calibri" w:cs="Calibri" w:eastAsia="Calibri" w:hAnsi="Calibri"/>
        </w:rPr>
        <w:t xml:space="preserve">Two v1.1 design decisions are preserved verbatim because they are foundational and cheap to get right now, expensive to retrofit later.</w:t>
      </w:r>
    </w:p>
    <w:p>
      <w:pPr>
        <w:pStyle w:val="ListParagraph"/>
        <w:numPr>
          <w:ilvl w:val="0"/>
          <w:numId w:val="2"/>
        </w:numPr>
        <w:spacing w:after="80" w:line="280"/>
      </w:pPr>
      <w:r>
        <w:rPr>
          <w:rFonts w:ascii="Calibri" w:cs="Calibri" w:eastAsia="Calibri" w:hAnsi="Calibri"/>
          <w:b/>
          <w:bCs/>
        </w:rPr>
        <w:t xml:space="preserve">The RBAC model — </w:t>
      </w:r>
      <w:r>
        <w:rPr>
          <w:rFonts w:ascii="Calibri" w:cs="Calibri" w:eastAsia="Calibri" w:hAnsi="Calibri"/>
        </w:rPr>
        <w:t xml:space="preserve">four built-in roles (Tenant Admin, Operations Manager, Customer Service Agent, Read-only), permissions as code, two-level enforcement (gateway + service), JWT with permission claims, 15-minute access token lifetime with Redis revocation list for emergency cases. Custom roles and impersonation move to post-pilot — the model is built to accommodate them, the UI for them is not built yet.</w:t>
      </w:r>
    </w:p>
    <w:p>
      <w:pPr>
        <w:pStyle w:val="ListParagraph"/>
        <w:numPr>
          <w:ilvl w:val="0"/>
          <w:numId w:val="2"/>
        </w:numPr>
        <w:spacing w:after="80" w:line="280"/>
      </w:pPr>
      <w:r>
        <w:rPr>
          <w:rFonts w:ascii="Calibri" w:cs="Calibri" w:eastAsia="Calibri" w:hAnsi="Calibri"/>
          <w:b/>
          <w:bCs/>
        </w:rPr>
        <w:t xml:space="preserve">Per-tenant credentials — </w:t>
      </w:r>
      <w:r>
        <w:rPr>
          <w:rFonts w:ascii="Calibri" w:cs="Calibri" w:eastAsia="Calibri" w:hAnsi="Calibri"/>
        </w:rPr>
        <w:t xml:space="preserve">every external integration's credentials live per tenant in AWS Secrets Manager at a predictable namespaced path. The application never stores secret material in its own database; it stores only a reference and metadata. Applies to SuiteFleet credentials from day one and to every future provider by the same pattern.</w:t>
      </w:r>
    </w:p>
    <w:p>
      <w:pPr>
        <w:pStyle w:val="Heading2"/>
        <w:spacing w:after="160" w:before="320"/>
      </w:pPr>
      <w:r>
        <w:rPr>
          <w:rFonts w:ascii="Calibri" w:cs="Calibri" w:eastAsia="Calibri" w:hAnsi="Calibri"/>
          <w:b/>
          <w:bCs/>
          <w:color w:val="002A5C"/>
          <w:sz w:val="28"/>
          <w:szCs w:val="28"/>
        </w:rPr>
        <w:t xml:space="preserve">2.5  Success criteria for pilot</w:t>
      </w:r>
    </w:p>
    <w:p>
      <w:pPr>
        <w:spacing w:after="120" w:line="300"/>
      </w:pPr>
      <w:r>
        <w:rPr>
          <w:rFonts w:ascii="Calibri" w:cs="Calibri" w:eastAsia="Calibri" w:hAnsi="Calibri"/>
        </w:rPr>
        <w:t xml:space="preserve">Pilot is successful when, at end of week 2:</w:t>
      </w:r>
    </w:p>
    <w:p>
      <w:pPr>
        <w:pStyle w:val="ListParagraph"/>
        <w:numPr>
          <w:ilvl w:val="0"/>
          <w:numId w:val="2"/>
        </w:numPr>
        <w:spacing w:after="80" w:line="280"/>
      </w:pPr>
      <w:r>
        <w:rPr>
          <w:rFonts w:ascii="Calibri" w:cs="Calibri" w:eastAsia="Calibri" w:hAnsi="Calibri"/>
        </w:rPr>
        <w:t xml:space="preserve">Three meal plan merchants are onboarded with their own SuiteFleet credentials stored securely.</w:t>
      </w:r>
    </w:p>
    <w:p>
      <w:pPr>
        <w:pStyle w:val="ListParagraph"/>
        <w:numPr>
          <w:ilvl w:val="0"/>
          <w:numId w:val="2"/>
        </w:numPr>
        <w:spacing w:after="80" w:line="280"/>
      </w:pPr>
      <w:r>
        <w:rPr>
          <w:rFonts w:ascii="Calibri" w:cs="Calibri" w:eastAsia="Calibri" w:hAnsi="Calibri"/>
        </w:rPr>
        <w:t xml:space="preserve">Each merchant has at least 50 real consignees with active subscriptions entered either via UI or API.</w:t>
      </w:r>
    </w:p>
    <w:p>
      <w:pPr>
        <w:pStyle w:val="ListParagraph"/>
        <w:numPr>
          <w:ilvl w:val="0"/>
          <w:numId w:val="2"/>
        </w:numPr>
        <w:spacing w:after="80" w:line="280"/>
      </w:pPr>
      <w:r>
        <w:rPr>
          <w:rFonts w:ascii="Calibri" w:cs="Calibri" w:eastAsia="Calibri" w:hAnsi="Calibri"/>
        </w:rPr>
        <w:t xml:space="preserve">The nightly task generation batch successfully creates next-day tasks on SuiteFleet for all three merchants.</w:t>
      </w:r>
    </w:p>
    <w:p>
      <w:pPr>
        <w:pStyle w:val="ListParagraph"/>
        <w:numPr>
          <w:ilvl w:val="0"/>
          <w:numId w:val="2"/>
        </w:numPr>
        <w:spacing w:after="80" w:line="280"/>
      </w:pPr>
      <w:r>
        <w:rPr>
          <w:rFonts w:ascii="Calibri" w:cs="Calibri" w:eastAsia="Calibri" w:hAnsi="Calibri"/>
        </w:rPr>
        <w:t xml:space="preserve">SuiteFleet webhooks are ingested reliably and surfaced in the merchant portal within 30 seconds of delivery events.</w:t>
      </w:r>
    </w:p>
    <w:p>
      <w:pPr>
        <w:pStyle w:val="ListParagraph"/>
        <w:numPr>
          <w:ilvl w:val="0"/>
          <w:numId w:val="2"/>
        </w:numPr>
        <w:spacing w:after="80" w:line="280"/>
      </w:pPr>
      <w:r>
        <w:rPr>
          <w:rFonts w:ascii="Calibri" w:cs="Calibri" w:eastAsia="Calibri" w:hAnsi="Calibri"/>
        </w:rPr>
        <w:t xml:space="preserve">A skip applied before the merchant's 8 PM cut-off correctly prevents the next morning's task from being created.</w:t>
      </w:r>
    </w:p>
    <w:p>
      <w:pPr>
        <w:pStyle w:val="ListParagraph"/>
        <w:numPr>
          <w:ilvl w:val="0"/>
          <w:numId w:val="2"/>
        </w:numPr>
        <w:spacing w:after="80" w:line="280"/>
      </w:pPr>
      <w:r>
        <w:rPr>
          <w:rFonts w:ascii="Calibri" w:cs="Calibri" w:eastAsia="Calibri" w:hAnsi="Calibri"/>
        </w:rPr>
        <w:t xml:space="preserve">The platform has been up for 5 consecutive business days without manual intervention.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002A5C" w:sz="24"/>
              <w:bottom w:val="none" w:color="FFFFFF" w:sz="0"/>
              <w:right w:val="none" w:color="FFFFFF" w:sz="0"/>
            </w:tcBorders>
            <w:shd w:fill="EAF2FB" w:val="clear"/>
            <w:tcMar>
              <w:top w:type="dxa" w:w="160"/>
              <w:left w:type="dxa" w:w="200"/>
              <w:bottom w:type="dxa" w:w="160"/>
              <w:right w:type="dxa" w:w="200"/>
            </w:tcMar>
          </w:tcPr>
          <w:p>
            <w:pPr>
              <w:spacing w:after="80"/>
            </w:pPr>
            <w:r>
              <w:rPr>
                <w:rFonts w:ascii="Calibri" w:cs="Calibri" w:eastAsia="Calibri" w:hAnsi="Calibri"/>
                <w:b/>
                <w:bCs/>
                <w:color w:val="002A5C"/>
                <w:sz w:val="22"/>
                <w:szCs w:val="22"/>
              </w:rPr>
              <w:t xml:space="preserve">Executive line to forward upward</w:t>
            </w:r>
          </w:p>
          <w:p>
            <w:pPr>
              <w:spacing w:after="0" w:line="280"/>
            </w:pPr>
            <w:r>
              <w:rPr>
                <w:rFonts w:ascii="Calibri" w:cs="Calibri" w:eastAsia="Calibri" w:hAnsi="Calibri"/>
              </w:rPr>
              <w:t xml:space="preserve">In 14 days we go live with a merchant-facing subscription management platform for three pilot meal plan merchants in UAE. The platform automates the daily push of delivery tasks to SuiteFleet, replacing manual spreadsheet operations, and gives each merchant a secure, branded UI to manage their subscriptions. The architecture is deliberately compact for the pilot but designed to host future Transcorp customer-facing products without rework.</w:t>
            </w:r>
          </w:p>
        </w:tc>
      </w:tr>
    </w:tbl>
    <w:p>
      <w:pPr>
        <w:pStyle w:val="Heading1"/>
        <w:pageBreakBefore/>
        <w:spacing w:after="200" w:before="480"/>
      </w:pPr>
      <w:r>
        <w:rPr>
          <w:rFonts w:ascii="Calibri" w:cs="Calibri" w:eastAsia="Calibri" w:hAnsi="Calibri"/>
          <w:b/>
          <w:bCs/>
          <w:color w:val="002A5C"/>
          <w:sz w:val="36"/>
          <w:szCs w:val="36"/>
        </w:rPr>
        <w:t xml:space="preserve">3 · Architecture overview</w:t>
      </w:r>
    </w:p>
    <w:p>
      <w:pPr>
        <w:pStyle w:val="Heading2"/>
        <w:spacing w:after="160" w:before="320"/>
      </w:pPr>
      <w:r>
        <w:rPr>
          <w:rFonts w:ascii="Calibri" w:cs="Calibri" w:eastAsia="Calibri" w:hAnsi="Calibri"/>
          <w:b/>
          <w:bCs/>
          <w:color w:val="002A5C"/>
          <w:sz w:val="28"/>
          <w:szCs w:val="28"/>
        </w:rPr>
        <w:t xml:space="preserve">3.1  System context — where this platform sits</w:t>
      </w:r>
    </w:p>
    <w:p>
      <w:pPr>
        <w:spacing w:after="120" w:line="300"/>
      </w:pPr>
      <w:r>
        <w:rPr>
          <w:rFonts w:ascii="Calibri" w:cs="Calibri" w:eastAsia="Calibri" w:hAnsi="Calibri"/>
        </w:rPr>
        <w:t xml:space="preserve">The Subscription Planner is a merchant-facing web platform that sits between the merchant's world (their customer service agents, their backend systems, their consignees) and Transcorp's last-mile execution system (SuiteFleet UAE tenant). It does not replace SuiteFleet and it does not expose SuiteFleet to merchants directly. It translates merchant intent ("this customer wants to skip Thursday") into SuiteFleet action ("do not create a task for this consignee on this date") and surfaces SuiteFleet outcomes back to merchants ("your customer's meal was delivered at 7:42 AM").</w:t>
      </w:r>
    </w:p>
    <w:p>
      <w:pPr>
        <w:pStyle w:val="Heading3"/>
        <w:spacing w:after="120" w:before="240"/>
      </w:pPr>
      <w:r>
        <w:rPr>
          <w:rFonts w:ascii="Calibri" w:cs="Calibri" w:eastAsia="Calibri" w:hAnsi="Calibri"/>
          <w:b/>
          <w:bCs/>
          <w:color w:val="002A5C"/>
          <w:sz w:val="24"/>
          <w:szCs w:val="24"/>
        </w:rPr>
        <w:t xml:space="preserve">Context diagram — who talks to what</w:t>
      </w:r>
    </w:p>
    <w:p>
      <w:pPr>
        <w:shd w:fill="F5F5F5" w:val="clear"/>
        <w:spacing w:after="0" w:line="260"/>
        <w:ind w:left="240"/>
      </w:pPr>
      <w:r>
        <w:rPr>
          <w:rFonts w:ascii="Consolas" w:cs="Consolas" w:eastAsia="Consolas" w:hAnsi="Consolas"/>
          <w:sz w:val="18"/>
          <w:szCs w:val="18"/>
        </w:rPr>
        <w:t xml:space="preserve">  ┌─────────────────────┐     ┌──────────────────────┐     ┌──────────────────┐</w:t>
      </w:r>
    </w:p>
    <w:p>
      <w:pPr>
        <w:shd w:fill="F5F5F5" w:val="clear"/>
        <w:spacing w:after="0" w:line="260"/>
        <w:ind w:left="240"/>
      </w:pPr>
      <w:r>
        <w:rPr>
          <w:rFonts w:ascii="Consolas" w:cs="Consolas" w:eastAsia="Consolas" w:hAnsi="Consolas"/>
          <w:sz w:val="18"/>
          <w:szCs w:val="18"/>
        </w:rPr>
        <w:t xml:space="preserve">  │  Merchant CS Staff  │     │  Merchant Backend    │     │  Merchant Admin  │</w:t>
      </w:r>
    </w:p>
    <w:p>
      <w:pPr>
        <w:shd w:fill="F5F5F5" w:val="clear"/>
        <w:spacing w:after="0" w:line="260"/>
        <w:ind w:left="240"/>
      </w:pPr>
      <w:r>
        <w:rPr>
          <w:rFonts w:ascii="Consolas" w:cs="Consolas" w:eastAsia="Consolas" w:hAnsi="Consolas"/>
          <w:sz w:val="18"/>
          <w:szCs w:val="18"/>
        </w:rPr>
        <w:t xml:space="preserve">  │  (browser UI)       │     │  (API consumer)      │     │  (browser UI)    │</w:t>
      </w:r>
    </w:p>
    <w:p>
      <w:pPr>
        <w:shd w:fill="F5F5F5" w:val="clear"/>
        <w:spacing w:after="0" w:line="260"/>
        <w:ind w:left="240"/>
      </w:pPr>
      <w:r>
        <w:rPr>
          <w:rFonts w:ascii="Consolas" w:cs="Consolas" w:eastAsia="Consolas" w:hAnsi="Consolas"/>
          <w:sz w:val="18"/>
          <w:szCs w:val="18"/>
        </w:rPr>
        <w:t xml:space="preserve">  └──────────┬──────────┘     └───────────┬──────────┘     └────────┬─────────┘</w:t>
      </w:r>
    </w:p>
    <w:p>
      <w:pPr>
        <w:shd w:fill="F5F5F5" w:val="clear"/>
        <w:spacing w:after="0" w:line="260"/>
        <w:ind w:left="240"/>
      </w:pPr>
      <w:r>
        <w:rPr>
          <w:rFonts w:ascii="Consolas" w:cs="Consolas" w:eastAsia="Consolas" w:hAnsi="Consolas"/>
          <w:sz w:val="18"/>
          <w:szCs w:val="18"/>
        </w:rPr>
        <w:t xml:space="preserve">             │                            │                          │</w:t>
      </w:r>
    </w:p>
    <w:p>
      <w:pPr>
        <w:shd w:fill="F5F5F5" w:val="clear"/>
        <w:spacing w:after="0" w:line="260"/>
        <w:ind w:left="240"/>
      </w:pPr>
      <w:r>
        <w:rPr>
          <w:rFonts w:ascii="Consolas" w:cs="Consolas" w:eastAsia="Consolas" w:hAnsi="Consolas"/>
          <w:sz w:val="18"/>
          <w:szCs w:val="18"/>
        </w:rPr>
        <w:t xml:space="preserve">             │  HTTPS                     │  HTTPS + API key         │  HTTPS</w:t>
      </w:r>
    </w:p>
    <w:p>
      <w:pPr>
        <w:shd w:fill="F5F5F5" w:val="clear"/>
        <w:spacing w:after="0" w:line="260"/>
        <w:ind w:left="240"/>
      </w:pPr>
      <w:r>
        <w:rPr>
          <w:rFonts w:ascii="Consolas" w:cs="Consolas" w:eastAsia="Consolas" w:hAnsi="Consolas"/>
          <w:sz w:val="18"/>
          <w:szCs w:val="18"/>
        </w:rPr>
        <w:t xml:space="preserve">             ▼                            ▼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                                                                          ║</w:t>
      </w:r>
    </w:p>
    <w:p>
      <w:pPr>
        <w:shd w:fill="F5F5F5" w:val="clear"/>
        <w:spacing w:after="0" w:line="260"/>
        <w:ind w:left="240"/>
      </w:pPr>
      <w:r>
        <w:rPr>
          <w:rFonts w:ascii="Consolas" w:cs="Consolas" w:eastAsia="Consolas" w:hAnsi="Consolas"/>
          <w:sz w:val="18"/>
          <w:szCs w:val="18"/>
        </w:rPr>
        <w:t xml:space="preserve">  ║             SUBSCRIPTION PLANNER (this document)                         ║</w:t>
      </w:r>
    </w:p>
    <w:p>
      <w:pPr>
        <w:shd w:fill="F5F5F5" w:val="clear"/>
        <w:spacing w:after="0" w:line="260"/>
        <w:ind w:left="240"/>
      </w:pPr>
      <w:r>
        <w:rPr>
          <w:rFonts w:ascii="Consolas" w:cs="Consolas" w:eastAsia="Consolas" w:hAnsi="Consolas"/>
          <w:sz w:val="18"/>
          <w:szCs w:val="18"/>
        </w:rPr>
        <w:t xml:space="preserve">  ║             Modular monolith · Next.js on Vercel                         ║</w:t>
      </w:r>
    </w:p>
    <w:p>
      <w:pPr>
        <w:shd w:fill="F5F5F5" w:val="clear"/>
        <w:spacing w:after="0" w:line="260"/>
        <w:ind w:left="240"/>
      </w:pPr>
      <w:r>
        <w:rPr>
          <w:rFonts w:ascii="Consolas" w:cs="Consolas" w:eastAsia="Consolas" w:hAnsi="Consolas"/>
          <w:sz w:val="18"/>
          <w:szCs w:val="18"/>
        </w:rPr>
        <w:t xml:space="preserve">  ║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                           │</w:t>
      </w:r>
    </w:p>
    <w:p>
      <w:pPr>
        <w:shd w:fill="F5F5F5" w:val="clear"/>
        <w:spacing w:after="0" w:line="260"/>
        <w:ind w:left="240"/>
      </w:pPr>
      <w:r>
        <w:rPr>
          <w:rFonts w:ascii="Consolas" w:cs="Consolas" w:eastAsia="Consolas" w:hAnsi="Consolas"/>
          <w:sz w:val="18"/>
          <w:szCs w:val="18"/>
        </w:rPr>
        <w:t xml:space="preserve">     Outbound: create/     Inbound webhooks:</w:t>
      </w:r>
    </w:p>
    <w:p>
      <w:pPr>
        <w:shd w:fill="F5F5F5" w:val="clear"/>
        <w:spacing w:after="0" w:line="260"/>
        <w:ind w:left="240"/>
      </w:pPr>
      <w:r>
        <w:rPr>
          <w:rFonts w:ascii="Consolas" w:cs="Consolas" w:eastAsia="Consolas" w:hAnsi="Consolas"/>
          <w:sz w:val="18"/>
          <w:szCs w:val="18"/>
        </w:rPr>
        <w:t xml:space="preserve">     update/cancel tasks   task status lifecycle</w:t>
      </w:r>
    </w:p>
    <w:p>
      <w:pPr>
        <w:shd w:fill="F5F5F5" w:val="clear"/>
        <w:spacing w:after="0" w:line="260"/>
        <w:ind w:left="240"/>
      </w:pPr>
      <w:r>
        <w:rPr>
          <w:rFonts w:ascii="Consolas" w:cs="Consolas" w:eastAsia="Consolas" w:hAnsi="Consolas"/>
          <w:sz w:val="18"/>
          <w:szCs w:val="18"/>
        </w:rPr>
        <w:t xml:space="preserve">                 ▼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  SuiteFleet — transcorpuae.suitefleet.com       │</w:t>
      </w:r>
    </w:p>
    <w:p>
      <w:pPr>
        <w:shd w:fill="F5F5F5" w:val="clear"/>
        <w:spacing w:after="0" w:line="260"/>
        <w:ind w:left="240"/>
      </w:pPr>
      <w:r>
        <w:rPr>
          <w:rFonts w:ascii="Consolas" w:cs="Consolas" w:eastAsia="Consolas" w:hAnsi="Consolas"/>
          <w:sz w:val="18"/>
          <w:szCs w:val="18"/>
        </w:rPr>
        <w:t xml:space="preserve">  │  Last-mile execution · dispatcher + driver app  │</w:t>
      </w:r>
    </w:p>
    <w:p>
      <w:pPr>
        <w:shd w:fill="F5F5F5" w:val="clear"/>
        <w:spacing w:after="0" w:line="260"/>
        <w:ind w:left="240"/>
      </w:pPr>
      <w:r>
        <w:rPr>
          <w:rFonts w:ascii="Consolas" w:cs="Consolas" w:eastAsia="Consolas" w:hAnsi="Consolas"/>
          <w:sz w:val="18"/>
          <w:szCs w:val="18"/>
        </w:rPr>
        <w:t xml:space="preserve">  │  Source of truth for task lifecycle &amp; POD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  End consignee (meal plan customer)             │</w:t>
      </w:r>
    </w:p>
    <w:p>
      <w:pPr>
        <w:shd w:fill="F5F5F5" w:val="clear"/>
        <w:spacing w:after="0" w:line="260"/>
        <w:ind w:left="240"/>
      </w:pPr>
      <w:r>
        <w:rPr>
          <w:rFonts w:ascii="Consolas" w:cs="Consolas" w:eastAsia="Consolas" w:hAnsi="Consolas"/>
          <w:sz w:val="18"/>
          <w:szCs w:val="18"/>
        </w:rPr>
        <w:t xml:space="preserve">  │  Receives SMS / tracking link from SuiteFleet    │</w:t>
      </w:r>
    </w:p>
    <w:p>
      <w:pPr>
        <w:shd w:fill="F5F5F5" w:val="clear"/>
        <w:spacing w:after="0" w:line="260"/>
        <w:ind w:left="240"/>
      </w:pPr>
      <w:r>
        <w:rPr>
          <w:rFonts w:ascii="Consolas" w:cs="Consolas" w:eastAsia="Consolas" w:hAnsi="Consolas"/>
          <w:sz w:val="18"/>
          <w:szCs w:val="18"/>
        </w:rPr>
        <w:t xml:space="preserve">  │  (no login to our platform)                      │</w:t>
      </w:r>
    </w:p>
    <w:p>
      <w:pPr>
        <w:shd w:fill="F5F5F5" w:val="clear"/>
        <w:spacing w:after="0" w:line="260"/>
        <w:ind w:left="240"/>
      </w:pPr>
      <w:r>
        <w:rPr>
          <w:rFonts w:ascii="Consolas" w:cs="Consolas" w:eastAsia="Consolas" w:hAnsi="Consolas"/>
          <w:sz w:val="18"/>
          <w:szCs w:val="18"/>
        </w:rPr>
        <w:t xml:space="preserve">  └─────────────────────────────────────────────────┘</w:t>
      </w:r>
    </w:p>
    <w:p>
      <w:pPr>
        <w:pStyle w:val="Heading2"/>
        <w:spacing w:after="160" w:before="320"/>
      </w:pPr>
      <w:r>
        <w:rPr>
          <w:rFonts w:ascii="Calibri" w:cs="Calibri" w:eastAsia="Calibri" w:hAnsi="Calibri"/>
          <w:b/>
          <w:bCs/>
          <w:color w:val="002A5C"/>
          <w:sz w:val="28"/>
          <w:szCs w:val="28"/>
        </w:rPr>
        <w:t xml:space="preserve">3.2  Deployment topology — one monolith, eight modules</w:t>
      </w:r>
    </w:p>
    <w:p>
      <w:pPr>
        <w:spacing w:after="120" w:line="300"/>
      </w:pPr>
      <w:r>
        <w:rPr>
          <w:rFonts w:ascii="Calibri" w:cs="Calibri" w:eastAsia="Calibri" w:hAnsi="Calibri"/>
        </w:rPr>
        <w:t xml:space="preserve">The platform is one deployable unit. Inside it, eight modules own distinct domains. Each module has its own folder, its own database schema (tables it owns), its own service layer, and talks to other modules only through their exported service interface — never across tables.</w:t>
      </w:r>
    </w:p>
    <w:p>
      <w:pPr>
        <w:pStyle w:val="Heading3"/>
        <w:spacing w:after="120" w:before="240"/>
      </w:pPr>
      <w:r>
        <w:rPr>
          <w:rFonts w:ascii="Calibri" w:cs="Calibri" w:eastAsia="Calibri" w:hAnsi="Calibri"/>
          <w:b/>
          <w:bCs/>
          <w:color w:val="002A5C"/>
          <w:sz w:val="24"/>
          <w:szCs w:val="24"/>
        </w:rPr>
        <w:t xml:space="preserve">Container diagram</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  Next.js app (Vercel) — single deployment                            │</w:t>
      </w:r>
    </w:p>
    <w:p>
      <w:pPr>
        <w:shd w:fill="F5F5F5" w:val="clear"/>
        <w:spacing w:after="0" w:line="260"/>
        <w:ind w:left="240"/>
      </w:pPr>
      <w:r>
        <w:rPr>
          <w:rFonts w:ascii="Consolas" w:cs="Consolas" w:eastAsia="Consolas" w:hAnsi="Consolas"/>
          <w:sz w:val="18"/>
          <w:szCs w:val="18"/>
        </w:rPr>
        <w:t xml:space="preserve">  │                                                                      │</w:t>
      </w:r>
    </w:p>
    <w:p>
      <w:pPr>
        <w:shd w:fill="F5F5F5" w:val="clear"/>
        <w:spacing w:after="0" w:line="260"/>
        <w:ind w:left="240"/>
      </w:pPr>
      <w:r>
        <w:rPr>
          <w:rFonts w:ascii="Consolas" w:cs="Consolas" w:eastAsia="Consolas" w:hAnsi="Consolas"/>
          <w:sz w:val="18"/>
          <w:szCs w:val="18"/>
        </w:rPr>
        <w:t xml:space="preserve">  │  ┌──────────────┐    ┌──────────────────┐    ┌──────────────────┐    │</w:t>
      </w:r>
    </w:p>
    <w:p>
      <w:pPr>
        <w:shd w:fill="F5F5F5" w:val="clear"/>
        <w:spacing w:after="0" w:line="260"/>
        <w:ind w:left="240"/>
      </w:pPr>
      <w:r>
        <w:rPr>
          <w:rFonts w:ascii="Consolas" w:cs="Consolas" w:eastAsia="Consolas" w:hAnsi="Consolas"/>
          <w:sz w:val="18"/>
          <w:szCs w:val="18"/>
        </w:rPr>
        <w:t xml:space="preserve">  │  │  Web portal  │    │  REST API        │    │  Scheduled jobs  │    │</w:t>
      </w:r>
    </w:p>
    <w:p>
      <w:pPr>
        <w:shd w:fill="F5F5F5" w:val="clear"/>
        <w:spacing w:after="0" w:line="260"/>
        <w:ind w:left="240"/>
      </w:pPr>
      <w:r>
        <w:rPr>
          <w:rFonts w:ascii="Consolas" w:cs="Consolas" w:eastAsia="Consolas" w:hAnsi="Consolas"/>
          <w:sz w:val="18"/>
          <w:szCs w:val="18"/>
        </w:rPr>
        <w:t xml:space="preserve">  │  │  (App Router)│    │  /api/v1/*       │    │  (Vercel Cron)   │    │</w:t>
      </w:r>
    </w:p>
    <w:p>
      <w:pPr>
        <w:shd w:fill="F5F5F5" w:val="clear"/>
        <w:spacing w:after="0" w:line="260"/>
        <w:ind w:left="240"/>
      </w:pPr>
      <w:r>
        <w:rPr>
          <w:rFonts w:ascii="Consolas" w:cs="Consolas" w:eastAsia="Consolas" w:hAnsi="Consolas"/>
          <w:sz w:val="18"/>
          <w:szCs w:val="18"/>
        </w:rPr>
        <w:t xml:space="preserve">  │  └──────┬───────┘    └────────┬─────────┘    └─────────┬────────┘    │</w:t>
      </w:r>
    </w:p>
    <w:p>
      <w:pPr>
        <w:shd w:fill="F5F5F5" w:val="clear"/>
        <w:spacing w:after="0" w:line="260"/>
        <w:ind w:left="240"/>
      </w:pPr>
      <w:r>
        <w:rPr>
          <w:rFonts w:ascii="Consolas" w:cs="Consolas" w:eastAsia="Consolas" w:hAnsi="Consolas"/>
          <w:sz w:val="18"/>
          <w:szCs w:val="18"/>
        </w:rPr>
        <w:t xml:space="preserve">  │         │                     │                         │            │</w:t>
      </w:r>
    </w:p>
    <w:p>
      <w:pPr>
        <w:shd w:fill="F5F5F5" w:val="clear"/>
        <w:spacing w:after="0" w:line="260"/>
        <w:ind w:left="240"/>
      </w:pPr>
      <w:r>
        <w:rPr>
          <w:rFonts w:ascii="Consolas" w:cs="Consolas" w:eastAsia="Consolas" w:hAnsi="Consolas"/>
          <w:sz w:val="18"/>
          <w:szCs w:val="18"/>
        </w:rPr>
        <w:t xml:space="preserve">  │         └─────────────────────┼─────────────────────────┘            │</w:t>
      </w:r>
    </w:p>
    <w:p>
      <w:pPr>
        <w:shd w:fill="F5F5F5" w:val="clear"/>
        <w:spacing w:after="0" w:line="260"/>
        <w:ind w:left="240"/>
      </w:pPr>
      <w:r>
        <w:rPr>
          <w:rFonts w:ascii="Consolas" w:cs="Consolas" w:eastAsia="Consolas" w:hAnsi="Consolas"/>
          <w:sz w:val="18"/>
          <w:szCs w:val="18"/>
        </w:rPr>
        <w:t xml:space="preserve">  │                               │                                      │</w:t>
      </w:r>
    </w:p>
    <w:p>
      <w:pPr>
        <w:shd w:fill="F5F5F5" w:val="clear"/>
        <w:spacing w:after="0" w:line="260"/>
        <w:ind w:left="240"/>
      </w:pPr>
      <w:r>
        <w:rPr>
          <w:rFonts w:ascii="Consolas" w:cs="Consolas" w:eastAsia="Consolas" w:hAnsi="Consolas"/>
          <w:sz w:val="18"/>
          <w:szCs w:val="18"/>
        </w:rPr>
        <w:t xml:space="preserve">  │  ┌────────────────────────────▼─────────────────────────────────┐    │</w:t>
      </w:r>
    </w:p>
    <w:p>
      <w:pPr>
        <w:shd w:fill="F5F5F5" w:val="clear"/>
        <w:spacing w:after="0" w:line="260"/>
        <w:ind w:left="240"/>
      </w:pPr>
      <w:r>
        <w:rPr>
          <w:rFonts w:ascii="Consolas" w:cs="Consolas" w:eastAsia="Consolas" w:hAnsi="Consolas"/>
          <w:sz w:val="18"/>
          <w:szCs w:val="18"/>
        </w:rPr>
        <w:t xml:space="preserve">  │  │  Module boundary layer (service interfaces)                  │    │</w:t>
      </w:r>
    </w:p>
    <w:p>
      <w:pPr>
        <w:shd w:fill="F5F5F5" w:val="clear"/>
        <w:spacing w:after="0" w:line="260"/>
        <w:ind w:left="240"/>
      </w:pPr>
      <w:r>
        <w:rPr>
          <w:rFonts w:ascii="Consolas" w:cs="Consolas" w:eastAsia="Consolas" w:hAnsi="Consolas"/>
          <w:sz w:val="18"/>
          <w:szCs w:val="18"/>
        </w:rPr>
        <w:t xml:space="preserve">  │  ├───────────┬──────────┬──────────┬──────────┬──────────┬──────┤    │</w:t>
      </w:r>
    </w:p>
    <w:p>
      <w:pPr>
        <w:shd w:fill="F5F5F5" w:val="clear"/>
        <w:spacing w:after="0" w:line="260"/>
        <w:ind w:left="240"/>
      </w:pPr>
      <w:r>
        <w:rPr>
          <w:rFonts w:ascii="Consolas" w:cs="Consolas" w:eastAsia="Consolas" w:hAnsi="Consolas"/>
          <w:sz w:val="18"/>
          <w:szCs w:val="18"/>
        </w:rPr>
        <w:t xml:space="preserve">  │  │ Identity  │ Creds    │ Consig.  │ Subscr.  │ Tasks    │ Int. │    │</w:t>
      </w:r>
    </w:p>
    <w:p>
      <w:pPr>
        <w:shd w:fill="F5F5F5" w:val="clear"/>
        <w:spacing w:after="0" w:line="260"/>
        <w:ind w:left="240"/>
      </w:pPr>
      <w:r>
        <w:rPr>
          <w:rFonts w:ascii="Consolas" w:cs="Consolas" w:eastAsia="Consolas" w:hAnsi="Consolas"/>
          <w:sz w:val="18"/>
          <w:szCs w:val="18"/>
        </w:rPr>
        <w:t xml:space="preserve">  │  ├───────────┼──────────┼──────────┼──────────┼──────────┼──────┤    │</w:t>
      </w:r>
    </w:p>
    <w:p>
      <w:pPr>
        <w:shd w:fill="F5F5F5" w:val="clear"/>
        <w:spacing w:after="0" w:line="260"/>
        <w:ind w:left="240"/>
      </w:pPr>
      <w:r>
        <w:rPr>
          <w:rFonts w:ascii="Consolas" w:cs="Consolas" w:eastAsia="Consolas" w:hAnsi="Consolas"/>
          <w:sz w:val="18"/>
          <w:szCs w:val="18"/>
        </w:rPr>
        <w:t xml:space="preserve">  │  │ Webhooks  │ Audit    │ (Notif.  │ (CRM —   │ (future) │      │    │</w:t>
      </w:r>
    </w:p>
    <w:p>
      <w:pPr>
        <w:shd w:fill="F5F5F5" w:val="clear"/>
        <w:spacing w:after="0" w:line="260"/>
        <w:ind w:left="240"/>
      </w:pPr>
      <w:r>
        <w:rPr>
          <w:rFonts w:ascii="Consolas" w:cs="Consolas" w:eastAsia="Consolas" w:hAnsi="Consolas"/>
          <w:sz w:val="18"/>
          <w:szCs w:val="18"/>
        </w:rPr>
        <w:t xml:space="preserve">  │  │           │          │  v2.1)   │  v2.1)   │          │      │    │</w:t>
      </w:r>
    </w:p>
    <w:p>
      <w:pPr>
        <w:shd w:fill="F5F5F5" w:val="clear"/>
        <w:spacing w:after="0" w:line="260"/>
        <w:ind w:left="240"/>
      </w:pPr>
      <w:r>
        <w:rPr>
          <w:rFonts w:ascii="Consolas" w:cs="Consolas" w:eastAsia="Consolas" w:hAnsi="Consolas"/>
          <w:sz w:val="18"/>
          <w:szCs w:val="18"/>
        </w:rPr>
        <w:t xml:space="preserve">  │  └───────────┴──────────┴──────────┴──────────┴──────────┴──────┘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                 │                 │                    │</w:t>
      </w:r>
    </w:p>
    <w:p>
      <w:pPr>
        <w:shd w:fill="F5F5F5" w:val="clear"/>
        <w:spacing w:after="0" w:line="260"/>
        <w:ind w:left="240"/>
      </w:pPr>
      <w:r>
        <w:rPr>
          <w:rFonts w:ascii="Consolas" w:cs="Consolas" w:eastAsia="Consolas" w:hAnsi="Consolas"/>
          <w:sz w:val="18"/>
          <w:szCs w:val="18"/>
        </w:rPr>
        <w:t xml:space="preserve">           ▼                 ▼                 ▼                    ▼</w:t>
      </w:r>
    </w:p>
    <w:p>
      <w:pPr>
        <w:shd w:fill="F5F5F5" w:val="clear"/>
        <w:spacing w:after="0" w:line="260"/>
        <w:ind w:left="240"/>
      </w:pPr>
      <w:r>
        <w:rPr>
          <w:rFonts w:ascii="Consolas" w:cs="Consolas" w:eastAsia="Consolas" w:hAnsi="Consolas"/>
          <w:sz w:val="18"/>
          <w:szCs w:val="18"/>
        </w:rPr>
        <w:t xml:space="preserve">    ┌──────────────┐  ┌──────────────┐ ┌────────────────┐  ┌─────────────┐</w:t>
      </w:r>
    </w:p>
    <w:p>
      <w:pPr>
        <w:shd w:fill="F5F5F5" w:val="clear"/>
        <w:spacing w:after="0" w:line="260"/>
        <w:ind w:left="240"/>
      </w:pPr>
      <w:r>
        <w:rPr>
          <w:rFonts w:ascii="Consolas" w:cs="Consolas" w:eastAsia="Consolas" w:hAnsi="Consolas"/>
          <w:sz w:val="18"/>
          <w:szCs w:val="18"/>
        </w:rPr>
        <w:t xml:space="preserve">    │  Supabase    │  │  Upstash     │ │ AWS Secrets    │  │  SuiteFleet │</w:t>
      </w:r>
    </w:p>
    <w:p>
      <w:pPr>
        <w:shd w:fill="F5F5F5" w:val="clear"/>
        <w:spacing w:after="0" w:line="260"/>
        <w:ind w:left="240"/>
      </w:pPr>
      <w:r>
        <w:rPr>
          <w:rFonts w:ascii="Consolas" w:cs="Consolas" w:eastAsia="Consolas" w:hAnsi="Consolas"/>
          <w:sz w:val="18"/>
          <w:szCs w:val="18"/>
        </w:rPr>
        <w:t xml:space="preserve">    │  Postgres    │  │  Redis       │ │ Manager        │  │  REST v2.0  │</w:t>
      </w:r>
    </w:p>
    <w:p>
      <w:pPr>
        <w:shd w:fill="F5F5F5" w:val="clear"/>
        <w:spacing w:after="0" w:line="260"/>
        <w:ind w:left="240"/>
      </w:pPr>
      <w:r>
        <w:rPr>
          <w:rFonts w:ascii="Consolas" w:cs="Consolas" w:eastAsia="Consolas" w:hAnsi="Consolas"/>
          <w:sz w:val="18"/>
          <w:szCs w:val="18"/>
        </w:rPr>
        <w:t xml:space="preserve">    │              │  │              │ │                │  │             │</w:t>
      </w:r>
    </w:p>
    <w:p>
      <w:pPr>
        <w:shd w:fill="F5F5F5" w:val="clear"/>
        <w:spacing w:after="0" w:line="260"/>
        <w:ind w:left="240"/>
      </w:pPr>
      <w:r>
        <w:rPr>
          <w:rFonts w:ascii="Consolas" w:cs="Consolas" w:eastAsia="Consolas" w:hAnsi="Consolas"/>
          <w:sz w:val="18"/>
          <w:szCs w:val="18"/>
        </w:rPr>
        <w:t xml:space="preserve">    │  All app data│  │  JWT revoke  │ │  Per-tenant    │  │  Tasks,     │</w:t>
      </w:r>
    </w:p>
    <w:p>
      <w:pPr>
        <w:shd w:fill="F5F5F5" w:val="clear"/>
        <w:spacing w:after="0" w:line="260"/>
        <w:ind w:left="240"/>
      </w:pPr>
      <w:r>
        <w:rPr>
          <w:rFonts w:ascii="Consolas" w:cs="Consolas" w:eastAsia="Consolas" w:hAnsi="Consolas"/>
          <w:sz w:val="18"/>
          <w:szCs w:val="18"/>
        </w:rPr>
        <w:t xml:space="preserve">    │  RLS per     │  │  list, rate  │ │  credentials   │  │  consignees,│</w:t>
      </w:r>
    </w:p>
    <w:p>
      <w:pPr>
        <w:shd w:fill="F5F5F5" w:val="clear"/>
        <w:spacing w:after="0" w:line="260"/>
        <w:ind w:left="240"/>
      </w:pPr>
      <w:r>
        <w:rPr>
          <w:rFonts w:ascii="Consolas" w:cs="Consolas" w:eastAsia="Consolas" w:hAnsi="Consolas"/>
          <w:sz w:val="18"/>
          <w:szCs w:val="18"/>
        </w:rPr>
        <w:t xml:space="preserve">    │  tenant_id   │  │  limiters,   │ │  (SuiteFleet   │  │  webhooks   │</w:t>
      </w:r>
    </w:p>
    <w:p>
      <w:pPr>
        <w:shd w:fill="F5F5F5" w:val="clear"/>
        <w:spacing w:after="0" w:line="260"/>
        <w:ind w:left="240"/>
      </w:pPr>
      <w:r>
        <w:rPr>
          <w:rFonts w:ascii="Consolas" w:cs="Consolas" w:eastAsia="Consolas" w:hAnsi="Consolas"/>
          <w:sz w:val="18"/>
          <w:szCs w:val="18"/>
        </w:rPr>
        <w:t xml:space="preserve">    │              │  │  idempotency │ │  etc.)         │  │             │</w:t>
      </w:r>
    </w:p>
    <w:p>
      <w:pPr>
        <w:shd w:fill="F5F5F5" w:val="clear"/>
        <w:spacing w:after="0" w:line="260"/>
        <w:ind w:left="240"/>
      </w:pPr>
      <w:r>
        <w:rPr>
          <w:rFonts w:ascii="Consolas" w:cs="Consolas" w:eastAsia="Consolas" w:hAnsi="Consolas"/>
          <w:sz w:val="18"/>
          <w:szCs w:val="18"/>
        </w:rPr>
        <w:t xml:space="preserve">    └──────────────┘  └──────────────┘ └────────────────┘  └─────────────┘</w:t>
      </w:r>
    </w:p>
    <w:p>
      <w:pPr>
        <w:pStyle w:val="Heading2"/>
        <w:spacing w:after="160" w:before="320"/>
      </w:pPr>
      <w:r>
        <w:rPr>
          <w:rFonts w:ascii="Calibri" w:cs="Calibri" w:eastAsia="Calibri" w:hAnsi="Calibri"/>
          <w:b/>
          <w:bCs/>
          <w:color w:val="002A5C"/>
          <w:sz w:val="28"/>
          <w:szCs w:val="28"/>
        </w:rPr>
        <w:t xml:space="preserve">3.3  The eight modules</w:t>
      </w:r>
    </w:p>
    <w:p>
      <w:pPr>
        <w:spacing w:after="120" w:line="300"/>
      </w:pPr>
      <w:r>
        <w:rPr>
          <w:rFonts w:ascii="Calibri" w:cs="Calibri" w:eastAsia="Calibri" w:hAnsi="Calibri"/>
        </w:rPr>
        <w:t xml:space="preserve">Each module is a folder under src/modules/. The folder convention is strict because it is the only thing preventing the monolith from becoming a ball of mud.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rPr>
          <w:tblHeader/>
        </w:trPr>
        <w:tc>
          <w:tcPr>
            <w:tcW w:type="dxa" w:w="144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Module</w:t>
            </w:r>
          </w:p>
        </w:tc>
        <w:tc>
          <w:tcPr>
            <w:tcW w:type="dxa" w:w="396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Owns</w:t>
            </w:r>
          </w:p>
        </w:tc>
        <w:tc>
          <w:tcPr>
            <w:tcW w:type="dxa" w:w="396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Exports to other modules</w:t>
            </w:r>
          </w:p>
        </w:tc>
      </w:tr>
      <w:tr>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identity</w:t>
            </w:r>
          </w:p>
        </w:tc>
        <w:tc>
          <w:tcPr>
            <w:tcW w:type="dxa" w:w="39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Users, tenants, sessions, JWT issuing, role assignments</w:t>
            </w:r>
          </w:p>
        </w:tc>
        <w:tc>
          <w:tcPr>
            <w:tcW w:type="dxa" w:w="39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getCurrentUser, hasPermission, requirePermission, listTenants</w:t>
            </w:r>
          </w:p>
        </w:tc>
      </w:tr>
      <w:tr>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credentials</w:t>
            </w:r>
          </w:p>
        </w:tc>
        <w:tc>
          <w:tcPr>
            <w:tcW w:type="dxa" w:w="39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tenant_credentials metadata table; AWS Secrets Manager access</w:t>
            </w:r>
          </w:p>
        </w:tc>
        <w:tc>
          <w:tcPr>
            <w:tcW w:type="dxa" w:w="39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getActiveCredential, rotateCredential, revokeCredential</w:t>
            </w:r>
          </w:p>
        </w:tc>
      </w:tr>
      <w:tr>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consignees</w:t>
            </w:r>
          </w:p>
        </w:tc>
        <w:tc>
          <w:tcPr>
            <w:tcW w:type="dxa" w:w="39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Consignees table, address validation, phone normalisation</w:t>
            </w:r>
          </w:p>
        </w:tc>
        <w:tc>
          <w:tcPr>
            <w:tcW w:type="dxa" w:w="39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createConsignee, getConsignee, searchConsignees</w:t>
            </w:r>
          </w:p>
        </w:tc>
      </w:tr>
      <w:tr>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subscriptions</w:t>
            </w:r>
          </w:p>
        </w:tc>
        <w:tc>
          <w:tcPr>
            <w:tcW w:type="dxa" w:w="39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Subscriptions table, skip/pause entities, cut-off validation</w:t>
            </w:r>
          </w:p>
        </w:tc>
        <w:tc>
          <w:tcPr>
            <w:tcW w:type="dxa" w:w="39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createSubscription, skipDelivery, pauseSubscription, listUpcoming</w:t>
            </w:r>
          </w:p>
        </w:tc>
      </w:tr>
      <w:tr>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tasks</w:t>
            </w:r>
          </w:p>
        </w:tc>
        <w:tc>
          <w:tcPr>
            <w:tcW w:type="dxa" w:w="39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Internal task projection (mirror of SuiteFleet state), lifecycle state machine</w:t>
            </w:r>
          </w:p>
        </w:tc>
        <w:tc>
          <w:tcPr>
            <w:tcW w:type="dxa" w:w="39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generateTasksFor, getTaskStatus, listTasksByConsignee</w:t>
            </w:r>
          </w:p>
        </w:tc>
      </w:tr>
      <w:tr>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integration</w:t>
            </w:r>
          </w:p>
        </w:tc>
        <w:tc>
          <w:tcPr>
            <w:tcW w:type="dxa" w:w="39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SuiteFleet adapter, LastMileProvider interface, circuit breaker, idempotency</w:t>
            </w:r>
          </w:p>
        </w:tc>
        <w:tc>
          <w:tcPr>
            <w:tcW w:type="dxa" w:w="39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pushTask, pushTaskBulk, cancelTask, verifyCredential</w:t>
            </w:r>
          </w:p>
        </w:tc>
      </w:tr>
      <w:tr>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webhooks</w:t>
            </w:r>
          </w:p>
        </w:tc>
        <w:tc>
          <w:tcPr>
            <w:tcW w:type="dxa" w:w="39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Inbound webhook endpoint, durable capture, state projection updates</w:t>
            </w:r>
          </w:p>
        </w:tc>
        <w:tc>
          <w:tcPr>
            <w:tcW w:type="dxa" w:w="39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(no exports — consumes integration events, updates tasks module)</w:t>
            </w:r>
          </w:p>
        </w:tc>
      </w:tr>
      <w:tr>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audit</w:t>
            </w:r>
          </w:p>
        </w:tc>
        <w:tc>
          <w:tcPr>
            <w:tcW w:type="dxa" w:w="39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Append-only audit log table, audit event emission helpers</w:t>
            </w:r>
          </w:p>
        </w:tc>
        <w:tc>
          <w:tcPr>
            <w:tcW w:type="dxa" w:w="39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emit, query</w:t>
            </w:r>
          </w:p>
        </w:tc>
      </w:tr>
    </w:tbl>
    <w:p>
      <w:pPr>
        <w:pStyle w:val="Heading3"/>
        <w:spacing w:after="120" w:before="240"/>
      </w:pPr>
      <w:r>
        <w:rPr>
          <w:rFonts w:ascii="Calibri" w:cs="Calibri" w:eastAsia="Calibri" w:hAnsi="Calibri"/>
          <w:b/>
          <w:bCs/>
          <w:color w:val="002A5C"/>
          <w:sz w:val="24"/>
          <w:szCs w:val="24"/>
        </w:rPr>
        <w:t xml:space="preserve">3.4  Module boundary rules — enforced by conventions and tests</w:t>
      </w:r>
    </w:p>
    <w:p>
      <w:pPr>
        <w:pStyle w:val="ListParagraph"/>
        <w:numPr>
          <w:ilvl w:val="0"/>
          <w:numId w:val="2"/>
        </w:numPr>
        <w:spacing w:after="80" w:line="280"/>
      </w:pPr>
      <w:r>
        <w:rPr>
          <w:rFonts w:ascii="Calibri" w:cs="Calibri" w:eastAsia="Calibri" w:hAnsi="Calibri"/>
          <w:b/>
          <w:bCs/>
        </w:rPr>
        <w:t xml:space="preserve">One module, one schema namespace. </w:t>
      </w:r>
      <w:r>
        <w:rPr>
          <w:rFonts w:ascii="Calibri" w:cs="Calibri" w:eastAsia="Calibri" w:hAnsi="Calibri"/>
        </w:rPr>
        <w:t xml:space="preserve">The consignees module owns tables prefixed with consignees.. No other module queries these tables directly. Other modules call the module's exported service.</w:t>
      </w:r>
    </w:p>
    <w:p>
      <w:pPr>
        <w:pStyle w:val="ListParagraph"/>
        <w:numPr>
          <w:ilvl w:val="0"/>
          <w:numId w:val="2"/>
        </w:numPr>
        <w:spacing w:after="80" w:line="280"/>
      </w:pPr>
      <w:r>
        <w:rPr>
          <w:rFonts w:ascii="Calibri" w:cs="Calibri" w:eastAsia="Calibri" w:hAnsi="Calibri"/>
          <w:b/>
          <w:bCs/>
        </w:rPr>
        <w:t xml:space="preserve">No circular imports. </w:t>
      </w:r>
      <w:r>
        <w:rPr>
          <w:rFonts w:ascii="Calibri" w:cs="Calibri" w:eastAsia="Calibri" w:hAnsi="Calibri"/>
        </w:rPr>
        <w:t xml:space="preserve">An import from A to B means A depends on B. If B also imports A, you have a bad boundary. ESLint rule enforces this; Claude Code must respect it.</w:t>
      </w:r>
    </w:p>
    <w:p>
      <w:pPr>
        <w:pStyle w:val="ListParagraph"/>
        <w:numPr>
          <w:ilvl w:val="0"/>
          <w:numId w:val="2"/>
        </w:numPr>
        <w:spacing w:after="80" w:line="280"/>
      </w:pPr>
      <w:r>
        <w:rPr>
          <w:rFonts w:ascii="Calibri" w:cs="Calibri" w:eastAsia="Calibri" w:hAnsi="Calibri"/>
          <w:b/>
          <w:bCs/>
        </w:rPr>
        <w:t xml:space="preserve">Every module exports from its index.ts only. </w:t>
      </w:r>
      <w:r>
        <w:rPr>
          <w:rFonts w:ascii="Calibri" w:cs="Calibri" w:eastAsia="Calibri" w:hAnsi="Calibri"/>
        </w:rPr>
        <w:t xml:space="preserve">The public API of the module is whatever src/modules/X/index.ts re-exports. Everything else is private.</w:t>
      </w:r>
    </w:p>
    <w:p>
      <w:pPr>
        <w:pStyle w:val="ListParagraph"/>
        <w:numPr>
          <w:ilvl w:val="0"/>
          <w:numId w:val="2"/>
        </w:numPr>
        <w:spacing w:after="80" w:line="280"/>
      </w:pPr>
      <w:r>
        <w:rPr>
          <w:rFonts w:ascii="Calibri" w:cs="Calibri" w:eastAsia="Calibri" w:hAnsi="Calibri"/>
          <w:b/>
          <w:bCs/>
        </w:rPr>
        <w:t xml:space="preserve">Shared code lives in src/shared/. </w:t>
      </w:r>
      <w:r>
        <w:rPr>
          <w:rFonts w:ascii="Calibri" w:cs="Calibri" w:eastAsia="Calibri" w:hAnsi="Calibri"/>
        </w:rPr>
        <w:t xml:space="preserve">Types, utilities, the credential SDK wrapper, the logger. Shared code depends on nothing application-specific.</w:t>
      </w:r>
    </w:p>
    <w:p>
      <w:pPr>
        <w:pStyle w:val="Heading2"/>
        <w:spacing w:after="160" w:before="320"/>
      </w:pPr>
      <w:r>
        <w:rPr>
          <w:rFonts w:ascii="Calibri" w:cs="Calibri" w:eastAsia="Calibri" w:hAnsi="Calibri"/>
          <w:b/>
          <w:bCs/>
          <w:color w:val="002A5C"/>
          <w:sz w:val="28"/>
          <w:szCs w:val="28"/>
        </w:rPr>
        <w:t xml:space="preserve">3.5  Stack choices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340"/>
        <w:gridCol w:w="5580"/>
      </w:tblGrid>
      <w:tr>
        <w:trPr>
          <w:tblHeader/>
        </w:trPr>
        <w:tc>
          <w:tcPr>
            <w:tcW w:type="dxa" w:w="144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Layer</w:t>
            </w:r>
          </w:p>
        </w:tc>
        <w:tc>
          <w:tcPr>
            <w:tcW w:type="dxa" w:w="234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Choice</w:t>
            </w:r>
          </w:p>
        </w:tc>
        <w:tc>
          <w:tcPr>
            <w:tcW w:type="dxa" w:w="558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Why this one</w:t>
            </w:r>
          </w:p>
        </w:tc>
      </w:tr>
      <w:tr>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Runtime</w:t>
            </w:r>
          </w:p>
        </w:tc>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Node.js 20 (LTS)</w:t>
            </w:r>
          </w:p>
        </w:tc>
        <w:tc>
          <w:tcPr>
            <w:tcW w:type="dxa" w:w="55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One language end-to-end with TypeScript; mature ecosystem; Claude Code is strongest here</w:t>
            </w:r>
          </w:p>
        </w:tc>
      </w:tr>
      <w:tr>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Framework</w:t>
            </w:r>
          </w:p>
        </w:tc>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Next.js 15 (App Router)</w:t>
            </w:r>
          </w:p>
        </w:tc>
        <w:tc>
          <w:tcPr>
            <w:tcW w:type="dxa" w:w="55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Unified frontend + API routes; Vercel-native; RSC reduces client JS</w:t>
            </w:r>
          </w:p>
        </w:tc>
      </w:tr>
      <w:tr>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Language</w:t>
            </w:r>
          </w:p>
        </w:tc>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TypeScript (strict)</w:t>
            </w:r>
          </w:p>
        </w:tc>
        <w:tc>
          <w:tcPr>
            <w:tcW w:type="dxa" w:w="55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Non-negotiable for multi-module code correctness; catches class of bugs at compile time</w:t>
            </w:r>
          </w:p>
        </w:tc>
      </w:tr>
      <w:tr>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Hosting</w:t>
            </w:r>
          </w:p>
        </w:tc>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Vercel</w:t>
            </w:r>
          </w:p>
        </w:tc>
        <w:tc>
          <w:tcPr>
            <w:tcW w:type="dxa" w:w="55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Zero-ops deploy; free tier covers pilot; upgrades linearly with traffic</w:t>
            </w:r>
          </w:p>
        </w:tc>
      </w:tr>
      <w:tr>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Database</w:t>
            </w:r>
          </w:p>
        </w:tc>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Supabase (Postgres 15)</w:t>
            </w:r>
          </w:p>
        </w:tc>
        <w:tc>
          <w:tcPr>
            <w:tcW w:type="dxa" w:w="55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Managed Postgres with built-in auth, RLS, realtime; can self-host later</w:t>
            </w:r>
          </w:p>
        </w:tc>
      </w:tr>
      <w:tr>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Auth</w:t>
            </w:r>
          </w:p>
        </w:tc>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Supabase Auth</w:t>
            </w:r>
          </w:p>
        </w:tc>
        <w:tc>
          <w:tcPr>
            <w:tcW w:type="dxa" w:w="55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Email + password, magic links, MFA all out of the box; JWT-based fits RBAC design</w:t>
            </w:r>
          </w:p>
        </w:tc>
      </w:tr>
      <w:tr>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Cache / queues</w:t>
            </w:r>
          </w:p>
        </w:tc>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Upstash Redis</w:t>
            </w:r>
          </w:p>
        </w:tc>
        <w:tc>
          <w:tcPr>
            <w:tcW w:type="dxa" w:w="55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Serverless Redis, pay-per-request; no connection pool issues on Vercel</w:t>
            </w:r>
          </w:p>
        </w:tc>
      </w:tr>
      <w:tr>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Secrets</w:t>
            </w:r>
          </w:p>
        </w:tc>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AWS Secrets Manager</w:t>
            </w:r>
          </w:p>
        </w:tc>
        <w:tc>
          <w:tcPr>
            <w:tcW w:type="dxa" w:w="55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Non-negotiable from v1.1; per-tenant paths enforce isolation at IAM layer</w:t>
            </w:r>
          </w:p>
        </w:tc>
      </w:tr>
      <w:tr>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UI library</w:t>
            </w:r>
          </w:p>
        </w:tc>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Tailwind + shadcn/ui</w:t>
            </w:r>
          </w:p>
        </w:tc>
        <w:tc>
          <w:tcPr>
            <w:tcW w:type="dxa" w:w="55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Design tokens, accessible, fast to build with Claude Code</w:t>
            </w:r>
          </w:p>
        </w:tc>
      </w:tr>
      <w:tr>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Scheduled jobs</w:t>
            </w:r>
          </w:p>
        </w:tc>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Vercel Cron</w:t>
            </w:r>
          </w:p>
        </w:tc>
        <w:tc>
          <w:tcPr>
            <w:tcW w:type="dxa" w:w="55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Native, simple, one line to configure; upgrades to a dedicated worker later</w:t>
            </w:r>
          </w:p>
        </w:tc>
      </w:tr>
      <w:tr>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Transactional email</w:t>
            </w:r>
          </w:p>
        </w:tc>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Resend</w:t>
            </w:r>
          </w:p>
        </w:tc>
        <w:tc>
          <w:tcPr>
            <w:tcW w:type="dxa" w:w="55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Merchant invitations, dead-letter alerts, batch summaries, credential alerts. 3,000 emails/month free; native Vercel integration.</w:t>
            </w:r>
          </w:p>
        </w:tc>
      </w:tr>
      <w:tr>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Geocoding</w:t>
            </w:r>
          </w:p>
        </w:tc>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Google Maps Geocoding API</w:t>
            </w:r>
          </w:p>
        </w:tc>
        <w:tc>
          <w:tcPr>
            <w:tcW w:type="dxa" w:w="55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UAE-accurate, required for MP-06 consignee validation. Abstracted behind src/shared/geocoder.ts for swap-ability.</w:t>
            </w:r>
          </w:p>
        </w:tc>
      </w:tr>
      <w:tr>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Observability</w:t>
            </w:r>
          </w:p>
        </w:tc>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Vercel logs + Sentry</w:t>
            </w:r>
          </w:p>
        </w:tc>
        <w:tc>
          <w:tcPr>
            <w:tcW w:type="dxa" w:w="55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Errors and traces via Sentry; structured logs via Vercel's native log viewer. Dedicated log aggregation (Axiom, Datadog) deferred post-pilot.</w:t>
            </w:r>
          </w:p>
        </w:tc>
      </w:tr>
      <w:tr>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Testing</w:t>
            </w:r>
          </w:p>
        </w:tc>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Vitest + Playwright</w:t>
            </w:r>
          </w:p>
        </w:tc>
        <w:tc>
          <w:tcPr>
            <w:tcW w:type="dxa" w:w="55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Unit + E2E in one toolchain; fast iteration</w:t>
            </w:r>
          </w:p>
        </w:tc>
      </w:tr>
    </w:tbl>
    <w:p>
      <w:pPr>
        <w:pStyle w:val="Heading3"/>
        <w:spacing w:after="120" w:before="240"/>
      </w:pPr>
      <w:r>
        <w:rPr>
          <w:rFonts w:ascii="Calibri" w:cs="Calibri" w:eastAsia="Calibri" w:hAnsi="Calibri"/>
          <w:b/>
          <w:bCs/>
          <w:color w:val="002A5C"/>
          <w:sz w:val="24"/>
          <w:szCs w:val="24"/>
        </w:rPr>
        <w:t xml:space="preserve">3.5.1  Stack trade-offs named explicitly</w:t>
      </w:r>
    </w:p>
    <w:p>
      <w:pPr>
        <w:pStyle w:val="ListParagraph"/>
        <w:numPr>
          <w:ilvl w:val="0"/>
          <w:numId w:val="2"/>
        </w:numPr>
        <w:spacing w:after="80" w:line="280"/>
      </w:pPr>
      <w:r>
        <w:rPr>
          <w:rFonts w:ascii="Calibri" w:cs="Calibri" w:eastAsia="Calibri" w:hAnsi="Calibri"/>
        </w:rPr>
        <w:t xml:space="preserve">Vercel Cron is 60-second minimum granularity — fine for our nightly T-1 generation. </w:t>
      </w:r>
      <w:r>
        <w:rPr>
          <w:rFonts w:ascii="Calibri" w:cs="Calibri" w:eastAsia="Calibri" w:hAnsi="Calibri"/>
        </w:rPr>
        <w:t xml:space="preserve">If we ever need sub-minute scheduling, we move to a dedicated worker (e.g. Railway or AWS Lambda).</w:t>
      </w:r>
    </w:p>
    <w:p>
      <w:pPr>
        <w:pStyle w:val="ListParagraph"/>
        <w:numPr>
          <w:ilvl w:val="0"/>
          <w:numId w:val="2"/>
        </w:numPr>
        <w:spacing w:after="80" w:line="280"/>
      </w:pPr>
      <w:r>
        <w:rPr>
          <w:rFonts w:ascii="Calibri" w:cs="Calibri" w:eastAsia="Calibri" w:hAnsi="Calibri"/>
          <w:b/>
          <w:bCs/>
        </w:rPr>
        <w:t xml:space="preserve">Supabase RLS </w:t>
      </w:r>
      <w:r>
        <w:rPr>
          <w:rFonts w:ascii="Calibri" w:cs="Calibri" w:eastAsia="Calibri" w:hAnsi="Calibri"/>
        </w:rPr>
        <w:t xml:space="preserve">gives us database-level tenant isolation as a backstop to application-level checks. Setup cost: one day. Protection value: a whole class of cross-tenant data leaks prevented by design.</w:t>
      </w:r>
    </w:p>
    <w:p>
      <w:pPr>
        <w:pStyle w:val="ListParagraph"/>
        <w:numPr>
          <w:ilvl w:val="0"/>
          <w:numId w:val="2"/>
        </w:numPr>
        <w:spacing w:after="80" w:line="280"/>
      </w:pPr>
      <w:r>
        <w:rPr>
          <w:rFonts w:ascii="Calibri" w:cs="Calibri" w:eastAsia="Calibri" w:hAnsi="Calibri"/>
        </w:rPr>
        <w:t xml:space="preserve">Upstash Redis has per-request cost at scale; </w:t>
      </w:r>
      <w:r>
        <w:rPr>
          <w:rFonts w:ascii="Calibri" w:cs="Calibri" w:eastAsia="Calibri" w:hAnsi="Calibri"/>
        </w:rPr>
        <w:t xml:space="preserve">for the pilot (~10k tasks/day) we are well inside the free tier. At 100k tasks/day we revisit.</w:t>
      </w:r>
    </w:p>
    <w:p>
      <w:pPr>
        <w:pStyle w:val="ListParagraph"/>
        <w:numPr>
          <w:ilvl w:val="0"/>
          <w:numId w:val="2"/>
        </w:numPr>
        <w:spacing w:after="80" w:line="280"/>
      </w:pPr>
      <w:r>
        <w:rPr>
          <w:rFonts w:ascii="Calibri" w:cs="Calibri" w:eastAsia="Calibri" w:hAnsi="Calibri"/>
          <w:b/>
          <w:bCs/>
        </w:rPr>
        <w:t xml:space="preserve">Vercel on a $20/month Pro plan </w:t>
      </w:r>
      <w:r>
        <w:rPr>
          <w:rFonts w:ascii="Calibri" w:cs="Calibri" w:eastAsia="Calibri" w:hAnsi="Calibri"/>
        </w:rPr>
        <w:t xml:space="preserve">is comfortable through pilot. If a merchant's traffic spikes (unlikely for meal plans), we have headroom.</w:t>
      </w:r>
    </w:p>
    <w:p>
      <w:pPr>
        <w:pStyle w:val="Heading2"/>
        <w:spacing w:after="160" w:before="320"/>
      </w:pPr>
      <w:r>
        <w:rPr>
          <w:rFonts w:ascii="Calibri" w:cs="Calibri" w:eastAsia="Calibri" w:hAnsi="Calibri"/>
          <w:b/>
          <w:bCs/>
          <w:color w:val="002A5C"/>
          <w:sz w:val="28"/>
          <w:szCs w:val="28"/>
        </w:rPr>
        <w:t xml:space="preserve">3.6  What this architecture explicitly is not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B00020" w:sz="24"/>
              <w:bottom w:val="none" w:color="FFFFFF" w:sz="0"/>
              <w:right w:val="none" w:color="FFFFFF" w:sz="0"/>
            </w:tcBorders>
            <w:shd w:fill="FDECEC" w:val="clear"/>
            <w:tcMar>
              <w:top w:type="dxa" w:w="160"/>
              <w:left w:type="dxa" w:w="200"/>
              <w:bottom w:type="dxa" w:w="160"/>
              <w:right w:type="dxa" w:w="200"/>
            </w:tcMar>
          </w:tcPr>
          <w:p>
            <w:pPr>
              <w:spacing w:after="80"/>
            </w:pPr>
            <w:r>
              <w:rPr>
                <w:rFonts w:ascii="Calibri" w:cs="Calibri" w:eastAsia="Calibri" w:hAnsi="Calibri"/>
                <w:b/>
                <w:bCs/>
                <w:color w:val="B00020"/>
                <w:sz w:val="22"/>
                <w:szCs w:val="22"/>
              </w:rPr>
              <w:t xml:space="preserve">Design guardrails — Claude Code must not violate these</w:t>
            </w:r>
          </w:p>
          <w:p>
            <w:pPr>
              <w:spacing w:after="120" w:line="300"/>
            </w:pPr>
            <w:r>
              <w:rPr>
                <w:rFonts w:ascii="Calibri" w:cs="Calibri" w:eastAsia="Calibri" w:hAnsi="Calibri"/>
                <w:b/>
                <w:bCs/>
              </w:rPr>
              <w:t xml:space="preserve">• It is not microservices. </w:t>
            </w:r>
            <w:r>
              <w:rPr>
                <w:rFonts w:ascii="Calibri" w:cs="Calibri" w:eastAsia="Calibri" w:hAnsi="Calibri"/>
              </w:rPr>
              <w:t xml:space="preserve">Do not create separate deployments per module. The modules are folders, not services.</w:t>
            </w:r>
          </w:p>
          <w:p>
            <w:pPr>
              <w:spacing w:after="120" w:line="300"/>
            </w:pPr>
            <w:r>
              <w:rPr>
                <w:rFonts w:ascii="Calibri" w:cs="Calibri" w:eastAsia="Calibri" w:hAnsi="Calibri"/>
                <w:b/>
                <w:bCs/>
              </w:rPr>
              <w:t xml:space="preserve">• It is not a shared database free-for-all. </w:t>
            </w:r>
            <w:r>
              <w:rPr>
                <w:rFonts w:ascii="Calibri" w:cs="Calibri" w:eastAsia="Calibri" w:hAnsi="Calibri"/>
              </w:rPr>
              <w:t xml:space="preserve">Modules talk via their service interface, not by SELECT-ing from another module's tables.</w:t>
            </w:r>
          </w:p>
          <w:p>
            <w:pPr>
              <w:spacing w:after="120" w:line="300"/>
            </w:pPr>
            <w:r>
              <w:rPr>
                <w:rFonts w:ascii="Calibri" w:cs="Calibri" w:eastAsia="Calibri" w:hAnsi="Calibri"/>
                <w:b/>
                <w:bCs/>
              </w:rPr>
              <w:t xml:space="preserve">• It is not "we'll add auth later." </w:t>
            </w:r>
            <w:r>
              <w:rPr>
                <w:rFonts w:ascii="Calibri" w:cs="Calibri" w:eastAsia="Calibri" w:hAnsi="Calibri"/>
              </w:rPr>
              <w:t xml:space="preserve">Auth and RBAC ship in week 1 before any business logic.</w:t>
            </w:r>
          </w:p>
          <w:p>
            <w:pPr>
              <w:spacing w:after="120" w:line="300"/>
            </w:pPr>
            <w:r>
              <w:rPr>
                <w:rFonts w:ascii="Calibri" w:cs="Calibri" w:eastAsia="Calibri" w:hAnsi="Calibri"/>
                <w:b/>
                <w:bCs/>
              </w:rPr>
              <w:t xml:space="preserve">• It is not "we'll add monitoring later." </w:t>
            </w:r>
            <w:r>
              <w:rPr>
                <w:rFonts w:ascii="Calibri" w:cs="Calibri" w:eastAsia="Calibri" w:hAnsi="Calibri"/>
              </w:rPr>
              <w:t xml:space="preserve">Sentry is wired before the first real feature lands. Structured logs flow to Vercel's log viewer from day one.</w:t>
            </w:r>
          </w:p>
          <w:p>
            <w:pPr>
              <w:spacing w:after="120" w:line="300"/>
            </w:pPr>
            <w:r>
              <w:rPr>
                <w:rFonts w:ascii="Calibri" w:cs="Calibri" w:eastAsia="Calibri" w:hAnsi="Calibri"/>
                <w:b/>
                <w:bCs/>
              </w:rPr>
              <w:t xml:space="preserve">• It is not vendor-locked to SuiteFleet. </w:t>
            </w:r>
            <w:r>
              <w:rPr>
                <w:rFonts w:ascii="Calibri" w:cs="Calibri" w:eastAsia="Calibri" w:hAnsi="Calibri"/>
              </w:rPr>
              <w:t xml:space="preserve">Every SuiteFleet call goes through the LastMileProvider interface. Swapping vendors is a new adapter, not a rewrite.</w:t>
            </w:r>
          </w:p>
        </w:tc>
      </w:tr>
    </w:tbl>
    <w:p>
      <w:pPr>
        <w:pStyle w:val="Heading1"/>
        <w:pageBreakBefore/>
        <w:spacing w:after="200" w:before="480"/>
      </w:pPr>
      <w:r>
        <w:rPr>
          <w:rFonts w:ascii="Calibri" w:cs="Calibri" w:eastAsia="Calibri" w:hAnsi="Calibri"/>
          <w:b/>
          <w:bCs/>
          <w:color w:val="002A5C"/>
          <w:sz w:val="36"/>
          <w:szCs w:val="36"/>
        </w:rPr>
        <w:t xml:space="preserve">4 · Subscription domain model</w:t>
      </w:r>
    </w:p>
    <w:p>
      <w:pPr>
        <w:spacing w:after="120" w:line="300"/>
      </w:pPr>
      <w:r>
        <w:rPr>
          <w:rFonts w:ascii="Calibri" w:cs="Calibri" w:eastAsia="Calibri" w:hAnsi="Calibri"/>
        </w:rPr>
        <w:t xml:space="preserve">This is the single most important section of the plan. Everything the platform does — UI, API, scheduled jobs, SuiteFleet integration, audit logging — serves this domain model. Getting it right now prevents weeks of rework.</w:t>
      </w:r>
    </w:p>
    <w:p>
      <w:pPr>
        <w:pStyle w:val="Heading2"/>
        <w:spacing w:after="160" w:before="320"/>
      </w:pPr>
      <w:r>
        <w:rPr>
          <w:rFonts w:ascii="Calibri" w:cs="Calibri" w:eastAsia="Calibri" w:hAnsi="Calibri"/>
          <w:b/>
          <w:bCs/>
          <w:color w:val="002A5C"/>
          <w:sz w:val="28"/>
          <w:szCs w:val="28"/>
        </w:rPr>
        <w:t xml:space="preserve">4.1  Core entities</w:t>
      </w:r>
    </w:p>
    <w:p>
      <w:pPr>
        <w:spacing w:after="120" w:line="300"/>
      </w:pPr>
      <w:r>
        <w:rPr>
          <w:rFonts w:ascii="Calibri" w:cs="Calibri" w:eastAsia="Calibri" w:hAnsi="Calibri"/>
        </w:rPr>
        <w:t xml:space="preserve">Five entities model the subscription world. Each is owned by exactly one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5220"/>
      </w:tblGrid>
      <w:tr>
        <w:trPr>
          <w:tblHeader/>
        </w:trPr>
        <w:tc>
          <w:tcPr>
            <w:tcW w:type="dxa" w:w="234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Entity</w:t>
            </w:r>
          </w:p>
        </w:tc>
        <w:tc>
          <w:tcPr>
            <w:tcW w:type="dxa" w:w="180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Module</w:t>
            </w:r>
          </w:p>
        </w:tc>
        <w:tc>
          <w:tcPr>
            <w:tcW w:type="dxa" w:w="522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Purpose</w:t>
            </w:r>
          </w:p>
        </w:tc>
      </w:tr>
      <w:tr>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Tenant</w:t>
            </w:r>
          </w:p>
        </w:tc>
        <w:tc>
          <w:tcPr>
            <w:tcW w:type="dxa" w:w="18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identity</w:t>
            </w:r>
          </w:p>
        </w:tc>
        <w:tc>
          <w:tcPr>
            <w:tcW w:type="dxa" w:w="52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 merchant account. Has users, credentials, settings, consignees, subscriptions.</w:t>
            </w:r>
          </w:p>
        </w:tc>
      </w:tr>
      <w:tr>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Consignee</w:t>
            </w:r>
          </w:p>
        </w:tc>
        <w:tc>
          <w:tcPr>
            <w:tcW w:type="dxa" w:w="18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consignees</w:t>
            </w:r>
          </w:p>
        </w:tc>
        <w:tc>
          <w:tcPr>
            <w:tcW w:type="dxa" w:w="52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The end customer who receives meal deliveries. Belongs to exactly one tenant.</w:t>
            </w:r>
          </w:p>
        </w:tc>
      </w:tr>
      <w:tr>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Subscription</w:t>
            </w:r>
          </w:p>
        </w:tc>
        <w:tc>
          <w:tcPr>
            <w:tcW w:type="dxa" w:w="18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subscriptions</w:t>
            </w:r>
          </w:p>
        </w:tc>
        <w:tc>
          <w:tcPr>
            <w:tcW w:type="dxa" w:w="52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 recurring delivery plan for a consignee. Has a day-of-week pattern, date range, time window.</w:t>
            </w:r>
          </w:p>
        </w:tc>
      </w:tr>
      <w:tr>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SubscriptionException</w:t>
            </w:r>
          </w:p>
        </w:tc>
        <w:tc>
          <w:tcPr>
            <w:tcW w:type="dxa" w:w="18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subscriptions</w:t>
            </w:r>
          </w:p>
        </w:tc>
        <w:tc>
          <w:tcPr>
            <w:tcW w:type="dxa" w:w="52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 skip, pause, or address override applied to a subscription for specific date(s).</w:t>
            </w:r>
          </w:p>
        </w:tc>
      </w:tr>
      <w:tr>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Task</w:t>
            </w:r>
          </w:p>
        </w:tc>
        <w:tc>
          <w:tcPr>
            <w:tcW w:type="dxa" w:w="18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tasks</w:t>
            </w:r>
          </w:p>
        </w:tc>
        <w:tc>
          <w:tcPr>
            <w:tcW w:type="dxa" w:w="52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One delivery on one date. A materialised representation of the subscription for a specific day.</w:t>
            </w:r>
          </w:p>
        </w:tc>
      </w:tr>
    </w:tbl>
    <w:p>
      <w:pPr>
        <w:pStyle w:val="Heading2"/>
        <w:spacing w:after="160" w:before="320"/>
      </w:pPr>
      <w:r>
        <w:rPr>
          <w:rFonts w:ascii="Calibri" w:cs="Calibri" w:eastAsia="Calibri" w:hAnsi="Calibri"/>
          <w:b/>
          <w:bCs/>
          <w:color w:val="002A5C"/>
          <w:sz w:val="28"/>
          <w:szCs w:val="28"/>
        </w:rPr>
        <w:t xml:space="preserve">4.2  The Subscription entity</w:t>
      </w:r>
    </w:p>
    <w:p>
      <w:pPr>
        <w:pStyle w:val="Heading3"/>
        <w:spacing w:after="120" w:before="240"/>
      </w:pPr>
      <w:r>
        <w:rPr>
          <w:rFonts w:ascii="Calibri" w:cs="Calibri" w:eastAsia="Calibri" w:hAnsi="Calibri"/>
          <w:b/>
          <w:bCs/>
          <w:color w:val="002A5C"/>
          <w:sz w:val="24"/>
          <w:szCs w:val="24"/>
        </w:rPr>
        <w:t xml:space="preserve">4.2.1  Definition</w:t>
      </w:r>
    </w:p>
    <w:p>
      <w:pPr>
        <w:spacing w:after="120" w:line="300"/>
      </w:pPr>
      <w:r>
        <w:rPr>
          <w:rFonts w:ascii="Calibri" w:cs="Calibri" w:eastAsia="Calibri" w:hAnsi="Calibri"/>
        </w:rPr>
        <w:t xml:space="preserve">A Subscription is a recurring promise: "deliver to this consignee on these days of the week, between this start date and this end date, within this time window." It is the merchant's commitment to the consignee, expressed as a rule.</w:t>
      </w:r>
    </w:p>
    <w:p>
      <w:pPr>
        <w:pStyle w:val="Heading3"/>
        <w:spacing w:after="120" w:before="240"/>
      </w:pPr>
      <w:r>
        <w:rPr>
          <w:rFonts w:ascii="Calibri" w:cs="Calibri" w:eastAsia="Calibri" w:hAnsi="Calibri"/>
          <w:b/>
          <w:bCs/>
          <w:color w:val="002A5C"/>
          <w:sz w:val="24"/>
          <w:szCs w:val="24"/>
        </w:rPr>
        <w:t xml:space="preserve">4.2.2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40"/>
        <w:gridCol w:w="5580"/>
      </w:tblGrid>
      <w:tr>
        <w:trPr>
          <w:tblHeader/>
        </w:trPr>
        <w:tc>
          <w:tcPr>
            <w:tcW w:type="dxa" w:w="234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Field</w:t>
            </w:r>
          </w:p>
        </w:tc>
        <w:tc>
          <w:tcPr>
            <w:tcW w:type="dxa" w:w="144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Type</w:t>
            </w:r>
          </w:p>
        </w:tc>
        <w:tc>
          <w:tcPr>
            <w:tcW w:type="dxa" w:w="558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Meaning</w:t>
            </w:r>
          </w:p>
        </w:tc>
      </w:tr>
      <w:tr>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id</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uuid</w:t>
            </w:r>
          </w:p>
        </w:tc>
        <w:tc>
          <w:tcPr>
            <w:tcW w:type="dxa" w:w="55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Primary key</w:t>
            </w:r>
          </w:p>
        </w:tc>
      </w:tr>
      <w:tr>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tenant_id</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uuid</w:t>
            </w:r>
          </w:p>
        </w:tc>
        <w:tc>
          <w:tcPr>
            <w:tcW w:type="dxa" w:w="55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Merchant that owns the subscription</w:t>
            </w:r>
          </w:p>
        </w:tc>
      </w:tr>
      <w:tr>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consignee_id</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uuid</w:t>
            </w:r>
          </w:p>
        </w:tc>
        <w:tc>
          <w:tcPr>
            <w:tcW w:type="dxa" w:w="55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The recipient</w:t>
            </w:r>
          </w:p>
        </w:tc>
      </w:tr>
      <w:tr>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status</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enum</w:t>
            </w:r>
          </w:p>
        </w:tc>
        <w:tc>
          <w:tcPr>
            <w:tcW w:type="dxa" w:w="55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draft · active · paused · ended</w:t>
            </w:r>
          </w:p>
        </w:tc>
      </w:tr>
      <w:tr>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delivery_days</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char(7) bitmask</w:t>
            </w:r>
          </w:p>
        </w:tc>
        <w:tc>
          <w:tcPr>
            <w:tcW w:type="dxa" w:w="55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"1111100" = Mon–Fri, Sat–Sun off. Position 0 = Monday.</w:t>
            </w:r>
          </w:p>
        </w:tc>
      </w:tr>
      <w:tr>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start_date</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date</w:t>
            </w:r>
          </w:p>
        </w:tc>
        <w:tc>
          <w:tcPr>
            <w:tcW w:type="dxa" w:w="55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First calendar day the subscription is active (inclusive, consignee-local)</w:t>
            </w:r>
          </w:p>
        </w:tc>
      </w:tr>
      <w:tr>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end_date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date</w:t>
            </w:r>
          </w:p>
        </w:tc>
        <w:tc>
          <w:tcPr>
            <w:tcW w:type="dxa" w:w="55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Last calendar day (inclusive). Nullable for open-ended.</w:t>
            </w:r>
          </w:p>
        </w:tc>
      </w:tr>
      <w:tr>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delivery_window_start</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time</w:t>
            </w:r>
          </w:p>
        </w:tc>
        <w:tc>
          <w:tcPr>
            <w:tcW w:type="dxa" w:w="55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Earliest minute of delivery window (e.g. 06:00)</w:t>
            </w:r>
          </w:p>
        </w:tc>
      </w:tr>
      <w:tr>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delivery_window_end</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time</w:t>
            </w:r>
          </w:p>
        </w:tc>
        <w:tc>
          <w:tcPr>
            <w:tcW w:type="dxa" w:w="55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Latest minute of delivery window (e.g. 09:00)</w:t>
            </w:r>
          </w:p>
        </w:tc>
      </w:tr>
      <w:tr>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delivery_instructions</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text</w:t>
            </w:r>
          </w:p>
        </w:tc>
        <w:tc>
          <w:tcPr>
            <w:tcW w:type="dxa" w:w="55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Free text passed to SuiteFleet task.instructions</w:t>
            </w:r>
          </w:p>
        </w:tc>
      </w:tr>
      <w:tr>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product_descriptor</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text</w:t>
            </w:r>
          </w:p>
        </w:tc>
        <w:tc>
          <w:tcPr>
            <w:tcW w:type="dxa" w:w="55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Merchant-chosen name for what is being delivered (e.g. "Keto Lunch Box")</w:t>
            </w:r>
          </w:p>
        </w:tc>
      </w:tr>
      <w:tr>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created_at, updated_at</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timestamptz</w:t>
            </w:r>
          </w:p>
        </w:tc>
        <w:tc>
          <w:tcPr>
            <w:tcW w:type="dxa" w:w="55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Audit</w:t>
            </w:r>
          </w:p>
        </w:tc>
      </w:tr>
    </w:tbl>
    <w:p>
      <w:pPr>
        <w:pStyle w:val="Heading3"/>
        <w:spacing w:after="120" w:before="240"/>
      </w:pPr>
      <w:r>
        <w:rPr>
          <w:rFonts w:ascii="Calibri" w:cs="Calibri" w:eastAsia="Calibri" w:hAnsi="Calibri"/>
          <w:b/>
          <w:bCs/>
          <w:color w:val="002A5C"/>
          <w:sz w:val="24"/>
          <w:szCs w:val="24"/>
        </w:rPr>
        <w:t xml:space="preserve">4.2.3  Why the bitmask</w:t>
      </w:r>
    </w:p>
    <w:p>
      <w:pPr>
        <w:spacing w:after="120" w:line="300"/>
      </w:pPr>
      <w:r>
        <w:rPr>
          <w:rFonts w:ascii="Calibri" w:cs="Calibri" w:eastAsia="Calibri" w:hAnsi="Calibri"/>
        </w:rPr>
        <w:t xml:space="preserve">Storing delivery days as a 7-character bitmask ("1111100" = Mon–Fri) is the single cleanest model for this domain. Checking "does this subscription deliver on Thursday?" is a constant-time character lookup. It handles every pattern the three pilot merchants will use (Mon–Fri, Mon/Wed/Fri, weekends-only, every day) without special cases. The alternative (a list of days, or a recurrence rule string) adds flexibility we do not need and complexity we cannot afford.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002A5C" w:sz="24"/>
              <w:bottom w:val="none" w:color="FFFFFF" w:sz="0"/>
              <w:right w:val="none" w:color="FFFFFF" w:sz="0"/>
            </w:tcBorders>
            <w:shd w:fill="EAF2FB" w:val="clear"/>
            <w:tcMar>
              <w:top w:type="dxa" w:w="160"/>
              <w:left w:type="dxa" w:w="200"/>
              <w:bottom w:type="dxa" w:w="160"/>
              <w:right w:type="dxa" w:w="200"/>
            </w:tcMar>
          </w:tcPr>
          <w:p>
            <w:pPr>
              <w:spacing w:after="80"/>
            </w:pPr>
            <w:r>
              <w:rPr>
                <w:rFonts w:ascii="Calibri" w:cs="Calibri" w:eastAsia="Calibri" w:hAnsi="Calibri"/>
                <w:b/>
                <w:bCs/>
                <w:color w:val="002A5C"/>
                <w:sz w:val="22"/>
                <w:szCs w:val="22"/>
              </w:rPr>
              <w:t xml:space="preserve">Day-of-week convention — locked</w:t>
            </w:r>
          </w:p>
          <w:p>
            <w:pPr>
              <w:spacing w:after="0" w:line="280"/>
            </w:pPr>
            <w:r>
              <w:rPr>
                <w:rFonts w:ascii="Calibri" w:cs="Calibri" w:eastAsia="Calibri" w:hAnsi="Calibri"/>
              </w:rPr>
              <w:t xml:space="preserve">Position 0 is Monday. Position 6 is Sunday. ISO-8601 alignment. All code and all SQL use this convention. UI displays localised day names (e.g. "Mon" in English, "الإثنين" in Arabic) but the storage format never changes.</w:t>
            </w:r>
          </w:p>
        </w:tc>
      </w:tr>
    </w:tbl>
    <w:p>
      <w:pPr>
        <w:pStyle w:val="Heading3"/>
        <w:spacing w:after="120" w:before="240"/>
      </w:pPr>
      <w:r>
        <w:rPr>
          <w:rFonts w:ascii="Calibri" w:cs="Calibri" w:eastAsia="Calibri" w:hAnsi="Calibri"/>
          <w:b/>
          <w:bCs/>
          <w:color w:val="002A5C"/>
          <w:sz w:val="24"/>
          <w:szCs w:val="24"/>
        </w:rPr>
        <w:t xml:space="preserve">4.2.4  Subscription lifecycle</w:t>
      </w:r>
    </w:p>
    <w:p>
      <w:pPr>
        <w:shd w:fill="F5F5F5" w:val="clear"/>
        <w:spacing w:after="0" w:line="260"/>
        <w:ind w:left="240"/>
      </w:pPr>
      <w:r>
        <w:rPr>
          <w:rFonts w:ascii="Consolas" w:cs="Consolas" w:eastAsia="Consolas" w:hAnsi="Consolas"/>
          <w:sz w:val="18"/>
          <w:szCs w:val="18"/>
        </w:rPr>
        <w:t xml:space="preserve">                  create (merchant)</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 DRAFT │   (not yet generating tasks)</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   activate (merchant action, requires</w:t>
      </w:r>
    </w:p>
    <w:p>
      <w:pPr>
        <w:shd w:fill="F5F5F5" w:val="clear"/>
        <w:spacing w:after="0" w:line="260"/>
        <w:ind w:left="240"/>
      </w:pPr>
      <w:r>
        <w:rPr>
          <w:rFonts w:ascii="Consolas" w:cs="Consolas" w:eastAsia="Consolas" w:hAnsi="Consolas"/>
          <w:sz w:val="18"/>
          <w:szCs w:val="18"/>
        </w:rPr>
        <w:t xml:space="preserve">                       │    consignee address + SuiteFleet cred validated)</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     pause (any time, before cut-off)</w:t>
      </w:r>
    </w:p>
    <w:p>
      <w:pPr>
        <w:shd w:fill="F5F5F5" w:val="clear"/>
        <w:spacing w:after="0" w:line="260"/>
        <w:ind w:left="240"/>
      </w:pPr>
      <w:r>
        <w:rPr>
          <w:rFonts w:ascii="Consolas" w:cs="Consolas" w:eastAsia="Consolas" w:hAnsi="Consolas"/>
          <w:sz w:val="18"/>
          <w:szCs w:val="18"/>
        </w:rPr>
        <w:t xml:space="preserve">       ┌──────────►│ ACTIVE │ ◄──────────────────────────┐</w:t>
      </w:r>
    </w:p>
    <w:p>
      <w:pPr>
        <w:shd w:fill="F5F5F5" w:val="clear"/>
        <w:spacing w:after="0" w:line="260"/>
        <w:ind w:left="240"/>
      </w:pPr>
      <w:r>
        <w:rPr>
          <w:rFonts w:ascii="Consolas" w:cs="Consolas" w:eastAsia="Consolas" w:hAnsi="Consolas"/>
          <w:sz w:val="18"/>
          <w:szCs w:val="18"/>
        </w:rPr>
        <w:t xml:space="preserve">       │           └───┬────┘                            │</w:t>
      </w:r>
    </w:p>
    <w:p>
      <w:pPr>
        <w:shd w:fill="F5F5F5" w:val="clear"/>
        <w:spacing w:after="0" w:line="260"/>
        <w:ind w:left="240"/>
      </w:pPr>
      <w:r>
        <w:rPr>
          <w:rFonts w:ascii="Consolas" w:cs="Consolas" w:eastAsia="Consolas" w:hAnsi="Consolas"/>
          <w:sz w:val="18"/>
          <w:szCs w:val="18"/>
        </w:rPr>
        <w:t xml:space="preserve">       │               │  pause                        resume</w:t>
      </w:r>
    </w:p>
    <w:p>
      <w:pPr>
        <w:shd w:fill="F5F5F5" w:val="clear"/>
        <w:spacing w:after="0" w:line="260"/>
        <w:ind w:left="240"/>
      </w:pPr>
      <w:r>
        <w:rPr>
          <w:rFonts w:ascii="Consolas" w:cs="Consolas" w:eastAsia="Consolas" w:hAnsi="Consolas"/>
          <w:sz w:val="18"/>
          <w:szCs w:val="18"/>
        </w:rPr>
        <w:t xml:space="preserve">       │               ▼                                 │</w:t>
      </w:r>
    </w:p>
    <w:p>
      <w:pPr>
        <w:shd w:fill="F5F5F5" w:val="clear"/>
        <w:spacing w:after="0" w:line="260"/>
        <w:ind w:left="240"/>
      </w:pPr>
      <w:r>
        <w:rPr>
          <w:rFonts w:ascii="Consolas" w:cs="Consolas" w:eastAsia="Consolas" w:hAnsi="Consolas"/>
          <w:sz w:val="18"/>
          <w:szCs w:val="18"/>
        </w:rPr>
        <w:t xml:space="preserve">       │           ┌────────┐                            │</w:t>
      </w:r>
    </w:p>
    <w:p>
      <w:pPr>
        <w:shd w:fill="F5F5F5" w:val="clear"/>
        <w:spacing w:after="0" w:line="260"/>
        <w:ind w:left="240"/>
      </w:pPr>
      <w:r>
        <w:rPr>
          <w:rFonts w:ascii="Consolas" w:cs="Consolas" w:eastAsia="Consolas" w:hAnsi="Consolas"/>
          <w:sz w:val="18"/>
          <w:szCs w:val="18"/>
        </w:rPr>
        <w:t xml:space="preserve">       │           │ PAUSED │────────────────────────────┘</w:t>
      </w:r>
    </w:p>
    <w:p>
      <w:pPr>
        <w:shd w:fill="F5F5F5" w:val="clear"/>
        <w:spacing w:after="0" w:line="260"/>
        <w:ind w:left="240"/>
      </w:pPr>
      <w:r>
        <w:rPr>
          <w:rFonts w:ascii="Consolas" w:cs="Consolas" w:eastAsia="Consolas" w:hAnsi="Consolas"/>
          <w:sz w:val="18"/>
          <w:szCs w:val="18"/>
        </w:rPr>
        <w:t xml:space="preserve">       │           └───┬────┘</w:t>
      </w:r>
    </w:p>
    <w:p>
      <w:pPr>
        <w:shd w:fill="F5F5F5" w:val="clear"/>
        <w:spacing w:after="0" w:line="260"/>
        <w:ind w:left="240"/>
      </w:pPr>
      <w:r>
        <w:rPr>
          <w:rFonts w:ascii="Consolas" w:cs="Consolas" w:eastAsia="Consolas" w:hAnsi="Consolas"/>
          <w:sz w:val="18"/>
          <w:szCs w:val="18"/>
        </w:rPr>
        <w:t xml:space="preserve">   resume              │</w:t>
      </w:r>
    </w:p>
    <w:p>
      <w:pPr>
        <w:shd w:fill="F5F5F5" w:val="clear"/>
        <w:spacing w:after="0" w:line="260"/>
        <w:ind w:left="240"/>
      </w:pPr>
      <w:r>
        <w:rPr>
          <w:rFonts w:ascii="Consolas" w:cs="Consolas" w:eastAsia="Consolas" w:hAnsi="Consolas"/>
          <w:sz w:val="18"/>
          <w:szCs w:val="18"/>
        </w:rPr>
        <w:t xml:space="preserve">       │               │</w:t>
      </w:r>
    </w:p>
    <w:p>
      <w:pPr>
        <w:shd w:fill="F5F5F5" w:val="clear"/>
        <w:spacing w:after="0" w:line="260"/>
        <w:ind w:left="240"/>
      </w:pPr>
      <w:r>
        <w:rPr>
          <w:rFonts w:ascii="Consolas" w:cs="Consolas" w:eastAsia="Consolas" w:hAnsi="Consolas"/>
          <w:sz w:val="18"/>
          <w:szCs w:val="18"/>
        </w:rPr>
        <w:t xml:space="preserve">       │               │  end (manual, or end_date reached)</w:t>
      </w:r>
    </w:p>
    <w:p>
      <w:pPr>
        <w:shd w:fill="F5F5F5" w:val="clear"/>
        <w:spacing w:after="0" w:line="260"/>
        <w:ind w:left="240"/>
      </w:pPr>
      <w:r>
        <w:rPr>
          <w:rFonts w:ascii="Consolas" w:cs="Consolas" w:eastAsia="Consolas" w:hAnsi="Consolas"/>
          <w:sz w:val="18"/>
          <w:szCs w:val="18"/>
        </w:rPr>
        <w:t xml:space="preserve">       │               │            ┌──── end (manual, or</w:t>
      </w:r>
    </w:p>
    <w:p>
      <w:pPr>
        <w:shd w:fill="F5F5F5" w:val="clear"/>
        <w:spacing w:after="0" w:line="260"/>
        <w:ind w:left="240"/>
      </w:pPr>
      <w:r>
        <w:rPr>
          <w:rFonts w:ascii="Consolas" w:cs="Consolas" w:eastAsia="Consolas" w:hAnsi="Consolas"/>
          <w:sz w:val="18"/>
          <w:szCs w:val="18"/>
        </w:rPr>
        <w:t xml:space="preserve">       │               │            │       end_date reached)</w:t>
      </w:r>
    </w:p>
    <w:p>
      <w:pPr>
        <w:shd w:fill="F5F5F5" w:val="clear"/>
        <w:spacing w:after="0" w:line="260"/>
        <w:ind w:left="240"/>
      </w:pPr>
      <w:r>
        <w:rPr>
          <w:rFonts w:ascii="Consolas" w:cs="Consolas" w:eastAsia="Consolas" w:hAnsi="Consolas"/>
          <w:sz w:val="18"/>
          <w:szCs w:val="18"/>
        </w:rPr>
        <w:t xml:space="preserve">       │               ▼            ▼</w:t>
      </w:r>
    </w:p>
    <w:p>
      <w:pPr>
        <w:shd w:fill="F5F5F5" w:val="clear"/>
        <w:spacing w:after="0" w:line="260"/>
        <w:ind w:left="240"/>
      </w:pPr>
      <w:r>
        <w:rPr>
          <w:rFonts w:ascii="Consolas" w:cs="Consolas" w:eastAsia="Consolas" w:hAnsi="Consolas"/>
          <w:sz w:val="18"/>
          <w:szCs w:val="18"/>
        </w:rPr>
        <w:t xml:space="preserve">       │           ┌─────────────────┐</w:t>
      </w:r>
    </w:p>
    <w:p>
      <w:pPr>
        <w:shd w:fill="F5F5F5" w:val="clear"/>
        <w:spacing w:after="0" w:line="260"/>
        <w:ind w:left="240"/>
      </w:pPr>
      <w:r>
        <w:rPr>
          <w:rFonts w:ascii="Consolas" w:cs="Consolas" w:eastAsia="Consolas" w:hAnsi="Consolas"/>
          <w:sz w:val="18"/>
          <w:szCs w:val="18"/>
        </w:rPr>
        <w:t xml:space="preserve">       └───────────┤      ENDED      │   (terminal; no more</w:t>
      </w:r>
    </w:p>
    <w:p>
      <w:pPr>
        <w:shd w:fill="F5F5F5" w:val="clear"/>
        <w:spacing w:after="0" w:line="260"/>
        <w:ind w:left="240"/>
      </w:pPr>
      <w:r>
        <w:rPr>
          <w:rFonts w:ascii="Consolas" w:cs="Consolas" w:eastAsia="Consolas" w:hAnsi="Consolas"/>
          <w:sz w:val="18"/>
          <w:szCs w:val="18"/>
        </w:rPr>
        <w:t xml:space="preserve">                   │                 │    tasks generated)</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Transitions to ENDED:</w:t>
      </w:r>
    </w:p>
    <w:p>
      <w:pPr>
        <w:shd w:fill="F5F5F5" w:val="clear"/>
        <w:spacing w:after="0" w:line="260"/>
        <w:ind w:left="240"/>
      </w:pPr>
      <w:r>
        <w:rPr>
          <w:rFonts w:ascii="Consolas" w:cs="Consolas" w:eastAsia="Consolas" w:hAnsi="Consolas"/>
          <w:sz w:val="18"/>
          <w:szCs w:val="18"/>
        </w:rPr>
        <w:t xml:space="preserve">     • ACTIVE  → ENDED   manual end OR end_date passes during nightly batch</w:t>
      </w:r>
    </w:p>
    <w:p>
      <w:pPr>
        <w:shd w:fill="F5F5F5" w:val="clear"/>
        <w:spacing w:after="0" w:line="260"/>
        <w:ind w:left="240"/>
      </w:pPr>
      <w:r>
        <w:rPr>
          <w:rFonts w:ascii="Consolas" w:cs="Consolas" w:eastAsia="Consolas" w:hAnsi="Consolas"/>
          <w:sz w:val="18"/>
          <w:szCs w:val="18"/>
        </w:rPr>
        <w:t xml:space="preserve">     • PAUSED  → ENDED   manual end OR end_date passes during nightly batch</w:t>
      </w:r>
    </w:p>
    <w:p>
      <w:pPr>
        <w:shd w:fill="F5F5F5" w:val="clear"/>
        <w:spacing w:after="0" w:line="260"/>
        <w:ind w:left="240"/>
      </w:pPr>
      <w:r>
        <w:rPr>
          <w:rFonts w:ascii="Consolas" w:cs="Consolas" w:eastAsia="Consolas" w:hAnsi="Consolas"/>
          <w:sz w:val="18"/>
          <w:szCs w:val="18"/>
        </w:rPr>
        <w:t xml:space="preserve">     • DRAFT   → ENDED   merchant cancels before activation (rare; equiv. to delete)</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The nightly batch (§4.6) is the agent that automatically transitions</w:t>
      </w:r>
    </w:p>
    <w:p>
      <w:pPr>
        <w:shd w:fill="F5F5F5" w:val="clear"/>
        <w:spacing w:after="0" w:line="260"/>
        <w:ind w:left="240"/>
      </w:pPr>
      <w:r>
        <w:rPr>
          <w:rFonts w:ascii="Consolas" w:cs="Consolas" w:eastAsia="Consolas" w:hAnsi="Consolas"/>
          <w:sz w:val="18"/>
          <w:szCs w:val="18"/>
        </w:rPr>
        <w:t xml:space="preserve">   any ACTIVE or PAUSED subscription to ENDED when end_date &lt; today.</w:t>
      </w:r>
    </w:p>
    <w:p>
      <w:pPr>
        <w:shd w:fill="F5F5F5" w:val="clear"/>
        <w:spacing w:after="0" w:line="260"/>
        <w:ind w:left="240"/>
      </w:pPr>
      <w:r>
        <w:rPr>
          <w:rFonts w:ascii="Consolas" w:cs="Consolas" w:eastAsia="Consolas" w:hAnsi="Consolas"/>
          <w:sz w:val="18"/>
          <w:szCs w:val="18"/>
        </w:rPr>
        <w:t xml:space="preserve">   This transition emits a subscription.ended audit event.</w:t>
      </w:r>
    </w:p>
    <w:p>
      <w:pPr>
        <w:pStyle w:val="Heading2"/>
        <w:spacing w:after="160" w:before="320"/>
      </w:pPr>
      <w:r>
        <w:rPr>
          <w:rFonts w:ascii="Calibri" w:cs="Calibri" w:eastAsia="Calibri" w:hAnsi="Calibri"/>
          <w:b/>
          <w:bCs/>
          <w:color w:val="002A5C"/>
          <w:sz w:val="28"/>
          <w:szCs w:val="28"/>
        </w:rPr>
        <w:t xml:space="preserve">4.3  The SubscriptionException entity</w:t>
      </w:r>
    </w:p>
    <w:p>
      <w:pPr>
        <w:spacing w:after="120" w:line="300"/>
      </w:pPr>
      <w:r>
        <w:rPr>
          <w:rFonts w:ascii="Calibri" w:cs="Calibri" w:eastAsia="Calibri" w:hAnsi="Calibri"/>
        </w:rPr>
        <w:t xml:space="preserve">Skips, one-off address changes, and pauses that affect specific dates rather than the whole subscription are modelled as exceptions. An exception is a first-class record with its own audit trail — we know who applied it, when, and why.</w:t>
      </w:r>
    </w:p>
    <w:p>
      <w:pPr>
        <w:pStyle w:val="Heading3"/>
        <w:spacing w:after="120" w:before="240"/>
      </w:pPr>
      <w:r>
        <w:rPr>
          <w:rFonts w:ascii="Calibri" w:cs="Calibri" w:eastAsia="Calibri" w:hAnsi="Calibri"/>
          <w:b/>
          <w:bCs/>
          <w:color w:val="002A5C"/>
          <w:sz w:val="24"/>
          <w:szCs w:val="24"/>
        </w:rPr>
        <w:t xml:space="preserve">4.3.1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40"/>
        <w:gridCol w:w="5580"/>
      </w:tblGrid>
      <w:tr>
        <w:trPr>
          <w:tblHeader/>
        </w:trPr>
        <w:tc>
          <w:tcPr>
            <w:tcW w:type="dxa" w:w="234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Field</w:t>
            </w:r>
          </w:p>
        </w:tc>
        <w:tc>
          <w:tcPr>
            <w:tcW w:type="dxa" w:w="144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Type</w:t>
            </w:r>
          </w:p>
        </w:tc>
        <w:tc>
          <w:tcPr>
            <w:tcW w:type="dxa" w:w="558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Meaning</w:t>
            </w:r>
          </w:p>
        </w:tc>
      </w:tr>
      <w:tr>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id</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uuid</w:t>
            </w:r>
          </w:p>
        </w:tc>
        <w:tc>
          <w:tcPr>
            <w:tcW w:type="dxa" w:w="55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Primary key</w:t>
            </w:r>
          </w:p>
        </w:tc>
      </w:tr>
      <w:tr>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subscription_id</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uuid</w:t>
            </w:r>
          </w:p>
        </w:tc>
        <w:tc>
          <w:tcPr>
            <w:tcW w:type="dxa" w:w="55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Parent subscription</w:t>
            </w:r>
          </w:p>
        </w:tc>
      </w:tr>
      <w:tr>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tenant_id</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uuid</w:t>
            </w:r>
          </w:p>
        </w:tc>
        <w:tc>
          <w:tcPr>
            <w:tcW w:type="dxa" w:w="55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Denormalised for RLS filtering (not a cross-tenant exception)</w:t>
            </w:r>
          </w:p>
        </w:tc>
      </w:tr>
      <w:tr>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type</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enum</w:t>
            </w:r>
          </w:p>
        </w:tc>
        <w:tc>
          <w:tcPr>
            <w:tcW w:type="dxa" w:w="55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skip · address_override · pause_window</w:t>
            </w:r>
          </w:p>
        </w:tc>
      </w:tr>
      <w:tr>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start_date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date</w:t>
            </w:r>
          </w:p>
        </w:tc>
        <w:tc>
          <w:tcPr>
            <w:tcW w:type="dxa" w:w="55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First affected date (inclusive)</w:t>
            </w:r>
          </w:p>
        </w:tc>
      </w:tr>
      <w:tr>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end_date</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date</w:t>
            </w:r>
          </w:p>
        </w:tc>
        <w:tc>
          <w:tcPr>
            <w:tcW w:type="dxa" w:w="55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Last affected date (inclusive). Same as start_date for a single-day skip.</w:t>
            </w:r>
          </w:p>
        </w:tc>
      </w:tr>
      <w:tr>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override_address_id</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uuid</w:t>
            </w:r>
          </w:p>
        </w:tc>
        <w:tc>
          <w:tcPr>
            <w:tcW w:type="dxa" w:w="55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For address_override only — the replacement address</w:t>
            </w:r>
          </w:p>
        </w:tc>
      </w:tr>
      <w:tr>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applied_by_user_id</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uuid</w:t>
            </w:r>
          </w:p>
        </w:tc>
        <w:tc>
          <w:tcPr>
            <w:tcW w:type="dxa" w:w="55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Who applied this exception</w:t>
            </w:r>
          </w:p>
        </w:tc>
      </w:tr>
      <w:tr>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applied_at</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timestamptz</w:t>
            </w:r>
          </w:p>
        </w:tc>
        <w:tc>
          <w:tcPr>
            <w:tcW w:type="dxa" w:w="55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When it was applied</w:t>
            </w:r>
          </w:p>
        </w:tc>
      </w:tr>
      <w:tr>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reason</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text</w:t>
            </w:r>
          </w:p>
        </w:tc>
        <w:tc>
          <w:tcPr>
            <w:tcW w:type="dxa" w:w="55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Optional free text (e.g. "customer travelling")</w:t>
            </w:r>
          </w:p>
        </w:tc>
      </w:tr>
    </w:tbl>
    <w:p>
      <w:pPr>
        <w:pStyle w:val="Heading3"/>
        <w:spacing w:after="120" w:before="240"/>
      </w:pPr>
      <w:r>
        <w:rPr>
          <w:rFonts w:ascii="Calibri" w:cs="Calibri" w:eastAsia="Calibri" w:hAnsi="Calibri"/>
          <w:b/>
          <w:bCs/>
          <w:color w:val="002A5C"/>
          <w:sz w:val="24"/>
          <w:szCs w:val="24"/>
        </w:rPr>
        <w:t xml:space="preserve">4.3.2  Why exceptions are separate, not flags on the subscription</w:t>
      </w:r>
    </w:p>
    <w:p>
      <w:pPr>
        <w:spacing w:after="120" w:line="300"/>
      </w:pPr>
      <w:r>
        <w:rPr>
          <w:rFonts w:ascii="Calibri" w:cs="Calibri" w:eastAsia="Calibri" w:hAnsi="Calibri"/>
        </w:rPr>
        <w:t xml:space="preserve">A "paused for one week" and a "skip on Tuesday" look superficially similar but behave differently: the first prevents all generation in a window, the second prevents one task. Modelling them as a uniform exception table gives us one code path, one audit trail, one UI pattern, and one set of cut-off rules. It also makes "what did this customer skip last month?" a single SELECT.</w:t>
      </w:r>
    </w:p>
    <w:p>
      <w:pPr>
        <w:pStyle w:val="Heading2"/>
        <w:spacing w:after="160" w:before="320"/>
      </w:pPr>
      <w:r>
        <w:rPr>
          <w:rFonts w:ascii="Calibri" w:cs="Calibri" w:eastAsia="Calibri" w:hAnsi="Calibri"/>
          <w:b/>
          <w:bCs/>
          <w:color w:val="002A5C"/>
          <w:sz w:val="28"/>
          <w:szCs w:val="28"/>
        </w:rPr>
        <w:t xml:space="preserve">4.4  Meal plan business rules — the foundation</w:t>
      </w:r>
    </w:p>
    <w:p>
      <w:pPr>
        <w:spacing w:after="120" w:line="300"/>
      </w:pPr>
      <w:r>
        <w:rPr>
          <w:rFonts w:ascii="Calibri" w:cs="Calibri" w:eastAsia="Calibri" w:hAnsi="Calibri"/>
        </w:rPr>
        <w:t xml:space="preserve">These rules are the heart of a reliable meal planner. Claude Code must implement them exactly as written. Every rule is numbered so tests, API responses, and audit entries can reference them.</w:t>
      </w:r>
    </w:p>
    <w:p>
      <w:pPr>
        <w:pStyle w:val="Heading3"/>
        <w:spacing w:after="120" w:before="240"/>
      </w:pPr>
      <w:r>
        <w:rPr>
          <w:rFonts w:ascii="Calibri" w:cs="Calibri" w:eastAsia="Calibri" w:hAnsi="Calibri"/>
          <w:b/>
          <w:bCs/>
          <w:color w:val="002A5C"/>
          <w:sz w:val="24"/>
          <w:szCs w:val="24"/>
        </w:rPr>
        <w:t xml:space="preserve">4.4.1  Rule MP-01 · Cut-off time enforcement</w:t>
      </w:r>
    </w:p>
    <w:p>
      <w:pPr>
        <w:spacing w:after="120" w:line="300"/>
      </w:pPr>
      <w:r>
        <w:rPr>
          <w:rFonts w:ascii="Calibri" w:cs="Calibri" w:eastAsia="Calibri" w:hAnsi="Calibri"/>
        </w:rPr>
        <w:t xml:space="preserve">Every merchant has a configurable cut-off time (default 20:00 Asia/Dubai). Any change that affects the next morning's delivery — skip, pause, resume, subscription end, address override — must be submitted strictly before cut-off.</w:t>
      </w:r>
    </w:p>
    <w:p>
      <w:pPr>
        <w:pStyle w:val="ListParagraph"/>
        <w:numPr>
          <w:ilvl w:val="0"/>
          <w:numId w:val="2"/>
        </w:numPr>
        <w:spacing w:after="80" w:line="280"/>
      </w:pPr>
      <w:r>
        <w:rPr>
          <w:rFonts w:ascii="Calibri" w:cs="Calibri" w:eastAsia="Calibri" w:hAnsi="Calibri"/>
          <w:b/>
          <w:bCs/>
        </w:rPr>
        <w:t xml:space="preserve">Before cut-off: </w:t>
      </w:r>
      <w:r>
        <w:rPr>
          <w:rFonts w:ascii="Calibri" w:cs="Calibri" w:eastAsia="Calibri" w:hAnsi="Calibri"/>
        </w:rPr>
        <w:t xml:space="preserve">change is applied immediately, next-day task will reflect it.</w:t>
      </w:r>
    </w:p>
    <w:p>
      <w:pPr>
        <w:pStyle w:val="ListParagraph"/>
        <w:numPr>
          <w:ilvl w:val="0"/>
          <w:numId w:val="2"/>
        </w:numPr>
        <w:spacing w:after="80" w:line="280"/>
      </w:pPr>
      <w:r>
        <w:rPr>
          <w:rFonts w:ascii="Calibri" w:cs="Calibri" w:eastAsia="Calibri" w:hAnsi="Calibri"/>
          <w:b/>
          <w:bCs/>
        </w:rPr>
        <w:t xml:space="preserve">At or after cut-off: </w:t>
      </w:r>
      <w:r>
        <w:rPr>
          <w:rFonts w:ascii="Calibri" w:cs="Calibri" w:eastAsia="Calibri" w:hAnsi="Calibri"/>
        </w:rPr>
        <w:t xml:space="preserve">change is accepted for the day after tomorrow onward. The UI explicitly tells the user "this skip will apply from Wednesday onward — Tuesday's delivery will proceed." No silent failures.</w:t>
      </w:r>
    </w:p>
    <w:p>
      <w:pPr>
        <w:pStyle w:val="ListParagraph"/>
        <w:numPr>
          <w:ilvl w:val="0"/>
          <w:numId w:val="2"/>
        </w:numPr>
        <w:spacing w:after="80" w:line="280"/>
      </w:pPr>
      <w:r>
        <w:rPr>
          <w:rFonts w:ascii="Calibri" w:cs="Calibri" w:eastAsia="Calibri" w:hAnsi="Calibri"/>
          <w:b/>
          <w:bCs/>
        </w:rPr>
        <w:t xml:space="preserve">After-cut-off overrides: </w:t>
      </w:r>
      <w:r>
        <w:rPr>
          <w:rFonts w:ascii="Calibri" w:cs="Calibri" w:eastAsia="Calibri" w:hAnsi="Calibri"/>
        </w:rPr>
        <w:t xml:space="preserve">reserved for users with subscription:override_skip_rules permission (Operations Manager). These trigger a direct SuiteFleet cancellation if the task is already created, with audit reason mandatory.</w:t>
      </w:r>
    </w:p>
    <w:p>
      <w:pPr>
        <w:pStyle w:val="Heading3"/>
        <w:spacing w:after="120" w:before="240"/>
      </w:pPr>
      <w:r>
        <w:rPr>
          <w:rFonts w:ascii="Calibri" w:cs="Calibri" w:eastAsia="Calibri" w:hAnsi="Calibri"/>
          <w:b/>
          <w:bCs/>
          <w:color w:val="002A5C"/>
          <w:sz w:val="24"/>
          <w:szCs w:val="24"/>
        </w:rPr>
        <w:t xml:space="preserve">4.4.2  Rule MP-02 · T-1 task generation window</w:t>
      </w:r>
    </w:p>
    <w:p>
      <w:pPr>
        <w:spacing w:after="120" w:line="300"/>
      </w:pPr>
      <w:r>
        <w:rPr>
          <w:rFonts w:ascii="Calibri" w:cs="Calibri" w:eastAsia="Calibri" w:hAnsi="Calibri"/>
        </w:rPr>
        <w:t xml:space="preserve">Tasks are generated one calendar day before delivery (T-1) during the nightly batch that runs at 20:05 Asia/Dubai — five minutes after the default cut-off. Each merchant can override T-N in their settings (supported values: T-1, T-2). The nightly batch loops per merchant and uses each merchant's configured value.</w:t>
      </w:r>
    </w:p>
    <w:p>
      <w:pPr>
        <w:spacing w:after="120" w:line="300"/>
      </w:pPr>
      <w:r>
        <w:rPr>
          <w:rFonts w:ascii="Calibri" w:cs="Calibri" w:eastAsia="Calibri" w:hAnsi="Calibri"/>
        </w:rPr>
        <w:t xml:space="preserve">The pilot locks to T-1 unless a merchant explicitly requests otherwise. T-2 is available as a setting but not recommended — it doubles the churn risk when consignees skip or change address.</w:t>
      </w:r>
    </w:p>
    <w:p>
      <w:pPr>
        <w:pStyle w:val="Heading3"/>
        <w:spacing w:after="120" w:before="240"/>
      </w:pPr>
      <w:r>
        <w:rPr>
          <w:rFonts w:ascii="Calibri" w:cs="Calibri" w:eastAsia="Calibri" w:hAnsi="Calibri"/>
          <w:b/>
          <w:bCs/>
          <w:color w:val="002A5C"/>
          <w:sz w:val="24"/>
          <w:szCs w:val="24"/>
        </w:rPr>
        <w:t xml:space="preserve">4.4.3  Rule MP-03 · Rolling 30-day visibility</w:t>
      </w:r>
    </w:p>
    <w:p>
      <w:pPr>
        <w:spacing w:after="120" w:line="300"/>
      </w:pPr>
      <w:r>
        <w:rPr>
          <w:rFonts w:ascii="Calibri" w:cs="Calibri" w:eastAsia="Calibri" w:hAnsi="Calibri"/>
        </w:rPr>
        <w:t xml:space="preserve">The merchant portal and API show the next 30 days of deliveries for each subscription, computed live from the subscription rules + any exceptions. This is called the "generated preview." It is not persisted — it is derived. Only tasks inside the current T-N window are persisted.</w:t>
      </w:r>
    </w:p>
    <w:p>
      <w:pPr>
        <w:pStyle w:val="Heading3"/>
        <w:spacing w:after="120" w:before="240"/>
      </w:pPr>
      <w:r>
        <w:rPr>
          <w:rFonts w:ascii="Calibri" w:cs="Calibri" w:eastAsia="Calibri" w:hAnsi="Calibri"/>
          <w:b/>
          <w:bCs/>
          <w:color w:val="002A5C"/>
          <w:sz w:val="24"/>
          <w:szCs w:val="24"/>
        </w:rPr>
        <w:t xml:space="preserve">4.4.4  Rule MP-04 · Subscription starts on any day, lifecycle-aware</w:t>
      </w:r>
    </w:p>
    <w:p>
      <w:pPr>
        <w:spacing w:after="120" w:line="300"/>
      </w:pPr>
      <w:r>
        <w:rPr>
          <w:rFonts w:ascii="Calibri" w:cs="Calibri" w:eastAsia="Calibri" w:hAnsi="Calibri"/>
        </w:rPr>
        <w:t xml:space="preserve">Meal plan merchants typically take 2–3 days to onboard a consignee and prefer subscriptions to start on a Monday. The platform does not enforce Monday starts — it supports starting on any day — but the UI suggests the next upcoming Monday as the default start date for any subscription created mid-week.</w:t>
      </w:r>
    </w:p>
    <w:p>
      <w:pPr>
        <w:pStyle w:val="Heading3"/>
        <w:spacing w:after="120" w:before="240"/>
      </w:pPr>
      <w:r>
        <w:rPr>
          <w:rFonts w:ascii="Calibri" w:cs="Calibri" w:eastAsia="Calibri" w:hAnsi="Calibri"/>
          <w:b/>
          <w:bCs/>
          <w:color w:val="002A5C"/>
          <w:sz w:val="24"/>
          <w:szCs w:val="24"/>
        </w:rPr>
        <w:t xml:space="preserve">4.4.5  Rule MP-05 · Address model respects meal plan reality</w:t>
      </w:r>
    </w:p>
    <w:p>
      <w:pPr>
        <w:spacing w:after="120" w:line="300"/>
      </w:pPr>
      <w:r>
        <w:rPr>
          <w:rFonts w:ascii="Calibri" w:cs="Calibri" w:eastAsia="Calibri" w:hAnsi="Calibri"/>
        </w:rPr>
        <w:t xml:space="preserve">A consignee can have multiple addresses. The subscription has one primary delivery address. An address override exception can redirect specific dates to a different address (customer at office Tuesday, home Wednesday — common meal plan pattern). The district field on every address is mandatory because SuiteFleet requires it for routing.</w:t>
      </w:r>
    </w:p>
    <w:p>
      <w:pPr>
        <w:pStyle w:val="Heading3"/>
        <w:spacing w:after="120" w:before="240"/>
      </w:pPr>
      <w:r>
        <w:rPr>
          <w:rFonts w:ascii="Calibri" w:cs="Calibri" w:eastAsia="Calibri" w:hAnsi="Calibri"/>
          <w:b/>
          <w:bCs/>
          <w:color w:val="002A5C"/>
          <w:sz w:val="24"/>
          <w:szCs w:val="24"/>
        </w:rPr>
        <w:t xml:space="preserve">4.4.6  Rule MP-06 · No task without a validated consignee</w:t>
      </w:r>
    </w:p>
    <w:p>
      <w:pPr>
        <w:spacing w:after="120" w:line="300"/>
      </w:pPr>
      <w:r>
        <w:rPr>
          <w:rFonts w:ascii="Calibri" w:cs="Calibri" w:eastAsia="Calibri" w:hAnsi="Calibri"/>
        </w:rPr>
        <w:t xml:space="preserve">The nightly batch will not create a task for a consignee whose address has never been validated. Validation means: phone in +971 E.164 format, district field present and non-empty, and coordinates successfully geocoded via the geocoder abstraction at src/shared/geocoder.ts (Google Maps Geocoding API for pilot; swappable). Geocoding is performed at consignee create time and on every address edit, and cached on the address row.</w:t>
      </w:r>
    </w:p>
    <w:p>
      <w:pPr>
        <w:spacing w:after="120" w:line="300"/>
      </w:pPr>
      <w:r>
        <w:rPr>
          <w:rFonts w:ascii="Calibri" w:cs="Calibri" w:eastAsia="Calibri" w:hAnsi="Calibri"/>
        </w:rPr>
        <w:t xml:space="preserve">When a task cannot be generated because of MP-06, the batch skips that consignee for the day, increments a validation_failure_count on the consignee, and records the failure reason on the subscription. After 3 consecutive failed generation attempts the subscription is automatically paused and the merchant Tenant Admin receives an email via Resend. This prevents an unvalidated consignee from generating daily warnings forever.</w:t>
      </w:r>
    </w:p>
    <w:p>
      <w:pPr>
        <w:pStyle w:val="Heading3"/>
        <w:spacing w:after="120" w:before="240"/>
      </w:pPr>
      <w:r>
        <w:rPr>
          <w:rFonts w:ascii="Calibri" w:cs="Calibri" w:eastAsia="Calibri" w:hAnsi="Calibri"/>
          <w:b/>
          <w:bCs/>
          <w:color w:val="002A5C"/>
          <w:sz w:val="24"/>
          <w:szCs w:val="24"/>
        </w:rPr>
        <w:t xml:space="preserve">4.4.7  Rule MP-07 · Minimum subscription duration</w:t>
      </w:r>
    </w:p>
    <w:p>
      <w:pPr>
        <w:spacing w:after="120" w:line="300"/>
      </w:pPr>
      <w:r>
        <w:rPr>
          <w:rFonts w:ascii="Calibri" w:cs="Calibri" w:eastAsia="Calibri" w:hAnsi="Calibri"/>
        </w:rPr>
        <w:t xml:space="preserve">A subscription's end_date, if set, must be at least 7 days after start_date. This prevents accidental single-delivery subscriptions. One-off deliveries are not in scope.</w:t>
      </w:r>
    </w:p>
    <w:p>
      <w:pPr>
        <w:pStyle w:val="Heading3"/>
        <w:spacing w:after="120" w:before="240"/>
      </w:pPr>
      <w:r>
        <w:rPr>
          <w:rFonts w:ascii="Calibri" w:cs="Calibri" w:eastAsia="Calibri" w:hAnsi="Calibri"/>
          <w:b/>
          <w:bCs/>
          <w:color w:val="002A5C"/>
          <w:sz w:val="24"/>
          <w:szCs w:val="24"/>
        </w:rPr>
        <w:t xml:space="preserve">4.4.8  Rule MP-08 · Delivery window stored with subscription, not task</w:t>
      </w:r>
    </w:p>
    <w:p>
      <w:pPr>
        <w:spacing w:after="120" w:line="300"/>
      </w:pPr>
      <w:r>
        <w:rPr>
          <w:rFonts w:ascii="Calibri" w:cs="Calibri" w:eastAsia="Calibri" w:hAnsi="Calibri"/>
        </w:rPr>
        <w:t xml:space="preserve">The 6–9 AM window (or whatever the merchant configures) is a property of the subscription. Every task generated inherits it. Task-level window overrides are not supported in pilot — they add significant complexity for a use case meal plan merchants do not ask for.</w:t>
      </w:r>
    </w:p>
    <w:p>
      <w:pPr>
        <w:pStyle w:val="Heading3"/>
        <w:spacing w:after="120" w:before="240"/>
      </w:pPr>
      <w:r>
        <w:rPr>
          <w:rFonts w:ascii="Calibri" w:cs="Calibri" w:eastAsia="Calibri" w:hAnsi="Calibri"/>
          <w:b/>
          <w:bCs/>
          <w:color w:val="002A5C"/>
          <w:sz w:val="24"/>
          <w:szCs w:val="24"/>
        </w:rPr>
        <w:t xml:space="preserve">4.4.9  Rule MP-09 · Idempotency key composition</w:t>
      </w:r>
    </w:p>
    <w:p>
      <w:pPr>
        <w:spacing w:after="120" w:line="300"/>
      </w:pPr>
      <w:r>
        <w:rPr>
          <w:rFonts w:ascii="Calibri" w:cs="Calibri" w:eastAsia="Calibri" w:hAnsi="Calibri"/>
        </w:rPr>
        <w:t xml:space="preserve">Every task push to SuiteFleet carries an idempotency key of the form tenant_id:subscription_id:delivery_date. SuiteFleet's own duplicate validation is our backstop. This key is also how we reconcile: if we think a task exists on SuiteFleet but our internal mirror says it does not, we query SuiteFleet by this key and heal the state.</w:t>
      </w:r>
    </w:p>
    <w:p>
      <w:pPr>
        <w:pStyle w:val="Heading3"/>
        <w:spacing w:after="120" w:before="240"/>
      </w:pPr>
      <w:r>
        <w:rPr>
          <w:rFonts w:ascii="Calibri" w:cs="Calibri" w:eastAsia="Calibri" w:hAnsi="Calibri"/>
          <w:b/>
          <w:bCs/>
          <w:color w:val="002A5C"/>
          <w:sz w:val="24"/>
          <w:szCs w:val="24"/>
        </w:rPr>
        <w:t xml:space="preserve">4.4.10  Rule MP-10 · Pausing does not delete</w:t>
      </w:r>
    </w:p>
    <w:p>
      <w:pPr>
        <w:spacing w:after="120" w:line="300"/>
      </w:pPr>
      <w:r>
        <w:rPr>
          <w:rFonts w:ascii="Calibri" w:cs="Calibri" w:eastAsia="Calibri" w:hAnsi="Calibri"/>
        </w:rPr>
        <w:t xml:space="preserve">A paused subscription generates no tasks but is preserved intact. Resume picks up from the day after resume. A consignee calling after two weeks of pause expects "continue from this Monday" — that is exactly what the system does.</w:t>
      </w:r>
    </w:p>
    <w:p>
      <w:pPr>
        <w:pStyle w:val="Heading3"/>
        <w:spacing w:after="120" w:before="240"/>
      </w:pPr>
      <w:r>
        <w:rPr>
          <w:rFonts w:ascii="Calibri" w:cs="Calibri" w:eastAsia="Calibri" w:hAnsi="Calibri"/>
          <w:b/>
          <w:bCs/>
          <w:color w:val="002A5C"/>
          <w:sz w:val="24"/>
          <w:szCs w:val="24"/>
        </w:rPr>
        <w:t xml:space="preserve">4.4.11  Rule MP-11 · Deactivating a consignee ends, not deletes</w:t>
      </w:r>
    </w:p>
    <w:p>
      <w:pPr>
        <w:spacing w:after="120" w:line="300"/>
      </w:pPr>
      <w:r>
        <w:rPr>
          <w:rFonts w:ascii="Calibri" w:cs="Calibri" w:eastAsia="Calibri" w:hAnsi="Calibri"/>
        </w:rPr>
        <w:t xml:space="preserve">A consignee cannot be hard-deleted if any subscription or task exists. Deactivation ends all active subscriptions, marks the consignee inactive, and preserves history. Hard delete is available only for consignees with no dependent data (e.g. accidental duplicates). This protects audit integrity and financial reconciliation.</w:t>
      </w:r>
    </w:p>
    <w:p>
      <w:pPr>
        <w:pStyle w:val="Heading3"/>
        <w:spacing w:after="120" w:before="240"/>
      </w:pPr>
      <w:r>
        <w:rPr>
          <w:rFonts w:ascii="Calibri" w:cs="Calibri" w:eastAsia="Calibri" w:hAnsi="Calibri"/>
          <w:b/>
          <w:bCs/>
          <w:color w:val="002A5C"/>
          <w:sz w:val="24"/>
          <w:szCs w:val="24"/>
        </w:rPr>
        <w:t xml:space="preserve">4.4.12  Rule MP-12 · Task state is SuiteFleet's truth</w:t>
      </w:r>
    </w:p>
    <w:p>
      <w:pPr>
        <w:spacing w:after="120" w:line="300"/>
      </w:pPr>
      <w:r>
        <w:rPr>
          <w:rFonts w:ascii="Calibri" w:cs="Calibri" w:eastAsia="Calibri" w:hAnsi="Calibri"/>
        </w:rPr>
        <w:t xml:space="preserve">Once a task is pushed to SuiteFleet, SuiteFleet owns its lifecycle. Our internal tasks table is a projection of SuiteFleet's state, updated via webhooks. We never write a task state transition that did not originate from SuiteFleet (except the initial "pending_push" state we set when the batch picks it up, and "pushed" after successful HTTP 200).</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00A651" w:sz="24"/>
              <w:bottom w:val="none" w:color="FFFFFF" w:sz="0"/>
              <w:right w:val="none" w:color="FFFFFF" w:sz="0"/>
            </w:tcBorders>
            <w:shd w:fill="E6F4EA" w:val="clear"/>
            <w:tcMar>
              <w:top w:type="dxa" w:w="160"/>
              <w:left w:type="dxa" w:w="200"/>
              <w:bottom w:type="dxa" w:w="160"/>
              <w:right w:type="dxa" w:w="200"/>
            </w:tcMar>
          </w:tcPr>
          <w:p>
            <w:pPr>
              <w:spacing w:after="80"/>
            </w:pPr>
            <w:r>
              <w:rPr>
                <w:rFonts w:ascii="Calibri" w:cs="Calibri" w:eastAsia="Calibri" w:hAnsi="Calibri"/>
                <w:b/>
                <w:bCs/>
                <w:color w:val="00A651"/>
                <w:sz w:val="22"/>
                <w:szCs w:val="22"/>
              </w:rPr>
              <w:t xml:space="preserve">The 12 rules above are the contract Claude Code must implement</w:t>
            </w:r>
          </w:p>
          <w:p>
            <w:pPr>
              <w:spacing w:after="0" w:line="280"/>
            </w:pPr>
            <w:r>
              <w:rPr>
                <w:rFonts w:ascii="Calibri" w:cs="Calibri" w:eastAsia="Calibri" w:hAnsi="Calibri"/>
              </w:rPr>
              <w:t xml:space="preserve">Every test in the subscriptions and tasks modules should map to one or more of these rules by number. Every merchant-facing error message should cite the rule number (e.g. "Skip after 20:00 cut-off — rule MP-01"). This gives us traceability from business rule to code to test to production error.</w:t>
            </w:r>
          </w:p>
        </w:tc>
      </w:tr>
    </w:tbl>
    <w:p>
      <w:pPr>
        <w:pStyle w:val="Heading2"/>
        <w:spacing w:after="160" w:before="320"/>
      </w:pPr>
      <w:r>
        <w:rPr>
          <w:rFonts w:ascii="Calibri" w:cs="Calibri" w:eastAsia="Calibri" w:hAnsi="Calibri"/>
          <w:b/>
          <w:bCs/>
          <w:color w:val="002A5C"/>
          <w:sz w:val="28"/>
          <w:szCs w:val="28"/>
        </w:rPr>
        <w:t xml:space="preserve">4.5  The Task entity and lifecycle</w:t>
      </w:r>
    </w:p>
    <w:p>
      <w:pPr>
        <w:pStyle w:val="Heading3"/>
        <w:spacing w:after="120" w:before="240"/>
      </w:pPr>
      <w:r>
        <w:rPr>
          <w:rFonts w:ascii="Calibri" w:cs="Calibri" w:eastAsia="Calibri" w:hAnsi="Calibri"/>
          <w:b/>
          <w:bCs/>
          <w:color w:val="002A5C"/>
          <w:sz w:val="24"/>
          <w:szCs w:val="24"/>
        </w:rPr>
        <w:t xml:space="preserve">4.5.1  Task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800"/>
        <w:gridCol w:w="5040"/>
      </w:tblGrid>
      <w:tr>
        <w:trPr>
          <w:tblHeader/>
        </w:trPr>
        <w:tc>
          <w:tcPr>
            <w:tcW w:type="dxa" w:w="252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Field</w:t>
            </w:r>
          </w:p>
        </w:tc>
        <w:tc>
          <w:tcPr>
            <w:tcW w:type="dxa" w:w="180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Type</w:t>
            </w:r>
          </w:p>
        </w:tc>
        <w:tc>
          <w:tcPr>
            <w:tcW w:type="dxa" w:w="504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Meaning</w:t>
            </w:r>
          </w:p>
        </w:tc>
      </w:tr>
      <w:tr>
        <w:tc>
          <w:tcPr>
            <w:tcW w:type="dxa" w:w="25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id</w:t>
            </w:r>
          </w:p>
        </w:tc>
        <w:tc>
          <w:tcPr>
            <w:tcW w:type="dxa" w:w="18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uuid</w:t>
            </w:r>
          </w:p>
        </w:tc>
        <w:tc>
          <w:tcPr>
            <w:tcW w:type="dxa" w:w="50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Our internal primary key</w:t>
            </w:r>
          </w:p>
        </w:tc>
      </w:tr>
      <w:tr>
        <w:tc>
          <w:tcPr>
            <w:tcW w:type="dxa" w:w="25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tenant_id</w:t>
            </w:r>
          </w:p>
        </w:tc>
        <w:tc>
          <w:tcPr>
            <w:tcW w:type="dxa" w:w="18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uuid</w:t>
            </w:r>
          </w:p>
        </w:tc>
        <w:tc>
          <w:tcPr>
            <w:tcW w:type="dxa" w:w="50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Merchant (denormalised for RLS)</w:t>
            </w:r>
          </w:p>
        </w:tc>
      </w:tr>
      <w:tr>
        <w:tc>
          <w:tcPr>
            <w:tcW w:type="dxa" w:w="25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subscription_id</w:t>
            </w:r>
          </w:p>
        </w:tc>
        <w:tc>
          <w:tcPr>
            <w:tcW w:type="dxa" w:w="18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uuid</w:t>
            </w:r>
          </w:p>
        </w:tc>
        <w:tc>
          <w:tcPr>
            <w:tcW w:type="dxa" w:w="50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Parent subscription</w:t>
            </w:r>
          </w:p>
        </w:tc>
      </w:tr>
      <w:tr>
        <w:tc>
          <w:tcPr>
            <w:tcW w:type="dxa" w:w="25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consignee_id</w:t>
            </w:r>
          </w:p>
        </w:tc>
        <w:tc>
          <w:tcPr>
            <w:tcW w:type="dxa" w:w="18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uuid</w:t>
            </w:r>
          </w:p>
        </w:tc>
        <w:tc>
          <w:tcPr>
            <w:tcW w:type="dxa" w:w="50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Recipient</w:t>
            </w:r>
          </w:p>
        </w:tc>
      </w:tr>
      <w:tr>
        <w:tc>
          <w:tcPr>
            <w:tcW w:type="dxa" w:w="25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delivery_date</w:t>
            </w:r>
          </w:p>
        </w:tc>
        <w:tc>
          <w:tcPr>
            <w:tcW w:type="dxa" w:w="18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date</w:t>
            </w:r>
          </w:p>
        </w:tc>
        <w:tc>
          <w:tcPr>
            <w:tcW w:type="dxa" w:w="50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The date this task delivers (consignee-local)</w:t>
            </w:r>
          </w:p>
        </w:tc>
      </w:tr>
      <w:tr>
        <w:tc>
          <w:tcPr>
            <w:tcW w:type="dxa" w:w="25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idempotency_key</w:t>
            </w:r>
          </w:p>
        </w:tc>
        <w:tc>
          <w:tcPr>
            <w:tcW w:type="dxa" w:w="18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text unique</w:t>
            </w:r>
          </w:p>
        </w:tc>
        <w:tc>
          <w:tcPr>
            <w:tcW w:type="dxa" w:w="50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tenant_id:subscription_id:delivery_date — used for SuiteFleet dedup</w:t>
            </w:r>
          </w:p>
        </w:tc>
      </w:tr>
      <w:tr>
        <w:tc>
          <w:tcPr>
            <w:tcW w:type="dxa" w:w="25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status</w:t>
            </w:r>
          </w:p>
        </w:tc>
        <w:tc>
          <w:tcPr>
            <w:tcW w:type="dxa" w:w="18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enum</w:t>
            </w:r>
          </w:p>
        </w:tc>
        <w:tc>
          <w:tcPr>
            <w:tcW w:type="dxa" w:w="50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Internal status — see state machine below</w:t>
            </w:r>
          </w:p>
        </w:tc>
      </w:tr>
      <w:tr>
        <w:tc>
          <w:tcPr>
            <w:tcW w:type="dxa" w:w="25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suitefleet_task_id</w:t>
            </w:r>
          </w:p>
        </w:tc>
        <w:tc>
          <w:tcPr>
            <w:tcW w:type="dxa" w:w="18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text</w:t>
            </w:r>
          </w:p>
        </w:tc>
        <w:tc>
          <w:tcPr>
            <w:tcW w:type="dxa" w:w="50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SuiteFleet's task id (null before push)</w:t>
            </w:r>
          </w:p>
        </w:tc>
      </w:tr>
      <w:tr>
        <w:tc>
          <w:tcPr>
            <w:tcW w:type="dxa" w:w="25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suitefleet_awb</w:t>
            </w:r>
          </w:p>
        </w:tc>
        <w:tc>
          <w:tcPr>
            <w:tcW w:type="dxa" w:w="18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text</w:t>
            </w:r>
          </w:p>
        </w:tc>
        <w:tc>
          <w:tcPr>
            <w:tcW w:type="dxa" w:w="50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SuiteFleet AWB (air waybill) — stable across reattempts</w:t>
            </w:r>
          </w:p>
        </w:tc>
      </w:tr>
      <w:tr>
        <w:tc>
          <w:tcPr>
            <w:tcW w:type="dxa" w:w="25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last_webhook_event</w:t>
            </w:r>
          </w:p>
        </w:tc>
        <w:tc>
          <w:tcPr>
            <w:tcW w:type="dxa" w:w="18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text</w:t>
            </w:r>
          </w:p>
        </w:tc>
        <w:tc>
          <w:tcPr>
            <w:tcW w:type="dxa" w:w="50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Last SuiteFleet status string received</w:t>
            </w:r>
          </w:p>
        </w:tc>
      </w:tr>
      <w:tr>
        <w:tc>
          <w:tcPr>
            <w:tcW w:type="dxa" w:w="25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last_webhook_at</w:t>
            </w:r>
          </w:p>
        </w:tc>
        <w:tc>
          <w:tcPr>
            <w:tcW w:type="dxa" w:w="18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timestamptz</w:t>
            </w:r>
          </w:p>
        </w:tc>
        <w:tc>
          <w:tcPr>
            <w:tcW w:type="dxa" w:w="50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When the last webhook arrived</w:t>
            </w:r>
          </w:p>
        </w:tc>
      </w:tr>
      <w:tr>
        <w:tc>
          <w:tcPr>
            <w:tcW w:type="dxa" w:w="25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pod_url</w:t>
            </w:r>
          </w:p>
        </w:tc>
        <w:tc>
          <w:tcPr>
            <w:tcW w:type="dxa" w:w="18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text</w:t>
            </w:r>
          </w:p>
        </w:tc>
        <w:tc>
          <w:tcPr>
            <w:tcW w:type="dxa" w:w="50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Proof of delivery URL from SuiteFleet</w:t>
            </w:r>
          </w:p>
        </w:tc>
      </w:tr>
      <w:tr>
        <w:tc>
          <w:tcPr>
            <w:tcW w:type="dxa" w:w="25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failure_reason</w:t>
            </w:r>
          </w:p>
        </w:tc>
        <w:tc>
          <w:tcPr>
            <w:tcW w:type="dxa" w:w="18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text</w:t>
            </w:r>
          </w:p>
        </w:tc>
        <w:tc>
          <w:tcPr>
            <w:tcW w:type="dxa" w:w="50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SuiteFleet's failure reason text</w:t>
            </w:r>
          </w:p>
        </w:tc>
      </w:tr>
      <w:tr>
        <w:tc>
          <w:tcPr>
            <w:tcW w:type="dxa" w:w="25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reattempt_of_task_id</w:t>
            </w:r>
          </w:p>
        </w:tc>
        <w:tc>
          <w:tcPr>
            <w:tcW w:type="dxa" w:w="18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uuid</w:t>
            </w:r>
          </w:p>
        </w:tc>
        <w:tc>
          <w:tcPr>
            <w:tcW w:type="dxa" w:w="50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If this is a reattempt, points to the parent task</w:t>
            </w:r>
          </w:p>
        </w:tc>
      </w:tr>
      <w:tr>
        <w:tc>
          <w:tcPr>
            <w:tcW w:type="dxa" w:w="25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created_at, pushed_at, delivered_at</w:t>
            </w:r>
          </w:p>
        </w:tc>
        <w:tc>
          <w:tcPr>
            <w:tcW w:type="dxa" w:w="18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timestamptz</w:t>
            </w:r>
          </w:p>
        </w:tc>
        <w:tc>
          <w:tcPr>
            <w:tcW w:type="dxa" w:w="50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Lifecycle timestamps</w:t>
            </w:r>
          </w:p>
        </w:tc>
      </w:tr>
    </w:tbl>
    <w:p>
      <w:pPr>
        <w:pStyle w:val="Heading3"/>
        <w:spacing w:after="120" w:before="240"/>
      </w:pPr>
      <w:r>
        <w:rPr>
          <w:rFonts w:ascii="Calibri" w:cs="Calibri" w:eastAsia="Calibri" w:hAnsi="Calibri"/>
          <w:b/>
          <w:bCs/>
          <w:color w:val="002A5C"/>
          <w:sz w:val="24"/>
          <w:szCs w:val="24"/>
        </w:rPr>
        <w:t xml:space="preserve">4.5.2  Task lifecycle state machine</w:t>
      </w:r>
    </w:p>
    <w:p>
      <w:pPr>
        <w:shd w:fill="F5F5F5" w:val="clear"/>
        <w:spacing w:after="0" w:line="260"/>
        <w:ind w:left="240"/>
      </w:pPr>
      <w:r>
        <w:rPr>
          <w:rFonts w:ascii="Consolas" w:cs="Consolas" w:eastAsia="Consolas" w:hAnsi="Consolas"/>
          <w:sz w:val="18"/>
          <w:szCs w:val="18"/>
        </w:rPr>
        <w:t xml:space="preserve">  generated (by nightly batch, before push)</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  successful SuiteFleet push (HTTP 200)</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pushed  ◄──────────────────────────────┐</w:t>
      </w:r>
    </w:p>
    <w:p>
      <w:pPr>
        <w:shd w:fill="F5F5F5" w:val="clear"/>
        <w:spacing w:after="0" w:line="260"/>
        <w:ind w:left="240"/>
      </w:pPr>
      <w:r>
        <w:rPr>
          <w:rFonts w:ascii="Consolas" w:cs="Consolas" w:eastAsia="Consolas" w:hAnsi="Consolas"/>
          <w:sz w:val="18"/>
          <w:szCs w:val="18"/>
        </w:rPr>
        <w:t xml:space="preserve">      │                                   │</w:t>
      </w:r>
    </w:p>
    <w:p>
      <w:pPr>
        <w:shd w:fill="F5F5F5" w:val="clear"/>
        <w:spacing w:after="0" w:line="260"/>
        <w:ind w:left="240"/>
      </w:pPr>
      <w:r>
        <w:rPr>
          <w:rFonts w:ascii="Consolas" w:cs="Consolas" w:eastAsia="Consolas" w:hAnsi="Consolas"/>
          <w:sz w:val="18"/>
          <w:szCs w:val="18"/>
        </w:rPr>
        <w:t xml:space="preserve">      │  SuiteFleet webhook: "assigned"   │</w:t>
      </w:r>
    </w:p>
    <w:p>
      <w:pPr>
        <w:shd w:fill="F5F5F5" w:val="clear"/>
        <w:spacing w:after="0" w:line="260"/>
        <w:ind w:left="240"/>
      </w:pPr>
      <w:r>
        <w:rPr>
          <w:rFonts w:ascii="Consolas" w:cs="Consolas" w:eastAsia="Consolas" w:hAnsi="Consolas"/>
          <w:sz w:val="18"/>
          <w:szCs w:val="18"/>
        </w:rPr>
        <w:t xml:space="preserve">      ▼                                   │</w:t>
      </w:r>
    </w:p>
    <w:p>
      <w:pPr>
        <w:shd w:fill="F5F5F5" w:val="clear"/>
        <w:spacing w:after="0" w:line="260"/>
        <w:ind w:left="240"/>
      </w:pPr>
      <w:r>
        <w:rPr>
          <w:rFonts w:ascii="Consolas" w:cs="Consolas" w:eastAsia="Consolas" w:hAnsi="Consolas"/>
          <w:sz w:val="18"/>
          <w:szCs w:val="18"/>
        </w:rPr>
        <w:t xml:space="preserve">  assigned                                │</w:t>
      </w:r>
    </w:p>
    <w:p>
      <w:pPr>
        <w:shd w:fill="F5F5F5" w:val="clear"/>
        <w:spacing w:after="0" w:line="260"/>
        <w:ind w:left="240"/>
      </w:pPr>
      <w:r>
        <w:rPr>
          <w:rFonts w:ascii="Consolas" w:cs="Consolas" w:eastAsia="Consolas" w:hAnsi="Consolas"/>
          <w:sz w:val="18"/>
          <w:szCs w:val="18"/>
        </w:rPr>
        <w:t xml:space="preserve">      │  SuiteFleet webhook: "started"    │</w:t>
      </w:r>
    </w:p>
    <w:p>
      <w:pPr>
        <w:shd w:fill="F5F5F5" w:val="clear"/>
        <w:spacing w:after="0" w:line="260"/>
        <w:ind w:left="240"/>
      </w:pPr>
      <w:r>
        <w:rPr>
          <w:rFonts w:ascii="Consolas" w:cs="Consolas" w:eastAsia="Consolas" w:hAnsi="Consolas"/>
          <w:sz w:val="18"/>
          <w:szCs w:val="18"/>
        </w:rPr>
        <w:t xml:space="preserve">      ▼                                   │</w:t>
      </w:r>
    </w:p>
    <w:p>
      <w:pPr>
        <w:shd w:fill="F5F5F5" w:val="clear"/>
        <w:spacing w:after="0" w:line="260"/>
        <w:ind w:left="240"/>
      </w:pPr>
      <w:r>
        <w:rPr>
          <w:rFonts w:ascii="Consolas" w:cs="Consolas" w:eastAsia="Consolas" w:hAnsi="Consolas"/>
          <w:sz w:val="18"/>
          <w:szCs w:val="18"/>
        </w:rPr>
        <w:t xml:space="preserve">  out_for_delivery                        │</w:t>
      </w:r>
    </w:p>
    <w:p>
      <w:pPr>
        <w:shd w:fill="F5F5F5" w:val="clear"/>
        <w:spacing w:after="0" w:line="260"/>
        <w:ind w:left="240"/>
      </w:pPr>
      <w:r>
        <w:rPr>
          <w:rFonts w:ascii="Consolas" w:cs="Consolas" w:eastAsia="Consolas" w:hAnsi="Consolas"/>
          <w:sz w:val="18"/>
          <w:szCs w:val="18"/>
        </w:rPr>
        <w:t xml:space="preserve">      │                                   │</w:t>
      </w:r>
    </w:p>
    <w:p>
      <w:pPr>
        <w:shd w:fill="F5F5F5" w:val="clear"/>
        <w:spacing w:after="0" w:line="260"/>
        <w:ind w:left="240"/>
      </w:pPr>
      <w:r>
        <w:rPr>
          <w:rFonts w:ascii="Consolas" w:cs="Consolas" w:eastAsia="Consolas" w:hAnsi="Consolas"/>
          <w:sz w:val="18"/>
          <w:szCs w:val="18"/>
        </w:rPr>
        <w:t xml:space="preserve">      ├──── delivered ─────► DELIVERED    │</w:t>
      </w:r>
    </w:p>
    <w:p>
      <w:pPr>
        <w:shd w:fill="F5F5F5" w:val="clear"/>
        <w:spacing w:after="0" w:line="260"/>
        <w:ind w:left="240"/>
      </w:pPr>
      <w:r>
        <w:rPr>
          <w:rFonts w:ascii="Consolas" w:cs="Consolas" w:eastAsia="Consolas" w:hAnsi="Consolas"/>
          <w:sz w:val="18"/>
          <w:szCs w:val="18"/>
        </w:rPr>
        <w:t xml:space="preserve">      │                                   │</w:t>
      </w:r>
    </w:p>
    <w:p>
      <w:pPr>
        <w:shd w:fill="F5F5F5" w:val="clear"/>
        <w:spacing w:after="0" w:line="260"/>
        <w:ind w:left="240"/>
      </w:pPr>
      <w:r>
        <w:rPr>
          <w:rFonts w:ascii="Consolas" w:cs="Consolas" w:eastAsia="Consolas" w:hAnsi="Consolas"/>
          <w:sz w:val="18"/>
          <w:szCs w:val="18"/>
        </w:rPr>
        <w:t xml:space="preserve">      └──── failed ────────► FAILED       │</w:t>
      </w:r>
    </w:p>
    <w:p>
      <w:pPr>
        <w:shd w:fill="F5F5F5" w:val="clear"/>
        <w:spacing w:after="0" w:line="260"/>
        <w:ind w:left="240"/>
      </w:pPr>
      <w:r>
        <w:rPr>
          <w:rFonts w:ascii="Consolas" w:cs="Consolas" w:eastAsia="Consolas" w:hAnsi="Consolas"/>
          <w:sz w:val="18"/>
          <w:szCs w:val="18"/>
        </w:rPr>
        <w:t xml:space="preserve">                                │         │</w:t>
      </w:r>
    </w:p>
    <w:p>
      <w:pPr>
        <w:shd w:fill="F5F5F5" w:val="clear"/>
        <w:spacing w:after="0" w:line="260"/>
        <w:ind w:left="240"/>
      </w:pPr>
      <w:r>
        <w:rPr>
          <w:rFonts w:ascii="Consolas" w:cs="Consolas" w:eastAsia="Consolas" w:hAnsi="Consolas"/>
          <w:sz w:val="18"/>
          <w:szCs w:val="18"/>
        </w:rPr>
        <w:t xml:space="preserve">             SF creates reattempt task    │</w:t>
      </w:r>
    </w:p>
    <w:p>
      <w:pPr>
        <w:shd w:fill="F5F5F5" w:val="clear"/>
        <w:spacing w:after="0" w:line="260"/>
        <w:ind w:left="240"/>
      </w:pPr>
      <w:r>
        <w:rPr>
          <w:rFonts w:ascii="Consolas" w:cs="Consolas" w:eastAsia="Consolas" w:hAnsi="Consolas"/>
          <w:sz w:val="18"/>
          <w:szCs w:val="18"/>
        </w:rPr>
        <w:t xml:space="preserve">             with same AWB, new task_id ──┘</w:t>
      </w:r>
    </w:p>
    <w:p>
      <w:pPr>
        <w:shd w:fill="F5F5F5" w:val="clear"/>
        <w:spacing w:after="0" w:line="260"/>
        <w:ind w:left="240"/>
      </w:pPr>
      <w:r>
        <w:rPr>
          <w:rFonts w:ascii="Consolas" w:cs="Consolas" w:eastAsia="Consolas" w:hAnsi="Consolas"/>
          <w:sz w:val="18"/>
          <w:szCs w:val="18"/>
        </w:rPr>
        <w:t xml:space="preserve">             (linked via reattempt_of_task_id)</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Additional states:</w:t>
      </w:r>
    </w:p>
    <w:p>
      <w:pPr>
        <w:shd w:fill="F5F5F5" w:val="clear"/>
        <w:spacing w:after="0" w:line="260"/>
        <w:ind w:left="240"/>
      </w:pPr>
      <w:r>
        <w:rPr>
          <w:rFonts w:ascii="Consolas" w:cs="Consolas" w:eastAsia="Consolas" w:hAnsi="Consolas"/>
          <w:sz w:val="18"/>
          <w:szCs w:val="18"/>
        </w:rPr>
        <w:t xml:space="preserve">    cancelled    — merchant cancelled before SF dispatch, or override skip post-cutoff</w:t>
      </w:r>
    </w:p>
    <w:p>
      <w:pPr>
        <w:shd w:fill="F5F5F5" w:val="clear"/>
        <w:spacing w:after="0" w:line="260"/>
        <w:ind w:left="240"/>
      </w:pPr>
      <w:r>
        <w:rPr>
          <w:rFonts w:ascii="Consolas" w:cs="Consolas" w:eastAsia="Consolas" w:hAnsi="Consolas"/>
          <w:sz w:val="18"/>
          <w:szCs w:val="18"/>
        </w:rPr>
        <w:t xml:space="preserve">    push_failed  — HTTP error on push; will retry (see §5.5)</w:t>
      </w:r>
    </w:p>
    <w:p>
      <w:pPr>
        <w:shd w:fill="F5F5F5" w:val="clear"/>
        <w:spacing w:after="0" w:line="260"/>
        <w:ind w:left="240"/>
      </w:pPr>
      <w:r>
        <w:rPr>
          <w:rFonts w:ascii="Consolas" w:cs="Consolas" w:eastAsia="Consolas" w:hAnsi="Consolas"/>
          <w:sz w:val="18"/>
          <w:szCs w:val="18"/>
        </w:rPr>
        <w:t xml:space="preserve">    stale        — task exists in our table but SF has no record (reconciliation)</w:t>
      </w:r>
    </w:p>
    <w:p>
      <w:pPr>
        <w:spacing w:after="120" w:line="300"/>
      </w:pPr>
      <w:r>
        <w:rPr>
          <w:rFonts w:ascii="Calibri" w:cs="Calibri" w:eastAsia="Calibri" w:hAnsi="Calibri"/>
        </w:rPr>
        <w:t xml:space="preserve">You mentioned that SuiteFleet sometimes delivers status events out of order (for example, a "delivered" event arriving before an "out-for-delivery" event). The state machine above is written so we never refuse an event: we always record the latest webhook event on last_webhook_event and advance status forward only. If "delivered" arrives before "out-for-delivery", the status jumps to delivered; the earlier event is stored in the audit trail for reconciliation with SuiteFleet but does not regress our status.</w:t>
      </w:r>
    </w:p>
    <w:p>
      <w:pPr>
        <w:pStyle w:val="Heading2"/>
        <w:spacing w:after="160" w:before="320"/>
      </w:pPr>
      <w:r>
        <w:rPr>
          <w:rFonts w:ascii="Calibri" w:cs="Calibri" w:eastAsia="Calibri" w:hAnsi="Calibri"/>
          <w:b/>
          <w:bCs/>
          <w:color w:val="002A5C"/>
          <w:sz w:val="28"/>
          <w:szCs w:val="28"/>
        </w:rPr>
        <w:t xml:space="preserve">4.6  Nightly task generation — the algorithm</w:t>
      </w:r>
    </w:p>
    <w:p>
      <w:pPr>
        <w:spacing w:after="120" w:line="300"/>
      </w:pPr>
      <w:r>
        <w:rPr>
          <w:rFonts w:ascii="Calibri" w:cs="Calibri" w:eastAsia="Calibri" w:hAnsi="Calibri"/>
        </w:rPr>
        <w:t xml:space="preserve">This is the heartbeat of the platform. A correct, predictable, auditable nightly job is the single thing that separates a reliable meal planner from a source of daily operational bugs.</w:t>
      </w:r>
    </w:p>
    <w:p>
      <w:pPr>
        <w:pStyle w:val="Heading3"/>
        <w:spacing w:after="120" w:before="240"/>
      </w:pPr>
      <w:r>
        <w:rPr>
          <w:rFonts w:ascii="Calibri" w:cs="Calibri" w:eastAsia="Calibri" w:hAnsi="Calibri"/>
          <w:b/>
          <w:bCs/>
          <w:color w:val="002A5C"/>
          <w:sz w:val="24"/>
          <w:szCs w:val="24"/>
        </w:rPr>
        <w:t xml:space="preserve">4.6.1  When it runs</w:t>
      </w:r>
    </w:p>
    <w:p>
      <w:pPr>
        <w:spacing w:after="120" w:line="300"/>
      </w:pPr>
      <w:r>
        <w:rPr>
          <w:rFonts w:ascii="Calibri" w:cs="Calibri" w:eastAsia="Calibri" w:hAnsi="Calibri"/>
        </w:rPr>
        <w:t xml:space="preserve">Vercel Cron triggers the endpoint /api/internal/cron/generate-tasks at 20:05 Asia/Dubai daily. The endpoint is protected by a Vercel Cron secret header. Any invocation is idempotent — running it twice in a row does not create duplicates.</w:t>
      </w:r>
    </w:p>
    <w:p>
      <w:pPr>
        <w:pStyle w:val="Heading3"/>
        <w:spacing w:after="120" w:before="240"/>
      </w:pPr>
      <w:r>
        <w:rPr>
          <w:rFonts w:ascii="Calibri" w:cs="Calibri" w:eastAsia="Calibri" w:hAnsi="Calibri"/>
          <w:b/>
          <w:bCs/>
          <w:color w:val="002A5C"/>
          <w:sz w:val="24"/>
          <w:szCs w:val="24"/>
        </w:rPr>
        <w:t xml:space="preserve">4.6.2  What it does, per merchant</w:t>
      </w:r>
    </w:p>
    <w:p>
      <w:pPr>
        <w:pStyle w:val="ListParagraph"/>
        <w:numPr>
          <w:ilvl w:val="0"/>
          <w:numId w:val="3"/>
        </w:numPr>
        <w:spacing w:after="80" w:line="280"/>
      </w:pPr>
      <w:r>
        <w:rPr>
          <w:rFonts w:ascii="Calibri" w:cs="Calibri" w:eastAsia="Calibri" w:hAnsi="Calibri"/>
        </w:rPr>
        <w:t xml:space="preserve">Look up the merchant's effective T-N (default 1) and cut-off time (default 20:00).</w:t>
      </w:r>
    </w:p>
    <w:p>
      <w:pPr>
        <w:pStyle w:val="ListParagraph"/>
        <w:numPr>
          <w:ilvl w:val="0"/>
          <w:numId w:val="3"/>
        </w:numPr>
        <w:spacing w:after="80" w:line="280"/>
      </w:pPr>
      <w:r>
        <w:rPr>
          <w:rFonts w:ascii="Calibri" w:cs="Calibri" w:eastAsia="Calibri" w:hAnsi="Calibri"/>
        </w:rPr>
        <w:t xml:space="preserve">Compute the target delivery date: today + T-N days (consignee-local timezone = Asia/Dubai for UAE).</w:t>
      </w:r>
    </w:p>
    <w:p>
      <w:pPr>
        <w:pStyle w:val="ListParagraph"/>
        <w:numPr>
          <w:ilvl w:val="0"/>
          <w:numId w:val="3"/>
        </w:numPr>
        <w:spacing w:after="80" w:line="280"/>
      </w:pPr>
      <w:r>
        <w:rPr>
          <w:rFonts w:ascii="Calibri" w:cs="Calibri" w:eastAsia="Calibri" w:hAnsi="Calibri"/>
        </w:rPr>
        <w:t xml:space="preserve">Load every active subscription for the merchant whose delivery_days bitmask includes the target day-of-week, and whose start_date &lt;= target_date &lt;= coalesce(end_date, infinity).</w:t>
      </w:r>
    </w:p>
    <w:p>
      <w:pPr>
        <w:pStyle w:val="ListParagraph"/>
        <w:numPr>
          <w:ilvl w:val="0"/>
          <w:numId w:val="3"/>
        </w:numPr>
        <w:spacing w:after="80" w:line="280"/>
      </w:pPr>
      <w:r>
        <w:rPr>
          <w:rFonts w:ascii="Calibri" w:cs="Calibri" w:eastAsia="Calibri" w:hAnsi="Calibri"/>
        </w:rPr>
        <w:t xml:space="preserve">For each candidate subscription, check for matching SubscriptionException records (skip, pause_window, address_override) for that date. Apply them.</w:t>
      </w:r>
    </w:p>
    <w:p>
      <w:pPr>
        <w:pStyle w:val="ListParagraph"/>
        <w:numPr>
          <w:ilvl w:val="0"/>
          <w:numId w:val="3"/>
        </w:numPr>
        <w:spacing w:after="80" w:line="280"/>
      </w:pPr>
      <w:r>
        <w:rPr>
          <w:rFonts w:ascii="Calibri" w:cs="Calibri" w:eastAsia="Calibri" w:hAnsi="Calibri"/>
        </w:rPr>
        <w:t xml:space="preserve">For each remaining subscription, validate the consignee (rule MP-06). Skip and record a warning for any that fail.</w:t>
      </w:r>
    </w:p>
    <w:p>
      <w:pPr>
        <w:pStyle w:val="ListParagraph"/>
        <w:numPr>
          <w:ilvl w:val="0"/>
          <w:numId w:val="3"/>
        </w:numPr>
        <w:spacing w:after="80" w:line="280"/>
      </w:pPr>
      <w:r>
        <w:rPr>
          <w:rFonts w:ascii="Calibri" w:cs="Calibri" w:eastAsia="Calibri" w:hAnsi="Calibri"/>
        </w:rPr>
        <w:t xml:space="preserve">Insert a Task row per remaining subscription with status generated and composed idempotency key.</w:t>
      </w:r>
    </w:p>
    <w:p>
      <w:pPr>
        <w:pStyle w:val="ListParagraph"/>
        <w:numPr>
          <w:ilvl w:val="0"/>
          <w:numId w:val="3"/>
        </w:numPr>
        <w:spacing w:after="80" w:line="280"/>
      </w:pPr>
      <w:r>
        <w:rPr>
          <w:rFonts w:ascii="Calibri" w:cs="Calibri" w:eastAsia="Calibri" w:hAnsi="Calibri"/>
        </w:rPr>
        <w:t xml:space="preserve">Enqueue each generated task to Upstash Redis queue tasks-to-push.</w:t>
      </w:r>
    </w:p>
    <w:p>
      <w:pPr>
        <w:pStyle w:val="ListParagraph"/>
        <w:numPr>
          <w:ilvl w:val="0"/>
          <w:numId w:val="3"/>
        </w:numPr>
        <w:spacing w:after="80" w:line="280"/>
      </w:pPr>
      <w:r>
        <w:rPr>
          <w:rFonts w:ascii="Calibri" w:cs="Calibri" w:eastAsia="Calibri" w:hAnsi="Calibri"/>
        </w:rPr>
        <w:t xml:space="preserve">A separate worker (same process, concurrent) consumes the queue and pushes to SuiteFleet in batches of 50 via the bulk import endpoint, with per-request idempotency keys.</w:t>
      </w:r>
    </w:p>
    <w:p>
      <w:pPr>
        <w:pStyle w:val="ListParagraph"/>
        <w:numPr>
          <w:ilvl w:val="0"/>
          <w:numId w:val="3"/>
        </w:numPr>
        <w:spacing w:after="80" w:line="280"/>
      </w:pPr>
      <w:r>
        <w:rPr>
          <w:rFonts w:ascii="Calibri" w:cs="Calibri" w:eastAsia="Calibri" w:hAnsi="Calibri"/>
        </w:rPr>
        <w:t xml:space="preserve">Update task status to pushed on HTTP 200, record suitefleet_task_id and suitefleet_awb.</w:t>
      </w:r>
    </w:p>
    <w:p>
      <w:pPr>
        <w:pStyle w:val="ListParagraph"/>
        <w:numPr>
          <w:ilvl w:val="0"/>
          <w:numId w:val="3"/>
        </w:numPr>
        <w:spacing w:after="80" w:line="280"/>
      </w:pPr>
      <w:r>
        <w:rPr>
          <w:rFonts w:ascii="Calibri" w:cs="Calibri" w:eastAsia="Calibri" w:hAnsi="Calibri"/>
        </w:rPr>
        <w:t xml:space="preserve">On HTTP error, mark status push_failed, increment retry counter, re-queue with exponential backoff. After 5 failures, move to dead-letter and alert the merchant via in-portal banner + email to Tenant Admin.</w:t>
      </w:r>
    </w:p>
    <w:p>
      <w:pPr>
        <w:pStyle w:val="ListParagraph"/>
        <w:numPr>
          <w:ilvl w:val="0"/>
          <w:numId w:val="3"/>
        </w:numPr>
        <w:spacing w:after="80" w:line="280"/>
      </w:pPr>
      <w:r>
        <w:rPr>
          <w:rFonts w:ascii="Calibri" w:cs="Calibri" w:eastAsia="Calibri" w:hAnsi="Calibri"/>
        </w:rPr>
        <w:t xml:space="preserve">Emit summary audit event: tasks.generation.completed with counts (generated, skipped, failed, pushed).</w:t>
      </w:r>
    </w:p>
    <w:p>
      <w:pPr>
        <w:pStyle w:val="Heading3"/>
        <w:spacing w:after="120" w:before="240"/>
      </w:pPr>
      <w:r>
        <w:rPr>
          <w:rFonts w:ascii="Calibri" w:cs="Calibri" w:eastAsia="Calibri" w:hAnsi="Calibri"/>
          <w:b/>
          <w:bCs/>
          <w:color w:val="002A5C"/>
          <w:sz w:val="24"/>
          <w:szCs w:val="24"/>
        </w:rPr>
        <w:t xml:space="preserve">4.6.3  Idempotency of the batch itself</w:t>
      </w:r>
    </w:p>
    <w:p>
      <w:pPr>
        <w:spacing w:after="120" w:line="300"/>
      </w:pPr>
      <w:r>
        <w:rPr>
          <w:rFonts w:ascii="Calibri" w:cs="Calibri" w:eastAsia="Calibri" w:hAnsi="Calibri"/>
        </w:rPr>
        <w:t xml:space="preserve">If the cron accidentally fires twice (or a manual admin retry runs), the algorithm must be safe. Safety is enforced three ways:</w:t>
      </w:r>
    </w:p>
    <w:p>
      <w:pPr>
        <w:pStyle w:val="ListParagraph"/>
        <w:numPr>
          <w:ilvl w:val="0"/>
          <w:numId w:val="2"/>
        </w:numPr>
        <w:spacing w:after="80" w:line="280"/>
      </w:pPr>
      <w:r>
        <w:rPr>
          <w:rFonts w:ascii="Calibri" w:cs="Calibri" w:eastAsia="Calibri" w:hAnsi="Calibri"/>
        </w:rPr>
        <w:t xml:space="preserve">The Task table has a unique constraint on (tenant_id, subscription_id, delivery_date). A second insert fails at the database level.</w:t>
      </w:r>
    </w:p>
    <w:p>
      <w:pPr>
        <w:pStyle w:val="ListParagraph"/>
        <w:numPr>
          <w:ilvl w:val="0"/>
          <w:numId w:val="2"/>
        </w:numPr>
        <w:spacing w:after="80" w:line="280"/>
      </w:pPr>
      <w:r>
        <w:rPr>
          <w:rFonts w:ascii="Calibri" w:cs="Calibri" w:eastAsia="Calibri" w:hAnsi="Calibri"/>
        </w:rPr>
        <w:t xml:space="preserve">SuiteFleet's own duplicate validation rejects a push with a matching idempotency key.</w:t>
      </w:r>
    </w:p>
    <w:p>
      <w:pPr>
        <w:pStyle w:val="ListParagraph"/>
        <w:numPr>
          <w:ilvl w:val="0"/>
          <w:numId w:val="2"/>
        </w:numPr>
        <w:spacing w:after="80" w:line="280"/>
      </w:pPr>
      <w:r>
        <w:rPr>
          <w:rFonts w:ascii="Calibri" w:cs="Calibri" w:eastAsia="Calibri" w:hAnsi="Calibri"/>
        </w:rPr>
        <w:t xml:space="preserve">The worker checks if a task already has suitefleet_task_id set before attempting a second push.</w:t>
      </w:r>
    </w:p>
    <w:p>
      <w:pPr>
        <w:pStyle w:val="Heading3"/>
        <w:spacing w:after="120" w:before="240"/>
      </w:pPr>
      <w:r>
        <w:rPr>
          <w:rFonts w:ascii="Calibri" w:cs="Calibri" w:eastAsia="Calibri" w:hAnsi="Calibri"/>
          <w:b/>
          <w:bCs/>
          <w:color w:val="002A5C"/>
          <w:sz w:val="24"/>
          <w:szCs w:val="24"/>
        </w:rPr>
        <w:t xml:space="preserve">4.6.4  Observability of the batch</w:t>
      </w:r>
    </w:p>
    <w:p>
      <w:pPr>
        <w:spacing w:after="120" w:line="300"/>
      </w:pPr>
      <w:r>
        <w:rPr>
          <w:rFonts w:ascii="Calibri" w:cs="Calibri" w:eastAsia="Calibri" w:hAnsi="Calibri"/>
        </w:rPr>
        <w:t xml:space="preserve">Each nightly run emits structured logs and metrics:</w:t>
      </w:r>
    </w:p>
    <w:p>
      <w:pPr>
        <w:pStyle w:val="ListParagraph"/>
        <w:numPr>
          <w:ilvl w:val="0"/>
          <w:numId w:val="2"/>
        </w:numPr>
        <w:spacing w:after="80" w:line="280"/>
      </w:pPr>
      <w:r>
        <w:rPr>
          <w:rFonts w:ascii="Calibri" w:cs="Calibri" w:eastAsia="Calibri" w:hAnsi="Calibri"/>
        </w:rPr>
        <w:t xml:space="preserve">tasks_generated_total{tenant_id} — number of tasks created this run</w:t>
      </w:r>
    </w:p>
    <w:p>
      <w:pPr>
        <w:pStyle w:val="ListParagraph"/>
        <w:numPr>
          <w:ilvl w:val="0"/>
          <w:numId w:val="2"/>
        </w:numPr>
        <w:spacing w:after="80" w:line="280"/>
      </w:pPr>
      <w:r>
        <w:rPr>
          <w:rFonts w:ascii="Calibri" w:cs="Calibri" w:eastAsia="Calibri" w:hAnsi="Calibri"/>
        </w:rPr>
        <w:t xml:space="preserve">tasks_skipped_total{tenant_id, reason} — skipped due to exception, invalid consignee, etc.</w:t>
      </w:r>
    </w:p>
    <w:p>
      <w:pPr>
        <w:pStyle w:val="ListParagraph"/>
        <w:numPr>
          <w:ilvl w:val="0"/>
          <w:numId w:val="2"/>
        </w:numPr>
        <w:spacing w:after="80" w:line="280"/>
      </w:pPr>
      <w:r>
        <w:rPr>
          <w:rFonts w:ascii="Calibri" w:cs="Calibri" w:eastAsia="Calibri" w:hAnsi="Calibri"/>
        </w:rPr>
        <w:t xml:space="preserve">tasks_pushed_total{tenant_id} / tasks_push_failed_total{tenant_id}</w:t>
      </w:r>
    </w:p>
    <w:p>
      <w:pPr>
        <w:pStyle w:val="ListParagraph"/>
        <w:numPr>
          <w:ilvl w:val="0"/>
          <w:numId w:val="2"/>
        </w:numPr>
        <w:spacing w:after="80" w:line="280"/>
      </w:pPr>
      <w:r>
        <w:rPr>
          <w:rFonts w:ascii="Calibri" w:cs="Calibri" w:eastAsia="Calibri" w:hAnsi="Calibri"/>
        </w:rPr>
        <w:t xml:space="preserve">batch_duration_seconds{tenant_id}</w:t>
      </w:r>
    </w:p>
    <w:p>
      <w:pPr>
        <w:pStyle w:val="ListParagraph"/>
        <w:numPr>
          <w:ilvl w:val="0"/>
          <w:numId w:val="2"/>
        </w:numPr>
        <w:spacing w:after="80" w:line="280"/>
      </w:pPr>
      <w:r>
        <w:rPr>
          <w:rFonts w:ascii="Calibri" w:cs="Calibri" w:eastAsia="Calibri" w:hAnsi="Calibri"/>
        </w:rPr>
        <w:t xml:space="preserve">A summary email to a configured internal distribution list on batch completion with any anomalies</w:t>
      </w:r>
    </w:p>
    <w:p>
      <w:pPr>
        <w:pStyle w:val="Heading2"/>
        <w:spacing w:after="160" w:before="320"/>
      </w:pPr>
      <w:r>
        <w:rPr>
          <w:rFonts w:ascii="Calibri" w:cs="Calibri" w:eastAsia="Calibri" w:hAnsi="Calibri"/>
          <w:b/>
          <w:bCs/>
          <w:color w:val="002A5C"/>
          <w:sz w:val="28"/>
          <w:szCs w:val="28"/>
        </w:rPr>
        <w:t xml:space="preserve">4.7  Summary — domain model completeness check</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00A651" w:sz="24"/>
              <w:bottom w:val="none" w:color="FFFFFF" w:sz="0"/>
              <w:right w:val="none" w:color="FFFFFF" w:sz="0"/>
            </w:tcBorders>
            <w:shd w:fill="E6F4EA" w:val="clear"/>
            <w:tcMar>
              <w:top w:type="dxa" w:w="160"/>
              <w:left w:type="dxa" w:w="200"/>
              <w:bottom w:type="dxa" w:w="160"/>
              <w:right w:type="dxa" w:w="200"/>
            </w:tcMar>
          </w:tcPr>
          <w:p>
            <w:pPr>
              <w:spacing w:after="80"/>
            </w:pPr>
            <w:r>
              <w:rPr>
                <w:rFonts w:ascii="Calibri" w:cs="Calibri" w:eastAsia="Calibri" w:hAnsi="Calibri"/>
                <w:b/>
                <w:bCs/>
                <w:color w:val="00A651"/>
                <w:sz w:val="22"/>
                <w:szCs w:val="22"/>
              </w:rPr>
              <w:t xml:space="preserve">Domain coverage confirmation</w:t>
            </w:r>
          </w:p>
          <w:p>
            <w:pPr>
              <w:spacing w:after="120" w:line="300"/>
            </w:pPr>
            <w:r>
              <w:rPr>
                <w:rFonts w:ascii="Calibri" w:cs="Calibri" w:eastAsia="Calibri" w:hAnsi="Calibri"/>
              </w:rPr>
              <w:t xml:space="preserve">Covers: recurring subscriptions on arbitrary day-of-week patterns (MP-01, MP-05), cut-off enforcement (MP-01), T-N task generation (MP-02), 30-day rolling preview (MP-03), mid-week subscription start (MP-04), multiple addresses per consignee with per-delivery override (MP-05), consignee validation (MP-06), minimum duration (MP-07), time windows (MP-08), idempotent SuiteFleet integration (MP-09), pause/resume preserving history (MP-10), consignee deactivation with audit (MP-11), task state projection from SuiteFleet (MP-12).</w:t>
            </w:r>
          </w:p>
          <w:p>
            <w:pPr>
              <w:spacing w:after="120" w:line="300"/>
            </w:pPr>
            <w:r>
              <w:rPr>
                <w:rFonts w:ascii="Calibri" w:cs="Calibri" w:eastAsia="Calibri" w:hAnsi="Calibri"/>
              </w:rPr>
              <w:t xml:space="preserve">Not covered for pilot (deferred): biweekly or monthly patterns, per-task time window overrides, multi-country delivery, consignee self-service, loyalty credits, pro-rated billing. Each is a clean extension of this model, not a rewrite.</w:t>
            </w:r>
          </w:p>
        </w:tc>
      </w:tr>
    </w:tbl>
    <w:p>
      <w:pPr>
        <w:pStyle w:val="Heading1"/>
        <w:pageBreakBefore/>
        <w:spacing w:after="200" w:before="480"/>
      </w:pPr>
      <w:r>
        <w:rPr>
          <w:rFonts w:ascii="Calibri" w:cs="Calibri" w:eastAsia="Calibri" w:hAnsi="Calibri"/>
          <w:b/>
          <w:bCs/>
          <w:color w:val="002A5C"/>
          <w:sz w:val="36"/>
          <w:szCs w:val="36"/>
        </w:rPr>
        <w:t xml:space="preserve">5 · SuiteFleet integration contract</w:t>
      </w:r>
    </w:p>
    <w:p>
      <w:pPr>
        <w:spacing w:after="120" w:line="300"/>
      </w:pPr>
      <w:r>
        <w:rPr>
          <w:rFonts w:ascii="Calibri" w:cs="Calibri" w:eastAsia="Calibri" w:hAnsi="Calibri"/>
        </w:rPr>
        <w:t xml:space="preserve">This section defines exactly how the platform talks to SuiteFleet. It is the contract Claude Code implements in the integration module. It is designed to keep SuiteFleet swappable — not because we plan to swap it (you stated SuiteFleet is contracted for 2–3 years) but because the discipline of a swap-ready adapter produces much cleaner code than a SuiteFleet-specific client spread across the codebase.</w:t>
      </w:r>
    </w:p>
    <w:p>
      <w:pPr>
        <w:pStyle w:val="Heading2"/>
        <w:spacing w:after="160" w:before="320"/>
      </w:pPr>
      <w:r>
        <w:rPr>
          <w:rFonts w:ascii="Calibri" w:cs="Calibri" w:eastAsia="Calibri" w:hAnsi="Calibri"/>
          <w:b/>
          <w:bCs/>
          <w:color w:val="002A5C"/>
          <w:sz w:val="28"/>
          <w:szCs w:val="28"/>
        </w:rPr>
        <w:t xml:space="preserve">5.1  The LastMileProvider interface</w:t>
      </w:r>
    </w:p>
    <w:p>
      <w:pPr>
        <w:spacing w:after="120" w:line="300"/>
      </w:pPr>
      <w:r>
        <w:rPr>
          <w:rFonts w:ascii="Calibri" w:cs="Calibri" w:eastAsia="Calibri" w:hAnsi="Calibri"/>
        </w:rPr>
        <w:t xml:space="preserve">Every last-mile operation the platform needs is expressed as a method on a TypeScript interface called LastMileProvider. The SuiteFleet adapter implements this interface. No business-logic module imports the SuiteFleet client directly — only the interface. If we ever need to integrate a second provider (Transcorp's own in-house fleet system, or a different vendor for a country where SuiteFleet is not available), we write a new adapter, register it in the integration module, and the rest of the codebase is untouched.</w:t>
      </w:r>
    </w:p>
    <w:p>
      <w:pPr>
        <w:pStyle w:val="Heading3"/>
        <w:spacing w:after="120" w:before="240"/>
      </w:pPr>
      <w:r>
        <w:rPr>
          <w:rFonts w:ascii="Calibri" w:cs="Calibri" w:eastAsia="Calibri" w:hAnsi="Calibri"/>
          <w:b/>
          <w:bCs/>
          <w:color w:val="002A5C"/>
          <w:sz w:val="24"/>
          <w:szCs w:val="24"/>
        </w:rPr>
        <w:t xml:space="preserve">5.1.1  Interface methods for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240"/>
        <w:gridCol w:w="3420"/>
      </w:tblGrid>
      <w:tr>
        <w:trPr>
          <w:tblHeader/>
        </w:trPr>
        <w:tc>
          <w:tcPr>
            <w:tcW w:type="dxa" w:w="270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Method</w:t>
            </w:r>
          </w:p>
        </w:tc>
        <w:tc>
          <w:tcPr>
            <w:tcW w:type="dxa" w:w="324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Purpose</w:t>
            </w:r>
          </w:p>
        </w:tc>
        <w:tc>
          <w:tcPr>
            <w:tcW w:type="dxa" w:w="342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SuiteFleet mapping</w:t>
            </w:r>
          </w:p>
        </w:tc>
      </w:tr>
      <w:tr>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verifyCredentials(creds)</w:t>
            </w:r>
          </w:p>
        </w:tc>
        <w:tc>
          <w:tcPr>
            <w:tcW w:type="dxa" w:w="32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Confirm a tenant's credentials work. Called on supply and on rotation.</w:t>
            </w:r>
          </w:p>
        </w:tc>
        <w:tc>
          <w:tcPr>
            <w:tcW w:type="dxa" w:w="34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GET /v2/company (list) — read-only harmless call</w:t>
            </w:r>
          </w:p>
        </w:tc>
      </w:tr>
      <w:tr>
        <w:tc>
          <w:tcPr>
            <w:tcW w:type="dxa" w:w="27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pushTask(creds, payload)</w:t>
            </w:r>
          </w:p>
        </w:tc>
        <w:tc>
          <w:tcPr>
            <w:tcW w:type="dxa" w:w="32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Create one task.</w:t>
            </w:r>
          </w:p>
        </w:tc>
        <w:tc>
          <w:tcPr>
            <w:tcW w:type="dxa" w:w="34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POST /v2/task (customer-resource: createpost)</w:t>
            </w:r>
          </w:p>
        </w:tc>
      </w:tr>
      <w:tr>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pushTaskBulk(creds, payloads[])</w:t>
            </w:r>
          </w:p>
        </w:tc>
        <w:tc>
          <w:tcPr>
            <w:tcW w:type="dxa" w:w="32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Create up to 50 tasks in one call.</w:t>
            </w:r>
          </w:p>
        </w:tc>
        <w:tc>
          <w:tcPr>
            <w:tcW w:type="dxa" w:w="34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POST /v2/customer/bulkImportTasks</w:t>
            </w:r>
          </w:p>
        </w:tc>
      </w:tr>
      <w:tr>
        <w:tc>
          <w:tcPr>
            <w:tcW w:type="dxa" w:w="27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cancelTask(creds, suitefleet_task_id)</w:t>
            </w:r>
          </w:p>
        </w:tc>
        <w:tc>
          <w:tcPr>
            <w:tcW w:type="dxa" w:w="32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Cancel a task we previously created.</w:t>
            </w:r>
          </w:p>
        </w:tc>
        <w:tc>
          <w:tcPr>
            <w:tcW w:type="dxa" w:w="34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DELETE /v2/task/{id} or PATCH task-status</w:t>
            </w:r>
          </w:p>
        </w:tc>
      </w:tr>
      <w:tr>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updateTaskAddress(creds, task_id, addr)</w:t>
            </w:r>
          </w:p>
        </w:tc>
        <w:tc>
          <w:tcPr>
            <w:tcW w:type="dxa" w:w="32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Update an already-pushed task's delivery address.</w:t>
            </w:r>
          </w:p>
        </w:tc>
        <w:tc>
          <w:tcPr>
            <w:tcW w:type="dxa" w:w="34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PATCH /v2/task/{id}</w:t>
            </w:r>
          </w:p>
        </w:tc>
      </w:tr>
      <w:tr>
        <w:tc>
          <w:tcPr>
            <w:tcW w:type="dxa" w:w="27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getTask(creds, suitefleet_task_id)</w:t>
            </w:r>
          </w:p>
        </w:tc>
        <w:tc>
          <w:tcPr>
            <w:tcW w:type="dxa" w:w="32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Read a task's current state — used for reconciliation.</w:t>
            </w:r>
          </w:p>
        </w:tc>
        <w:tc>
          <w:tcPr>
            <w:tcW w:type="dxa" w:w="34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GET /v2/task/{id}</w:t>
            </w:r>
          </w:p>
        </w:tc>
      </w:tr>
      <w:tr>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configureWebhook(creds, url)</w:t>
            </w:r>
          </w:p>
        </w:tc>
        <w:tc>
          <w:tcPr>
            <w:tcW w:type="dxa" w:w="32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Register our webhook URL with SuiteFleet for this tenant.</w:t>
            </w:r>
          </w:p>
        </w:tc>
        <w:tc>
          <w:tcPr>
            <w:tcW w:type="dxa" w:w="34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POST /v2/customer-hook</w:t>
            </w:r>
          </w:p>
        </w:tc>
      </w:tr>
    </w:tbl>
    <w:p>
      <w:pPr>
        <w:pStyle w:val="Heading3"/>
        <w:spacing w:after="120" w:before="240"/>
      </w:pPr>
      <w:r>
        <w:rPr>
          <w:rFonts w:ascii="Calibri" w:cs="Calibri" w:eastAsia="Calibri" w:hAnsi="Calibri"/>
          <w:b/>
          <w:bCs/>
          <w:color w:val="002A5C"/>
          <w:sz w:val="24"/>
          <w:szCs w:val="24"/>
        </w:rPr>
        <w:t xml:space="preserve">5.1.2  The interface in code</w:t>
      </w:r>
    </w:p>
    <w:p>
      <w:pPr>
        <w:shd w:fill="F5F5F5" w:val="clear"/>
        <w:spacing w:after="0" w:line="260"/>
        <w:ind w:left="240"/>
      </w:pPr>
      <w:r>
        <w:rPr>
          <w:rFonts w:ascii="Consolas" w:cs="Consolas" w:eastAsia="Consolas" w:hAnsi="Consolas"/>
          <w:sz w:val="18"/>
          <w:szCs w:val="18"/>
        </w:rPr>
        <w:t xml:space="preserve">// src/modules/integration/provider.interface.ts</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export interface TenantCredential {</w:t>
      </w:r>
    </w:p>
    <w:p>
      <w:pPr>
        <w:shd w:fill="F5F5F5" w:val="clear"/>
        <w:spacing w:after="0" w:line="260"/>
        <w:ind w:left="240"/>
      </w:pPr>
      <w:r>
        <w:rPr>
          <w:rFonts w:ascii="Consolas" w:cs="Consolas" w:eastAsia="Consolas" w:hAnsi="Consolas"/>
          <w:sz w:val="18"/>
          <w:szCs w:val="18"/>
        </w:rPr>
        <w:t xml:space="preserve">  clientId: string;</w:t>
      </w:r>
    </w:p>
    <w:p>
      <w:pPr>
        <w:shd w:fill="F5F5F5" w:val="clear"/>
        <w:spacing w:after="0" w:line="260"/>
        <w:ind w:left="240"/>
      </w:pPr>
      <w:r>
        <w:rPr>
          <w:rFonts w:ascii="Consolas" w:cs="Consolas" w:eastAsia="Consolas" w:hAnsi="Consolas"/>
          <w:sz w:val="18"/>
          <w:szCs w:val="18"/>
        </w:rPr>
        <w:t xml:space="preserve">  clientSecret: string;</w:t>
      </w:r>
    </w:p>
    <w:p>
      <w:pPr>
        <w:shd w:fill="F5F5F5" w:val="clear"/>
        <w:spacing w:after="0" w:line="260"/>
        <w:ind w:left="240"/>
      </w:pPr>
      <w:r>
        <w:rPr>
          <w:rFonts w:ascii="Consolas" w:cs="Consolas" w:eastAsia="Consolas" w:hAnsi="Consolas"/>
          <w:sz w:val="18"/>
          <w:szCs w:val="18"/>
        </w:rPr>
        <w:t xml:space="preserve">  accountId: string;</w:t>
      </w:r>
    </w:p>
    <w:p>
      <w:pPr>
        <w:shd w:fill="F5F5F5" w:val="clear"/>
        <w:spacing w:after="0" w:line="260"/>
        <w:ind w:left="240"/>
      </w:pPr>
      <w:r>
        <w:rPr>
          <w:rFonts w:ascii="Consolas" w:cs="Consolas" w:eastAsia="Consolas" w:hAnsi="Consolas"/>
          <w:sz w:val="18"/>
          <w:szCs w:val="18"/>
        </w:rPr>
        <w:t xml:space="preserve">  apiBaseUrl: string;      // e.g. https://transcorpuae.suitefleet.com/api/v2</w:t>
      </w:r>
    </w:p>
    <w:p>
      <w:pPr>
        <w:shd w:fill="F5F5F5" w:val="clear"/>
        <w:spacing w:after="0" w:line="260"/>
        <w:ind w:left="240"/>
      </w:pPr>
      <w:r>
        <w:rPr>
          <w:rFonts w:ascii="Consolas" w:cs="Consolas" w:eastAsia="Consolas" w:hAnsi="Consolas"/>
          <w:sz w:val="18"/>
          <w:szCs w:val="18"/>
        </w:rPr>
        <w:t xml:space="preserve">  environment: "production" | "sandbox";</w:t>
      </w:r>
    </w:p>
    <w:p>
      <w:pPr>
        <w:shd w:fill="F5F5F5" w:val="clear"/>
        <w:spacing w:after="0" w:line="260"/>
        <w:ind w:left="240"/>
      </w:pPr>
      <w:r>
        <w:rPr>
          <w:rFonts w:ascii="Consolas" w:cs="Consolas" w:eastAsia="Consolas" w:hAnsi="Consolas"/>
          <w:sz w:val="18"/>
          <w:szCs w:val="18"/>
        </w:rPr>
        <w:t xml:space="preserve">}</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export interface TaskPayload {</w:t>
      </w:r>
    </w:p>
    <w:p>
      <w:pPr>
        <w:shd w:fill="F5F5F5" w:val="clear"/>
        <w:spacing w:after="0" w:line="260"/>
        <w:ind w:left="240"/>
      </w:pPr>
      <w:r>
        <w:rPr>
          <w:rFonts w:ascii="Consolas" w:cs="Consolas" w:eastAsia="Consolas" w:hAnsi="Consolas"/>
          <w:sz w:val="18"/>
          <w:szCs w:val="18"/>
        </w:rPr>
        <w:t xml:space="preserve">  idempotencyKey: string;       // tenant_id:subscription_id:delivery_date</w:t>
      </w:r>
    </w:p>
    <w:p>
      <w:pPr>
        <w:shd w:fill="F5F5F5" w:val="clear"/>
        <w:spacing w:after="0" w:line="260"/>
        <w:ind w:left="240"/>
      </w:pPr>
      <w:r>
        <w:rPr>
          <w:rFonts w:ascii="Consolas" w:cs="Consolas" w:eastAsia="Consolas" w:hAnsi="Consolas"/>
          <w:sz w:val="18"/>
          <w:szCs w:val="18"/>
        </w:rPr>
        <w:t xml:space="preserve">  consignee: {</w:t>
      </w:r>
    </w:p>
    <w:p>
      <w:pPr>
        <w:shd w:fill="F5F5F5" w:val="clear"/>
        <w:spacing w:after="0" w:line="260"/>
        <w:ind w:left="240"/>
      </w:pPr>
      <w:r>
        <w:rPr>
          <w:rFonts w:ascii="Consolas" w:cs="Consolas" w:eastAsia="Consolas" w:hAnsi="Consolas"/>
          <w:sz w:val="18"/>
          <w:szCs w:val="18"/>
        </w:rPr>
        <w:t xml:space="preserve">    externalRef: string;         // our consignee_id</w:t>
      </w:r>
    </w:p>
    <w:p>
      <w:pPr>
        <w:shd w:fill="F5F5F5" w:val="clear"/>
        <w:spacing w:after="0" w:line="260"/>
        <w:ind w:left="240"/>
      </w:pPr>
      <w:r>
        <w:rPr>
          <w:rFonts w:ascii="Consolas" w:cs="Consolas" w:eastAsia="Consolas" w:hAnsi="Consolas"/>
          <w:sz w:val="18"/>
          <w:szCs w:val="18"/>
        </w:rPr>
        <w:t xml:space="preserve">    name: string;</w:t>
      </w:r>
    </w:p>
    <w:p>
      <w:pPr>
        <w:shd w:fill="F5F5F5" w:val="clear"/>
        <w:spacing w:after="0" w:line="260"/>
        <w:ind w:left="240"/>
      </w:pPr>
      <w:r>
        <w:rPr>
          <w:rFonts w:ascii="Consolas" w:cs="Consolas" w:eastAsia="Consolas" w:hAnsi="Consolas"/>
          <w:sz w:val="18"/>
          <w:szCs w:val="18"/>
        </w:rPr>
        <w:t xml:space="preserve">    phone: string;               // +971... E.164</w:t>
      </w:r>
    </w:p>
    <w:p>
      <w:pPr>
        <w:shd w:fill="F5F5F5" w:val="clear"/>
        <w:spacing w:after="0" w:line="260"/>
        <w:ind w:left="240"/>
      </w:pPr>
      <w:r>
        <w:rPr>
          <w:rFonts w:ascii="Consolas" w:cs="Consolas" w:eastAsia="Consolas" w:hAnsi="Consolas"/>
          <w:sz w:val="18"/>
          <w:szCs w:val="18"/>
        </w:rPr>
        <w:t xml:space="preserve">    address: {</w:t>
      </w:r>
    </w:p>
    <w:p>
      <w:pPr>
        <w:shd w:fill="F5F5F5" w:val="clear"/>
        <w:spacing w:after="0" w:line="260"/>
        <w:ind w:left="240"/>
      </w:pPr>
      <w:r>
        <w:rPr>
          <w:rFonts w:ascii="Consolas" w:cs="Consolas" w:eastAsia="Consolas" w:hAnsi="Consolas"/>
          <w:sz w:val="18"/>
          <w:szCs w:val="18"/>
        </w:rPr>
        <w:t xml:space="preserve">      line1: string;</w:t>
      </w:r>
    </w:p>
    <w:p>
      <w:pPr>
        <w:shd w:fill="F5F5F5" w:val="clear"/>
        <w:spacing w:after="0" w:line="260"/>
        <w:ind w:left="240"/>
      </w:pPr>
      <w:r>
        <w:rPr>
          <w:rFonts w:ascii="Consolas" w:cs="Consolas" w:eastAsia="Consolas" w:hAnsi="Consolas"/>
          <w:sz w:val="18"/>
          <w:szCs w:val="18"/>
        </w:rPr>
        <w:t xml:space="preserve">      district: string;          // mandatory for UAE</w:t>
      </w:r>
    </w:p>
    <w:p>
      <w:pPr>
        <w:shd w:fill="F5F5F5" w:val="clear"/>
        <w:spacing w:after="0" w:line="260"/>
        <w:ind w:left="240"/>
      </w:pPr>
      <w:r>
        <w:rPr>
          <w:rFonts w:ascii="Consolas" w:cs="Consolas" w:eastAsia="Consolas" w:hAnsi="Consolas"/>
          <w:sz w:val="18"/>
          <w:szCs w:val="18"/>
        </w:rPr>
        <w:t xml:space="preserve">      city: string;</w:t>
      </w:r>
    </w:p>
    <w:p>
      <w:pPr>
        <w:shd w:fill="F5F5F5" w:val="clear"/>
        <w:spacing w:after="0" w:line="260"/>
        <w:ind w:left="240"/>
      </w:pPr>
      <w:r>
        <w:rPr>
          <w:rFonts w:ascii="Consolas" w:cs="Consolas" w:eastAsia="Consolas" w:hAnsi="Consolas"/>
          <w:sz w:val="18"/>
          <w:szCs w:val="18"/>
        </w:rPr>
        <w:t xml:space="preserve">      country: string;</w:t>
      </w:r>
    </w:p>
    <w:p>
      <w:pPr>
        <w:shd w:fill="F5F5F5" w:val="clear"/>
        <w:spacing w:after="0" w:line="260"/>
        <w:ind w:left="240"/>
      </w:pPr>
      <w:r>
        <w:rPr>
          <w:rFonts w:ascii="Consolas" w:cs="Consolas" w:eastAsia="Consolas" w:hAnsi="Consolas"/>
          <w:sz w:val="18"/>
          <w:szCs w:val="18"/>
        </w:rPr>
        <w:t xml:space="preserve">      latitude?: number;</w:t>
      </w:r>
    </w:p>
    <w:p>
      <w:pPr>
        <w:shd w:fill="F5F5F5" w:val="clear"/>
        <w:spacing w:after="0" w:line="260"/>
        <w:ind w:left="240"/>
      </w:pPr>
      <w:r>
        <w:rPr>
          <w:rFonts w:ascii="Consolas" w:cs="Consolas" w:eastAsia="Consolas" w:hAnsi="Consolas"/>
          <w:sz w:val="18"/>
          <w:szCs w:val="18"/>
        </w:rPr>
        <w:t xml:space="preserve">      longitude?: number;</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delivery: {</w:t>
      </w:r>
    </w:p>
    <w:p>
      <w:pPr>
        <w:shd w:fill="F5F5F5" w:val="clear"/>
        <w:spacing w:after="0" w:line="260"/>
        <w:ind w:left="240"/>
      </w:pPr>
      <w:r>
        <w:rPr>
          <w:rFonts w:ascii="Consolas" w:cs="Consolas" w:eastAsia="Consolas" w:hAnsi="Consolas"/>
          <w:sz w:val="18"/>
          <w:szCs w:val="18"/>
        </w:rPr>
        <w:t xml:space="preserve">    date: string;                // YYYY-MM-DD consignee-local</w:t>
      </w:r>
    </w:p>
    <w:p>
      <w:pPr>
        <w:shd w:fill="F5F5F5" w:val="clear"/>
        <w:spacing w:after="0" w:line="260"/>
        <w:ind w:left="240"/>
      </w:pPr>
      <w:r>
        <w:rPr>
          <w:rFonts w:ascii="Consolas" w:cs="Consolas" w:eastAsia="Consolas" w:hAnsi="Consolas"/>
          <w:sz w:val="18"/>
          <w:szCs w:val="18"/>
        </w:rPr>
        <w:t xml:space="preserve">    windowStart: string;         // ISO datetime UTC</w:t>
      </w:r>
    </w:p>
    <w:p>
      <w:pPr>
        <w:shd w:fill="F5F5F5" w:val="clear"/>
        <w:spacing w:after="0" w:line="260"/>
        <w:ind w:left="240"/>
      </w:pPr>
      <w:r>
        <w:rPr>
          <w:rFonts w:ascii="Consolas" w:cs="Consolas" w:eastAsia="Consolas" w:hAnsi="Consolas"/>
          <w:sz w:val="18"/>
          <w:szCs w:val="18"/>
        </w:rPr>
        <w:t xml:space="preserve">    windowEnd: string;           // ISO datetime UTC</w:t>
      </w:r>
    </w:p>
    <w:p>
      <w:pPr>
        <w:shd w:fill="F5F5F5" w:val="clear"/>
        <w:spacing w:after="0" w:line="260"/>
        <w:ind w:left="240"/>
      </w:pPr>
      <w:r>
        <w:rPr>
          <w:rFonts w:ascii="Consolas" w:cs="Consolas" w:eastAsia="Consolas" w:hAnsi="Consolas"/>
          <w:sz w:val="18"/>
          <w:szCs w:val="18"/>
        </w:rPr>
        <w:t xml:space="preserve">    instructions?: string;</w:t>
      </w:r>
    </w:p>
    <w:p>
      <w:pPr>
        <w:shd w:fill="F5F5F5" w:val="clear"/>
        <w:spacing w:after="0" w:line="260"/>
        <w:ind w:left="240"/>
      </w:pPr>
      <w:r>
        <w:rPr>
          <w:rFonts w:ascii="Consolas" w:cs="Consolas" w:eastAsia="Consolas" w:hAnsi="Consolas"/>
          <w:sz w:val="18"/>
          <w:szCs w:val="18"/>
        </w:rPr>
        <w:t xml:space="preserve">    productDescriptor?: string;</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export interface PushResult {</w:t>
      </w:r>
    </w:p>
    <w:p>
      <w:pPr>
        <w:shd w:fill="F5F5F5" w:val="clear"/>
        <w:spacing w:after="0" w:line="260"/>
        <w:ind w:left="240"/>
      </w:pPr>
      <w:r>
        <w:rPr>
          <w:rFonts w:ascii="Consolas" w:cs="Consolas" w:eastAsia="Consolas" w:hAnsi="Consolas"/>
          <w:sz w:val="18"/>
          <w:szCs w:val="18"/>
        </w:rPr>
        <w:t xml:space="preserve">  success: boolean;</w:t>
      </w:r>
    </w:p>
    <w:p>
      <w:pPr>
        <w:shd w:fill="F5F5F5" w:val="clear"/>
        <w:spacing w:after="0" w:line="260"/>
        <w:ind w:left="240"/>
      </w:pPr>
      <w:r>
        <w:rPr>
          <w:rFonts w:ascii="Consolas" w:cs="Consolas" w:eastAsia="Consolas" w:hAnsi="Consolas"/>
          <w:sz w:val="18"/>
          <w:szCs w:val="18"/>
        </w:rPr>
        <w:t xml:space="preserve">  suitefleetTaskId?: string;</w:t>
      </w:r>
    </w:p>
    <w:p>
      <w:pPr>
        <w:shd w:fill="F5F5F5" w:val="clear"/>
        <w:spacing w:after="0" w:line="260"/>
        <w:ind w:left="240"/>
      </w:pPr>
      <w:r>
        <w:rPr>
          <w:rFonts w:ascii="Consolas" w:cs="Consolas" w:eastAsia="Consolas" w:hAnsi="Consolas"/>
          <w:sz w:val="18"/>
          <w:szCs w:val="18"/>
        </w:rPr>
        <w:t xml:space="preserve">  suitefleetAwb?: string;</w:t>
      </w:r>
    </w:p>
    <w:p>
      <w:pPr>
        <w:shd w:fill="F5F5F5" w:val="clear"/>
        <w:spacing w:after="0" w:line="260"/>
        <w:ind w:left="240"/>
      </w:pPr>
      <w:r>
        <w:rPr>
          <w:rFonts w:ascii="Consolas" w:cs="Consolas" w:eastAsia="Consolas" w:hAnsi="Consolas"/>
          <w:sz w:val="18"/>
          <w:szCs w:val="18"/>
        </w:rPr>
        <w:t xml:space="preserve">  error?: { code: string; message: string; retriable: boolean };</w:t>
      </w:r>
    </w:p>
    <w:p>
      <w:pPr>
        <w:shd w:fill="F5F5F5" w:val="clear"/>
        <w:spacing w:after="0" w:line="260"/>
        <w:ind w:left="240"/>
      </w:pPr>
      <w:r>
        <w:rPr>
          <w:rFonts w:ascii="Consolas" w:cs="Consolas" w:eastAsia="Consolas" w:hAnsi="Consolas"/>
          <w:sz w:val="18"/>
          <w:szCs w:val="18"/>
        </w:rPr>
        <w:t xml:space="preserve">}</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export interface LastMileProvider {</w:t>
      </w:r>
    </w:p>
    <w:p>
      <w:pPr>
        <w:shd w:fill="F5F5F5" w:val="clear"/>
        <w:spacing w:after="0" w:line="260"/>
        <w:ind w:left="240"/>
      </w:pPr>
      <w:r>
        <w:rPr>
          <w:rFonts w:ascii="Consolas" w:cs="Consolas" w:eastAsia="Consolas" w:hAnsi="Consolas"/>
          <w:sz w:val="18"/>
          <w:szCs w:val="18"/>
        </w:rPr>
        <w:t xml:space="preserve">  verifyCredentials(creds: TenantCredential): Promise&lt;{ ok: boolean; error?: string }&gt;;</w:t>
      </w:r>
    </w:p>
    <w:p>
      <w:pPr>
        <w:shd w:fill="F5F5F5" w:val="clear"/>
        <w:spacing w:after="0" w:line="260"/>
        <w:ind w:left="240"/>
      </w:pPr>
      <w:r>
        <w:rPr>
          <w:rFonts w:ascii="Consolas" w:cs="Consolas" w:eastAsia="Consolas" w:hAnsi="Consolas"/>
          <w:sz w:val="18"/>
          <w:szCs w:val="18"/>
        </w:rPr>
        <w:t xml:space="preserve">  pushTask(creds: TenantCredential, payload: TaskPayload): Promise&lt;PushResult&gt;;</w:t>
      </w:r>
    </w:p>
    <w:p>
      <w:pPr>
        <w:shd w:fill="F5F5F5" w:val="clear"/>
        <w:spacing w:after="0" w:line="260"/>
        <w:ind w:left="240"/>
      </w:pPr>
      <w:r>
        <w:rPr>
          <w:rFonts w:ascii="Consolas" w:cs="Consolas" w:eastAsia="Consolas" w:hAnsi="Consolas"/>
          <w:sz w:val="18"/>
          <w:szCs w:val="18"/>
        </w:rPr>
        <w:t xml:space="preserve">  pushTaskBulk(creds: TenantCredential, payloads: TaskPayload[]): Promise&lt;PushResult[]&gt;;</w:t>
      </w:r>
    </w:p>
    <w:p>
      <w:pPr>
        <w:shd w:fill="F5F5F5" w:val="clear"/>
        <w:spacing w:after="0" w:line="260"/>
        <w:ind w:left="240"/>
      </w:pPr>
      <w:r>
        <w:rPr>
          <w:rFonts w:ascii="Consolas" w:cs="Consolas" w:eastAsia="Consolas" w:hAnsi="Consolas"/>
          <w:sz w:val="18"/>
          <w:szCs w:val="18"/>
        </w:rPr>
        <w:t xml:space="preserve">  cancelTask(creds: TenantCredential, suitefleetTaskId: string): Promise&lt;{ ok: boolean }&gt;;</w:t>
      </w:r>
    </w:p>
    <w:p>
      <w:pPr>
        <w:shd w:fill="F5F5F5" w:val="clear"/>
        <w:spacing w:after="0" w:line="260"/>
        <w:ind w:left="240"/>
      </w:pPr>
      <w:r>
        <w:rPr>
          <w:rFonts w:ascii="Consolas" w:cs="Consolas" w:eastAsia="Consolas" w:hAnsi="Consolas"/>
          <w:sz w:val="18"/>
          <w:szCs w:val="18"/>
        </w:rPr>
        <w:t xml:space="preserve">  updateTaskAddress(creds: TenantCredential, id: string, a: TaskPayload["consignee"]["address"]): Promise&lt;{ ok: boolean }&gt;;</w:t>
      </w:r>
    </w:p>
    <w:p>
      <w:pPr>
        <w:shd w:fill="F5F5F5" w:val="clear"/>
        <w:spacing w:after="0" w:line="260"/>
        <w:ind w:left="240"/>
      </w:pPr>
      <w:r>
        <w:rPr>
          <w:rFonts w:ascii="Consolas" w:cs="Consolas" w:eastAsia="Consolas" w:hAnsi="Consolas"/>
          <w:sz w:val="18"/>
          <w:szCs w:val="18"/>
        </w:rPr>
        <w:t xml:space="preserve">  getTask(creds: TenantCredential, id: string): Promise&lt;SuiteFleetTaskState | null&gt;;</w:t>
      </w:r>
    </w:p>
    <w:p>
      <w:pPr>
        <w:shd w:fill="F5F5F5" w:val="clear"/>
        <w:spacing w:after="0" w:line="260"/>
        <w:ind w:left="240"/>
      </w:pPr>
      <w:r>
        <w:rPr>
          <w:rFonts w:ascii="Consolas" w:cs="Consolas" w:eastAsia="Consolas" w:hAnsi="Consolas"/>
          <w:sz w:val="18"/>
          <w:szCs w:val="18"/>
        </w:rPr>
        <w:t xml:space="preserve">  configureWebhook(creds: TenantCredential, url: string): Promise&lt;{ hookId: string }&gt;;</w:t>
      </w:r>
    </w:p>
    <w:p>
      <w:pPr>
        <w:shd w:fill="F5F5F5" w:val="clear"/>
        <w:spacing w:after="0" w:line="260"/>
        <w:ind w:left="240"/>
      </w:pPr>
      <w:r>
        <w:rPr>
          <w:rFonts w:ascii="Consolas" w:cs="Consolas" w:eastAsia="Consolas" w:hAnsi="Consolas"/>
          <w:sz w:val="18"/>
          <w:szCs w:val="18"/>
        </w:rPr>
        <w:t xml:space="preser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B25900" w:sz="24"/>
              <w:bottom w:val="none" w:color="FFFFFF" w:sz="0"/>
              <w:right w:val="none" w:color="FFFFFF" w:sz="0"/>
            </w:tcBorders>
            <w:shd w:fill="FFF4E5" w:val="clear"/>
            <w:tcMar>
              <w:top w:type="dxa" w:w="160"/>
              <w:left w:type="dxa" w:w="200"/>
              <w:bottom w:type="dxa" w:w="160"/>
              <w:right w:type="dxa" w:w="200"/>
            </w:tcMar>
          </w:tcPr>
          <w:p>
            <w:pPr>
              <w:spacing w:after="80"/>
            </w:pPr>
            <w:r>
              <w:rPr>
                <w:rFonts w:ascii="Calibri" w:cs="Calibri" w:eastAsia="Calibri" w:hAnsi="Calibri"/>
                <w:b/>
                <w:bCs/>
                <w:color w:val="B25900"/>
                <w:sz w:val="22"/>
                <w:szCs w:val="22"/>
              </w:rPr>
              <w:t xml:space="preserve">Discipline note for Claude Code</w:t>
            </w:r>
          </w:p>
          <w:p>
            <w:pPr>
              <w:spacing w:after="0" w:line="280"/>
            </w:pPr>
            <w:r>
              <w:rPr>
                <w:rFonts w:ascii="Calibri" w:cs="Calibri" w:eastAsia="Calibri" w:hAnsi="Calibri"/>
              </w:rPr>
              <w:t xml:space="preserve">Every time Claude Code adds a SuiteFleet-specific feature, the change goes in the SuiteFleet adapter ( src/modules/integration/providers/suitefleet/ ). If the change requires a new capability, it is added to the LastMileProvider interface first. Any module importing from SuiteFleet's SDK directly (outside the adapter folder) is a PR rejection.</w:t>
            </w:r>
          </w:p>
        </w:tc>
      </w:tr>
    </w:tbl>
    <w:p>
      <w:pPr>
        <w:pStyle w:val="Heading2"/>
        <w:spacing w:after="160" w:before="320"/>
      </w:pPr>
      <w:r>
        <w:rPr>
          <w:rFonts w:ascii="Calibri" w:cs="Calibri" w:eastAsia="Calibri" w:hAnsi="Calibri"/>
          <w:b/>
          <w:bCs/>
          <w:color w:val="002A5C"/>
          <w:sz w:val="28"/>
          <w:szCs w:val="28"/>
        </w:rPr>
        <w:t xml:space="preserve">5.2  Entity mapping — Transcorp domain ↔ SuiteFleet</w:t>
      </w:r>
    </w:p>
    <w:p>
      <w:pPr>
        <w:spacing w:after="120" w:line="300"/>
      </w:pPr>
      <w:r>
        <w:rPr>
          <w:rFonts w:ascii="Calibri" w:cs="Calibri" w:eastAsia="Calibri" w:hAnsi="Calibri"/>
        </w:rPr>
        <w:t xml:space="preserve">These are the mappings Claude Code implements inside the SuiteFleet adapter. Documented here so the mapping is not invented during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1980"/>
        <w:gridCol w:w="5760"/>
      </w:tblGrid>
      <w:tr>
        <w:trPr>
          <w:tblHeader/>
        </w:trPr>
        <w:tc>
          <w:tcPr>
            <w:tcW w:type="dxa" w:w="162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Our entity</w:t>
            </w:r>
          </w:p>
        </w:tc>
        <w:tc>
          <w:tcPr>
            <w:tcW w:type="dxa" w:w="198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SuiteFleet entity</w:t>
            </w:r>
          </w:p>
        </w:tc>
        <w:tc>
          <w:tcPr>
            <w:tcW w:type="dxa" w:w="576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Mapping notes</w:t>
            </w:r>
          </w:p>
        </w:tc>
      </w:tr>
      <w:tr>
        <w:tc>
          <w:tcPr>
            <w:tcW w:type="dxa" w:w="16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Tenant (merchant)</w:t>
            </w:r>
          </w:p>
        </w:tc>
        <w:tc>
          <w:tcPr>
            <w:tcW w:type="dxa" w:w="19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company (within the UAE SuiteFleet tenant)</w:t>
            </w:r>
          </w:p>
        </w:tc>
        <w:tc>
          <w:tcPr>
            <w:tcW w:type="dxa" w:w="57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One Transcorp tenant maps to one SuiteFleet company. Merchant credentials resolve scope. For merchants without their own SF account, a Transcorp-managed sub-company is provisioned.</w:t>
            </w:r>
          </w:p>
        </w:tc>
      </w:tr>
      <w:tr>
        <w:tc>
          <w:tcPr>
            <w:tcW w:type="dxa" w:w="16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Consignee</w:t>
            </w:r>
          </w:p>
        </w:tc>
        <w:tc>
          <w:tcPr>
            <w:tcW w:type="dxa" w:w="19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consignee</w:t>
            </w:r>
          </w:p>
        </w:tc>
        <w:tc>
          <w:tcPr>
            <w:tcW w:type="dxa" w:w="57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1:1 by (tenant_id, consignee_id). Same end-customer across merchants is a different consignee record per merchant — never merged. Our consignee.id is sent as customExternalId to SuiteFleet for bidirectional lookup.</w:t>
            </w:r>
          </w:p>
        </w:tc>
      </w:tr>
      <w:tr>
        <w:tc>
          <w:tcPr>
            <w:tcW w:type="dxa" w:w="16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Subscription</w:t>
            </w:r>
          </w:p>
        </w:tc>
        <w:tc>
          <w:tcPr>
            <w:tcW w:type="dxa" w:w="19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(no direct equivalent)</w:t>
            </w:r>
          </w:p>
        </w:tc>
        <w:tc>
          <w:tcPr>
            <w:tcW w:type="dxa" w:w="57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Subscriptions live only in our platform. SuiteFleet sees only the individual tasks we generate from them.</w:t>
            </w:r>
          </w:p>
        </w:tc>
      </w:tr>
      <w:tr>
        <w:tc>
          <w:tcPr>
            <w:tcW w:type="dxa" w:w="16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Task (our internal)</w:t>
            </w:r>
          </w:p>
        </w:tc>
        <w:tc>
          <w:tcPr>
            <w:tcW w:type="dxa" w:w="19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task</w:t>
            </w:r>
          </w:p>
        </w:tc>
        <w:tc>
          <w:tcPr>
            <w:tcW w:type="dxa" w:w="57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1:1 after push. Our idempotency key is sent in customExternalId. SuiteFleet's task_id and awb are stored back on our Task row.</w:t>
            </w:r>
          </w:p>
        </w:tc>
      </w:tr>
      <w:tr>
        <w:tc>
          <w:tcPr>
            <w:tcW w:type="dxa" w:w="16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Address</w:t>
            </w:r>
          </w:p>
        </w:tc>
        <w:tc>
          <w:tcPr>
            <w:tcW w:type="dxa" w:w="19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address (embedded in task)</w:t>
            </w:r>
          </w:p>
        </w:tc>
        <w:tc>
          <w:tcPr>
            <w:tcW w:type="dxa" w:w="57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Sent per-task. SuiteFleet does not maintain a separate address book; each task carries its full address.</w:t>
            </w:r>
          </w:p>
        </w:tc>
      </w:tr>
      <w:tr>
        <w:tc>
          <w:tcPr>
            <w:tcW w:type="dxa" w:w="16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Delivery window</w:t>
            </w:r>
          </w:p>
        </w:tc>
        <w:tc>
          <w:tcPr>
            <w:tcW w:type="dxa" w:w="19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task.scheduledStart / scheduledEnd</w:t>
            </w:r>
          </w:p>
        </w:tc>
        <w:tc>
          <w:tcPr>
            <w:tcW w:type="dxa" w:w="57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Converted from merchant-local (Asia/Dubai) to UTC before sending. Stored as UTC in SuiteFleet.</w:t>
            </w:r>
          </w:p>
        </w:tc>
      </w:tr>
      <w:tr>
        <w:tc>
          <w:tcPr>
            <w:tcW w:type="dxa" w:w="16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Failed task reattempt</w:t>
            </w:r>
          </w:p>
        </w:tc>
        <w:tc>
          <w:tcPr>
            <w:tcW w:type="dxa" w:w="19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task (new task_id, same awb)</w:t>
            </w:r>
          </w:p>
        </w:tc>
        <w:tc>
          <w:tcPr>
            <w:tcW w:type="dxa" w:w="57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SuiteFleet's behaviour — they create a child task on failure. Our webhook handler creates a new Task row with reattempt_of_task_id linking to the parent.</w:t>
            </w:r>
          </w:p>
        </w:tc>
      </w:tr>
    </w:tbl>
    <w:p>
      <w:pPr>
        <w:pStyle w:val="Heading2"/>
        <w:spacing w:after="160" w:before="320"/>
      </w:pPr>
      <w:r>
        <w:rPr>
          <w:rFonts w:ascii="Calibri" w:cs="Calibri" w:eastAsia="Calibri" w:hAnsi="Calibri"/>
          <w:b/>
          <w:bCs/>
          <w:color w:val="002A5C"/>
          <w:sz w:val="28"/>
          <w:szCs w:val="28"/>
        </w:rPr>
        <w:t xml:space="preserve">5.3  Source-of-truth toggle per merchant</w:t>
      </w:r>
    </w:p>
    <w:p>
      <w:pPr>
        <w:spacing w:after="120" w:line="300"/>
      </w:pPr>
      <w:r>
        <w:rPr>
          <w:rFonts w:ascii="Calibri" w:cs="Calibri" w:eastAsia="Calibri" w:hAnsi="Calibri"/>
        </w:rPr>
        <w:t xml:space="preserve">You confirmed that existing consignees live in SuiteFleet today, but new consignees onboarded going forward should flow from the Subscription Planner into SuiteFleet. This per-merchant migration is handled by a single flag on the tenant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tenant.source_of_truth</w:t>
            </w:r>
          </w:p>
        </w:tc>
        <w:tc>
          <w:tcPr>
            <w:tcW w:type="dxa" w:w="648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Behaviour</w:t>
            </w:r>
          </w:p>
        </w:tc>
      </w:tr>
      <w:tr>
        <w:tc>
          <w:tcPr>
            <w:tcW w:type="dxa" w:w="28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suitefleet</w:t>
            </w:r>
          </w:p>
        </w:tc>
        <w:tc>
          <w:tcPr>
            <w:tcW w:type="dxa" w:w="64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The platform reads consignees from SuiteFleet on demand and shows them read-only. Subscriptions reference consignees by their SuiteFleet id. Used for existing merchants during transition.</w:t>
            </w:r>
          </w:p>
        </w:tc>
      </w:tr>
      <w:tr>
        <w:tc>
          <w:tcPr>
            <w:tcW w:type="dxa" w:w="28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planner</w:t>
            </w:r>
          </w:p>
        </w:tc>
        <w:tc>
          <w:tcPr>
            <w:tcW w:type="dxa" w:w="64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The platform is the source of truth. Consignees are created and edited in the portal or via API. On first task push, the consignee is created in SuiteFleet. Used for all new merchants and for merchants that have completed migration.</w:t>
            </w:r>
          </w:p>
        </w:tc>
      </w:tr>
    </w:tbl>
    <w:p>
      <w:pPr>
        <w:spacing w:after="120" w:line="300"/>
      </w:pPr>
      <w:r>
        <w:rPr>
          <w:rFonts w:ascii="Calibri" w:cs="Calibri" w:eastAsia="Calibri" w:hAnsi="Calibri"/>
        </w:rPr>
        <w:t xml:space="preserve">During the pilot, all three merchants start on planner for cleanest behaviour. The suitefleet source-of-truth mode is designed and stubbed but not fully exercised until post-pilot, when existing merchants are migrated.</w:t>
      </w:r>
    </w:p>
    <w:p>
      <w:pPr>
        <w:pStyle w:val="Heading2"/>
        <w:spacing w:after="160" w:before="320"/>
      </w:pPr>
      <w:r>
        <w:rPr>
          <w:rFonts w:ascii="Calibri" w:cs="Calibri" w:eastAsia="Calibri" w:hAnsi="Calibri"/>
          <w:b/>
          <w:bCs/>
          <w:color w:val="002A5C"/>
          <w:sz w:val="28"/>
          <w:szCs w:val="28"/>
        </w:rPr>
        <w:t xml:space="preserve">5.4  Rate limiting and circuit breaking (per tenant)</w:t>
      </w:r>
    </w:p>
    <w:p>
      <w:pPr>
        <w:spacing w:after="120" w:line="300"/>
      </w:pPr>
      <w:r>
        <w:rPr>
          <w:rFonts w:ascii="Calibri" w:cs="Calibri" w:eastAsia="Calibri" w:hAnsi="Calibri"/>
        </w:rPr>
        <w:t xml:space="preserve">SuiteFleet publishes rate limits per API key. Because each merchant uses their own credentials, their limits are independent. The integration module enforces its own per-tenant limits as a client-side courtesy, preventing merchants from hitting SuiteFleet's hard ceiling.</w:t>
      </w:r>
    </w:p>
    <w:p>
      <w:pPr>
        <w:pStyle w:val="Heading3"/>
        <w:spacing w:after="120" w:before="240"/>
      </w:pPr>
      <w:r>
        <w:rPr>
          <w:rFonts w:ascii="Calibri" w:cs="Calibri" w:eastAsia="Calibri" w:hAnsi="Calibri"/>
          <w:b/>
          <w:bCs/>
          <w:color w:val="002A5C"/>
          <w:sz w:val="24"/>
          <w:szCs w:val="24"/>
        </w:rPr>
        <w:t xml:space="preserve">5.4.1  Rate limiter design</w:t>
      </w:r>
    </w:p>
    <w:p>
      <w:pPr>
        <w:pStyle w:val="ListParagraph"/>
        <w:numPr>
          <w:ilvl w:val="0"/>
          <w:numId w:val="2"/>
        </w:numPr>
        <w:spacing w:after="80" w:line="280"/>
      </w:pPr>
      <w:r>
        <w:rPr>
          <w:rFonts w:ascii="Calibri" w:cs="Calibri" w:eastAsia="Calibri" w:hAnsi="Calibri"/>
        </w:rPr>
        <w:t xml:space="preserve">Token bucket per (tenant_id, provider, environment). </w:t>
      </w:r>
      <w:r>
        <w:rPr>
          <w:rFonts w:ascii="Calibri" w:cs="Calibri" w:eastAsia="Calibri" w:hAnsi="Calibri"/>
        </w:rPr>
        <w:t xml:space="preserve">Pilot capacity: 10 requests/second with a 60-request burst. Matches the conservative estimate you provided.</w:t>
      </w:r>
    </w:p>
    <w:p>
      <w:pPr>
        <w:pStyle w:val="ListParagraph"/>
        <w:numPr>
          <w:ilvl w:val="0"/>
          <w:numId w:val="2"/>
        </w:numPr>
        <w:spacing w:after="80" w:line="280"/>
      </w:pPr>
      <w:r>
        <w:rPr>
          <w:rFonts w:ascii="Calibri" w:cs="Calibri" w:eastAsia="Calibri" w:hAnsi="Calibri"/>
          <w:b/>
          <w:bCs/>
        </w:rPr>
        <w:t xml:space="preserve">Implemented in Upstash Redis </w:t>
      </w:r>
      <w:r>
        <w:rPr>
          <w:rFonts w:ascii="Calibri" w:cs="Calibri" w:eastAsia="Calibri" w:hAnsi="Calibri"/>
        </w:rPr>
        <w:t xml:space="preserve">using the @upstash/ratelimit library. Serverless-safe, no connection pool issues.</w:t>
      </w:r>
    </w:p>
    <w:p>
      <w:pPr>
        <w:pStyle w:val="ListParagraph"/>
        <w:numPr>
          <w:ilvl w:val="0"/>
          <w:numId w:val="2"/>
        </w:numPr>
        <w:spacing w:after="80" w:line="280"/>
      </w:pPr>
      <w:r>
        <w:rPr>
          <w:rFonts w:ascii="Calibri" w:cs="Calibri" w:eastAsia="Calibri" w:hAnsi="Calibri"/>
          <w:b/>
          <w:bCs/>
        </w:rPr>
        <w:t xml:space="preserve">On throttle, </w:t>
      </w:r>
      <w:r>
        <w:rPr>
          <w:rFonts w:ascii="Calibri" w:cs="Calibri" w:eastAsia="Calibri" w:hAnsi="Calibri"/>
        </w:rPr>
        <w:t xml:space="preserve">the worker pauses and exponential-backs-off. The tasks stay in generated state until the bucket refills.</w:t>
      </w:r>
    </w:p>
    <w:p>
      <w:pPr>
        <w:pStyle w:val="Heading3"/>
        <w:spacing w:after="120" w:before="240"/>
      </w:pPr>
      <w:r>
        <w:rPr>
          <w:rFonts w:ascii="Calibri" w:cs="Calibri" w:eastAsia="Calibri" w:hAnsi="Calibri"/>
          <w:b/>
          <w:bCs/>
          <w:color w:val="002A5C"/>
          <w:sz w:val="24"/>
          <w:szCs w:val="24"/>
        </w:rPr>
        <w:t xml:space="preserve">5.4.2  Circuit breaker</w:t>
      </w:r>
    </w:p>
    <w:p>
      <w:pPr>
        <w:spacing w:after="120" w:line="300"/>
      </w:pPr>
      <w:r>
        <w:rPr>
          <w:rFonts w:ascii="Calibri" w:cs="Calibri" w:eastAsia="Calibri" w:hAnsi="Calibri"/>
        </w:rPr>
        <w:t xml:space="preserve">Per tenant, a circuit breaker trips if 10 consecutive SuiteFleet calls fail with 5xx in under 60 seconds. When tripped: the breaker goes open for 2 minutes, no new calls are made, queued tasks wait. After 2 minutes, the breaker goes half-open: one probe request goes through; if it succeeds, breaker closes; if not, it stays open for another 2 minutes. This prevents one tenant's SuiteFleet outage from hammering SuiteFleet when it is already struggling, and from blowing our own cloud bill on failing retries.</w:t>
      </w:r>
    </w:p>
    <w:p>
      <w:pPr>
        <w:pStyle w:val="Heading2"/>
        <w:spacing w:after="160" w:before="320"/>
      </w:pPr>
      <w:r>
        <w:rPr>
          <w:rFonts w:ascii="Calibri" w:cs="Calibri" w:eastAsia="Calibri" w:hAnsi="Calibri"/>
          <w:b/>
          <w:bCs/>
          <w:color w:val="002A5C"/>
          <w:sz w:val="28"/>
          <w:szCs w:val="28"/>
        </w:rPr>
        <w:t xml:space="preserve">5.5  Retry and dead-letter policy</w:t>
      </w:r>
    </w:p>
    <w:p>
      <w:pPr>
        <w:spacing w:after="120" w:line="300"/>
      </w:pPr>
      <w:r>
        <w:rPr>
          <w:rFonts w:ascii="Calibri" w:cs="Calibri" w:eastAsia="Calibri" w:hAnsi="Calibri"/>
        </w:rPr>
        <w:t xml:space="preserve">The platform is a system of record for every task intent. A push that fails is retried. A push that keeps failing is escalated — never silently dropped.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4680"/>
      </w:tblGrid>
      <w:tr>
        <w:trPr>
          <w:tblHeader/>
        </w:trPr>
        <w:tc>
          <w:tcPr>
            <w:tcW w:type="dxa" w:w="180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Attempt</w:t>
            </w:r>
          </w:p>
        </w:tc>
        <w:tc>
          <w:tcPr>
            <w:tcW w:type="dxa" w:w="288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Delay before next</w:t>
            </w:r>
          </w:p>
        </w:tc>
        <w:tc>
          <w:tcPr>
            <w:tcW w:type="dxa" w:w="468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Action on still-failing</w:t>
            </w:r>
          </w:p>
        </w:tc>
      </w:tr>
      <w:tr>
        <w:tc>
          <w:tcPr>
            <w:tcW w:type="dxa" w:w="18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1 (initial)</w:t>
            </w:r>
          </w:p>
        </w:tc>
        <w:tc>
          <w:tcPr>
            <w:tcW w:type="dxa" w:w="28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immediate</w:t>
            </w:r>
          </w:p>
        </w:tc>
        <w:tc>
          <w:tcPr>
            <w:tcW w:type="dxa" w:w="46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retry</w:t>
            </w:r>
          </w:p>
        </w:tc>
      </w:tr>
      <w:tr>
        <w:tc>
          <w:tcPr>
            <w:tcW w:type="dxa" w:w="18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2</w:t>
            </w:r>
          </w:p>
        </w:tc>
        <w:tc>
          <w:tcPr>
            <w:tcW w:type="dxa" w:w="28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30 seconds</w:t>
            </w:r>
          </w:p>
        </w:tc>
        <w:tc>
          <w:tcPr>
            <w:tcW w:type="dxa" w:w="46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retry</w:t>
            </w:r>
          </w:p>
        </w:tc>
      </w:tr>
      <w:tr>
        <w:tc>
          <w:tcPr>
            <w:tcW w:type="dxa" w:w="18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3</w:t>
            </w:r>
          </w:p>
        </w:tc>
        <w:tc>
          <w:tcPr>
            <w:tcW w:type="dxa" w:w="28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2 minutes</w:t>
            </w:r>
          </w:p>
        </w:tc>
        <w:tc>
          <w:tcPr>
            <w:tcW w:type="dxa" w:w="46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retry</w:t>
            </w:r>
          </w:p>
        </w:tc>
      </w:tr>
      <w:tr>
        <w:tc>
          <w:tcPr>
            <w:tcW w:type="dxa" w:w="18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4</w:t>
            </w:r>
          </w:p>
        </w:tc>
        <w:tc>
          <w:tcPr>
            <w:tcW w:type="dxa" w:w="28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10 minutes</w:t>
            </w:r>
          </w:p>
        </w:tc>
        <w:tc>
          <w:tcPr>
            <w:tcW w:type="dxa" w:w="46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retry</w:t>
            </w:r>
          </w:p>
        </w:tc>
      </w:tr>
      <w:tr>
        <w:tc>
          <w:tcPr>
            <w:tcW w:type="dxa" w:w="18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5</w:t>
            </w:r>
          </w:p>
        </w:tc>
        <w:tc>
          <w:tcPr>
            <w:tcW w:type="dxa" w:w="28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30 minutes</w:t>
            </w:r>
          </w:p>
        </w:tc>
        <w:tc>
          <w:tcPr>
            <w:tcW w:type="dxa" w:w="46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retry</w:t>
            </w:r>
          </w:p>
        </w:tc>
      </w:tr>
      <w:tr>
        <w:tc>
          <w:tcPr>
            <w:tcW w:type="dxa" w:w="18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6 (final)</w:t>
            </w:r>
          </w:p>
        </w:tc>
        <w:tc>
          <w:tcPr>
            <w:tcW w:type="dxa" w:w="28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move to dead-letter</w:t>
            </w:r>
          </w:p>
        </w:tc>
        <w:tc>
          <w:tcPr>
            <w:tcW w:type="dxa" w:w="46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flag the task, notify tenant admin via email and portal banner</w:t>
            </w:r>
          </w:p>
        </w:tc>
      </w:tr>
    </w:tbl>
    <w:p>
      <w:pPr>
        <w:spacing w:after="120" w:line="300"/>
      </w:pPr>
      <w:r>
        <w:rPr>
          <w:rFonts w:ascii="Calibri" w:cs="Calibri" w:eastAsia="Calibri" w:hAnsi="Calibri"/>
        </w:rPr>
        <w:t xml:space="preserve">Retriable errors (5xx, timeout, rate limit): retried per schedule. Non-retriable errors (4xx other than 429, validation failures): fail immediately, go to dead-letter, notify. No retries for 400 — a malformed task will always be malformed.</w:t>
      </w:r>
    </w:p>
    <w:p>
      <w:pPr>
        <w:pStyle w:val="Heading2"/>
        <w:spacing w:after="160" w:before="320"/>
      </w:pPr>
      <w:r>
        <w:rPr>
          <w:rFonts w:ascii="Calibri" w:cs="Calibri" w:eastAsia="Calibri" w:hAnsi="Calibri"/>
          <w:b/>
          <w:bCs/>
          <w:color w:val="002A5C"/>
          <w:sz w:val="28"/>
          <w:szCs w:val="28"/>
        </w:rPr>
        <w:t xml:space="preserve">5.6  Credential usage in the adapter</w:t>
      </w:r>
    </w:p>
    <w:p>
      <w:pPr>
        <w:spacing w:after="120" w:line="300"/>
      </w:pPr>
      <w:r>
        <w:rPr>
          <w:rFonts w:ascii="Calibri" w:cs="Calibri" w:eastAsia="Calibri" w:hAnsi="Calibri"/>
        </w:rPr>
        <w:t xml:space="preserve">Every call the adapter makes fetches the tenant's active credential from the credentials module. The call is ergonomic and safe:</w:t>
      </w:r>
    </w:p>
    <w:p>
      <w:pPr>
        <w:shd w:fill="F5F5F5" w:val="clear"/>
        <w:spacing w:after="0" w:line="260"/>
        <w:ind w:left="240"/>
      </w:pPr>
      <w:r>
        <w:rPr>
          <w:rFonts w:ascii="Consolas" w:cs="Consolas" w:eastAsia="Consolas" w:hAnsi="Consolas"/>
          <w:sz w:val="18"/>
          <w:szCs w:val="18"/>
        </w:rPr>
        <w:t xml:space="preserve">// src/modules/integration/providers/suitefleet/client.ts</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export async function pushTask(ctx: RequestContext, payload: TaskPayload): Promise&lt;PushResult&gt; {</w:t>
      </w:r>
    </w:p>
    <w:p>
      <w:pPr>
        <w:shd w:fill="F5F5F5" w:val="clear"/>
        <w:spacing w:after="0" w:line="260"/>
        <w:ind w:left="240"/>
      </w:pPr>
      <w:r>
        <w:rPr>
          <w:rFonts w:ascii="Consolas" w:cs="Consolas" w:eastAsia="Consolas" w:hAnsi="Consolas"/>
          <w:sz w:val="18"/>
          <w:szCs w:val="18"/>
        </w:rPr>
        <w:t xml:space="preserve">  // 1. Fetch active credential for this tenant</w:t>
      </w:r>
    </w:p>
    <w:p>
      <w:pPr>
        <w:shd w:fill="F5F5F5" w:val="clear"/>
        <w:spacing w:after="0" w:line="260"/>
        <w:ind w:left="240"/>
      </w:pPr>
      <w:r>
        <w:rPr>
          <w:rFonts w:ascii="Consolas" w:cs="Consolas" w:eastAsia="Consolas" w:hAnsi="Consolas"/>
          <w:sz w:val="18"/>
          <w:szCs w:val="18"/>
        </w:rPr>
        <w:t xml:space="preserve">  const creds = await credentialStore.getActive({</w:t>
      </w:r>
    </w:p>
    <w:p>
      <w:pPr>
        <w:shd w:fill="F5F5F5" w:val="clear"/>
        <w:spacing w:after="0" w:line="260"/>
        <w:ind w:left="240"/>
      </w:pPr>
      <w:r>
        <w:rPr>
          <w:rFonts w:ascii="Consolas" w:cs="Consolas" w:eastAsia="Consolas" w:hAnsi="Consolas"/>
          <w:sz w:val="18"/>
          <w:szCs w:val="18"/>
        </w:rPr>
        <w:t xml:space="preserve">    tenantId: ctx.tenantId,</w:t>
      </w:r>
    </w:p>
    <w:p>
      <w:pPr>
        <w:shd w:fill="F5F5F5" w:val="clear"/>
        <w:spacing w:after="0" w:line="260"/>
        <w:ind w:left="240"/>
      </w:pPr>
      <w:r>
        <w:rPr>
          <w:rFonts w:ascii="Consolas" w:cs="Consolas" w:eastAsia="Consolas" w:hAnsi="Consolas"/>
          <w:sz w:val="18"/>
          <w:szCs w:val="18"/>
        </w:rPr>
        <w:t xml:space="preserve">    provider: "suitefleet",</w:t>
      </w:r>
    </w:p>
    <w:p>
      <w:pPr>
        <w:shd w:fill="F5F5F5" w:val="clear"/>
        <w:spacing w:after="0" w:line="260"/>
        <w:ind w:left="240"/>
      </w:pPr>
      <w:r>
        <w:rPr>
          <w:rFonts w:ascii="Consolas" w:cs="Consolas" w:eastAsia="Consolas" w:hAnsi="Consolas"/>
          <w:sz w:val="18"/>
          <w:szCs w:val="18"/>
        </w:rPr>
        <w:t xml:space="preserve">    environment: ctx.environment ?? "production"</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 2. Enforce per-tenant rate limit</w:t>
      </w:r>
    </w:p>
    <w:p>
      <w:pPr>
        <w:shd w:fill="F5F5F5" w:val="clear"/>
        <w:spacing w:after="0" w:line="260"/>
        <w:ind w:left="240"/>
      </w:pPr>
      <w:r>
        <w:rPr>
          <w:rFonts w:ascii="Consolas" w:cs="Consolas" w:eastAsia="Consolas" w:hAnsi="Consolas"/>
          <w:sz w:val="18"/>
          <w:szCs w:val="18"/>
        </w:rPr>
        <w:t xml:space="preserve">  await rateLimiter.acquire({ tenantId: ctx.tenantId, provider: "suitefleet"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 3. Check circuit breaker</w:t>
      </w:r>
    </w:p>
    <w:p>
      <w:pPr>
        <w:shd w:fill="F5F5F5" w:val="clear"/>
        <w:spacing w:after="0" w:line="260"/>
        <w:ind w:left="240"/>
      </w:pPr>
      <w:r>
        <w:rPr>
          <w:rFonts w:ascii="Consolas" w:cs="Consolas" w:eastAsia="Consolas" w:hAnsi="Consolas"/>
          <w:sz w:val="18"/>
          <w:szCs w:val="18"/>
        </w:rPr>
        <w:t xml:space="preserve">  const breaker = breakers.get(ctx.tenantId, "suitefleet");</w:t>
      </w:r>
    </w:p>
    <w:p>
      <w:pPr>
        <w:shd w:fill="F5F5F5" w:val="clear"/>
        <w:spacing w:after="0" w:line="260"/>
        <w:ind w:left="240"/>
      </w:pPr>
      <w:r>
        <w:rPr>
          <w:rFonts w:ascii="Consolas" w:cs="Consolas" w:eastAsia="Consolas" w:hAnsi="Consolas"/>
          <w:sz w:val="18"/>
          <w:szCs w:val="18"/>
        </w:rPr>
        <w:t xml:space="preserve">  if (breaker.isOpen()) {</w:t>
      </w:r>
    </w:p>
    <w:p>
      <w:pPr>
        <w:shd w:fill="F5F5F5" w:val="clear"/>
        <w:spacing w:after="0" w:line="260"/>
        <w:ind w:left="240"/>
      </w:pPr>
      <w:r>
        <w:rPr>
          <w:rFonts w:ascii="Consolas" w:cs="Consolas" w:eastAsia="Consolas" w:hAnsi="Consolas"/>
          <w:sz w:val="18"/>
          <w:szCs w:val="18"/>
        </w:rPr>
        <w:t xml:space="preserve">    return { success: false, error: { code: "CIRCUIT_OPEN", message: "...", retriable: true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 4. Call SuiteFleet with idempotency header</w:t>
      </w:r>
    </w:p>
    <w:p>
      <w:pPr>
        <w:shd w:fill="F5F5F5" w:val="clear"/>
        <w:spacing w:after="0" w:line="260"/>
        <w:ind w:left="240"/>
      </w:pPr>
      <w:r>
        <w:rPr>
          <w:rFonts w:ascii="Consolas" w:cs="Consolas" w:eastAsia="Consolas" w:hAnsi="Consolas"/>
          <w:sz w:val="18"/>
          <w:szCs w:val="18"/>
        </w:rPr>
        <w:t xml:space="preserve">  try {</w:t>
      </w:r>
    </w:p>
    <w:p>
      <w:pPr>
        <w:shd w:fill="F5F5F5" w:val="clear"/>
        <w:spacing w:after="0" w:line="260"/>
        <w:ind w:left="240"/>
      </w:pPr>
      <w:r>
        <w:rPr>
          <w:rFonts w:ascii="Consolas" w:cs="Consolas" w:eastAsia="Consolas" w:hAnsi="Consolas"/>
          <w:sz w:val="18"/>
          <w:szCs w:val="18"/>
        </w:rPr>
        <w:t xml:space="preserve">    const r = await sfHttp.post("/task", toSuiteFleetBody(payload), {</w:t>
      </w:r>
    </w:p>
    <w:p>
      <w:pPr>
        <w:shd w:fill="F5F5F5" w:val="clear"/>
        <w:spacing w:after="0" w:line="260"/>
        <w:ind w:left="240"/>
      </w:pPr>
      <w:r>
        <w:rPr>
          <w:rFonts w:ascii="Consolas" w:cs="Consolas" w:eastAsia="Consolas" w:hAnsi="Consolas"/>
          <w:sz w:val="18"/>
          <w:szCs w:val="18"/>
        </w:rPr>
        <w:t xml:space="preserve">      baseURL: creds.apiBaseUrl,</w:t>
      </w:r>
    </w:p>
    <w:p>
      <w:pPr>
        <w:shd w:fill="F5F5F5" w:val="clear"/>
        <w:spacing w:after="0" w:line="260"/>
        <w:ind w:left="240"/>
      </w:pPr>
      <w:r>
        <w:rPr>
          <w:rFonts w:ascii="Consolas" w:cs="Consolas" w:eastAsia="Consolas" w:hAnsi="Consolas"/>
          <w:sz w:val="18"/>
          <w:szCs w:val="18"/>
        </w:rPr>
        <w:t xml:space="preserve">      headers: {</w:t>
      </w:r>
    </w:p>
    <w:p>
      <w:pPr>
        <w:shd w:fill="F5F5F5" w:val="clear"/>
        <w:spacing w:after="0" w:line="260"/>
        <w:ind w:left="240"/>
      </w:pPr>
      <w:r>
        <w:rPr>
          <w:rFonts w:ascii="Consolas" w:cs="Consolas" w:eastAsia="Consolas" w:hAnsi="Consolas"/>
          <w:sz w:val="18"/>
          <w:szCs w:val="18"/>
        </w:rPr>
        <w:t xml:space="preserve">        Authorization: `Bearer ${accessToken}`,  // obtained via OAuth2 client-credentials flow — see 5.6.1</w:t>
      </w:r>
    </w:p>
    <w:p>
      <w:pPr>
        <w:shd w:fill="F5F5F5" w:val="clear"/>
        <w:spacing w:after="0" w:line="260"/>
        <w:ind w:left="240"/>
      </w:pPr>
      <w:r>
        <w:rPr>
          <w:rFonts w:ascii="Consolas" w:cs="Consolas" w:eastAsia="Consolas" w:hAnsi="Consolas"/>
          <w:sz w:val="18"/>
          <w:szCs w:val="18"/>
        </w:rPr>
        <w:t xml:space="preserve">        "X-Idempotency-Key": payload.idempotencyKey</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breaker.recordSuccess();</w:t>
      </w:r>
    </w:p>
    <w:p>
      <w:pPr>
        <w:shd w:fill="F5F5F5" w:val="clear"/>
        <w:spacing w:after="0" w:line="260"/>
        <w:ind w:left="240"/>
      </w:pPr>
      <w:r>
        <w:rPr>
          <w:rFonts w:ascii="Consolas" w:cs="Consolas" w:eastAsia="Consolas" w:hAnsi="Consolas"/>
          <w:sz w:val="18"/>
          <w:szCs w:val="18"/>
        </w:rPr>
        <w:t xml:space="preserve">    return { success: true, suitefleetTaskId: r.data.id, suitefleetAwb: r.data.awb };</w:t>
      </w:r>
    </w:p>
    <w:p>
      <w:pPr>
        <w:shd w:fill="F5F5F5" w:val="clear"/>
        <w:spacing w:after="0" w:line="260"/>
        <w:ind w:left="240"/>
      </w:pPr>
      <w:r>
        <w:rPr>
          <w:rFonts w:ascii="Consolas" w:cs="Consolas" w:eastAsia="Consolas" w:hAnsi="Consolas"/>
          <w:sz w:val="18"/>
          <w:szCs w:val="18"/>
        </w:rPr>
        <w:t xml:space="preserve">  } catch (e) {</w:t>
      </w:r>
    </w:p>
    <w:p>
      <w:pPr>
        <w:shd w:fill="F5F5F5" w:val="clear"/>
        <w:spacing w:after="0" w:line="260"/>
        <w:ind w:left="240"/>
      </w:pPr>
      <w:r>
        <w:rPr>
          <w:rFonts w:ascii="Consolas" w:cs="Consolas" w:eastAsia="Consolas" w:hAnsi="Consolas"/>
          <w:sz w:val="18"/>
          <w:szCs w:val="18"/>
        </w:rPr>
        <w:t xml:space="preserve">    breaker.recordFailure(e);</w:t>
      </w:r>
    </w:p>
    <w:p>
      <w:pPr>
        <w:shd w:fill="F5F5F5" w:val="clear"/>
        <w:spacing w:after="0" w:line="260"/>
        <w:ind w:left="240"/>
      </w:pPr>
      <w:r>
        <w:rPr>
          <w:rFonts w:ascii="Consolas" w:cs="Consolas" w:eastAsia="Consolas" w:hAnsi="Consolas"/>
          <w:sz w:val="18"/>
          <w:szCs w:val="18"/>
        </w:rPr>
        <w:t xml:space="preserve">    return mapErrorToPushResult(e);</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w:t>
      </w:r>
    </w:p>
    <w:p>
      <w:pPr>
        <w:pStyle w:val="Heading3"/>
        <w:spacing w:after="120" w:before="240"/>
      </w:pPr>
      <w:r>
        <w:rPr>
          <w:rFonts w:ascii="Calibri" w:cs="Calibri" w:eastAsia="Calibri" w:hAnsi="Calibri"/>
          <w:b/>
          <w:bCs/>
          <w:color w:val="002A5C"/>
          <w:sz w:val="24"/>
          <w:szCs w:val="24"/>
        </w:rPr>
        <w:t xml:space="preserve">5.6.1  SuiteFleet auth flow — OAuth2 client credentials</w:t>
      </w:r>
    </w:p>
    <w:p>
      <w:pPr>
        <w:spacing w:after="120" w:line="300"/>
      </w:pPr>
      <w:r>
        <w:rPr>
          <w:rFonts w:ascii="Calibri" w:cs="Calibri" w:eastAsia="Calibri" w:hAnsi="Calibri"/>
        </w:rPr>
        <w:t xml:space="preserve">SuiteFleet v2 uses OAuth2 client credentials. The client_secret is NOT the bearer token — it is exchanged at a token endpoint for a short-lived access token, which is then used as the bearer. Access tokens typically live for 1 hour; the adapter caches per-tenant tokens in Upstash Redis with a TTL of (expires_in − 60 seconds) so they are proactively refreshed before expiry.</w:t>
      </w:r>
    </w:p>
    <w:p>
      <w:pPr>
        <w:spacing w:after="120" w:line="300"/>
      </w:pPr>
      <w:r>
        <w:rPr>
          <w:rFonts w:ascii="Calibri" w:cs="Calibri" w:eastAsia="Calibri" w:hAnsi="Calibri"/>
        </w:rPr>
        <w:t xml:space="preserve">Day 4 of the sprint includes verifying this flow against the SuiteFleet sandbox before any code is written that assumes a specific auth pattern. If SuiteFleet publishes a different scheme in their current v2 docs, the adapter follows that scheme and this section is updated accordingly. The rest of the architecture (rate limiter, circuit breaker, idempotency) is unaffected by the specific auth mechanism.</w:t>
      </w:r>
    </w:p>
    <w:p>
      <w:pPr>
        <w:shd w:fill="F5F5F5" w:val="clear"/>
        <w:spacing w:after="0" w:line="260"/>
        <w:ind w:left="240"/>
      </w:pPr>
      <w:r>
        <w:rPr>
          <w:rFonts w:ascii="Consolas" w:cs="Consolas" w:eastAsia="Consolas" w:hAnsi="Consolas"/>
          <w:sz w:val="18"/>
          <w:szCs w:val="18"/>
        </w:rPr>
        <w:t xml:space="preserve">// src/modules/integration/providers/suitefleet/auth.ts</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async function getAccessToken(creds: TenantCredential): Promise&lt;string&gt; {</w:t>
      </w:r>
    </w:p>
    <w:p>
      <w:pPr>
        <w:shd w:fill="F5F5F5" w:val="clear"/>
        <w:spacing w:after="0" w:line="260"/>
        <w:ind w:left="240"/>
      </w:pPr>
      <w:r>
        <w:rPr>
          <w:rFonts w:ascii="Consolas" w:cs="Consolas" w:eastAsia="Consolas" w:hAnsi="Consolas"/>
          <w:sz w:val="18"/>
          <w:szCs w:val="18"/>
        </w:rPr>
        <w:t xml:space="preserve">  const cacheKey = `sf:token:${creds.accountId}`;</w:t>
      </w:r>
    </w:p>
    <w:p>
      <w:pPr>
        <w:shd w:fill="F5F5F5" w:val="clear"/>
        <w:spacing w:after="0" w:line="260"/>
        <w:ind w:left="240"/>
      </w:pPr>
      <w:r>
        <w:rPr>
          <w:rFonts w:ascii="Consolas" w:cs="Consolas" w:eastAsia="Consolas" w:hAnsi="Consolas"/>
          <w:sz w:val="18"/>
          <w:szCs w:val="18"/>
        </w:rPr>
        <w:t xml:space="preserve">  const cached = await redis.get(cacheKey);</w:t>
      </w:r>
    </w:p>
    <w:p>
      <w:pPr>
        <w:shd w:fill="F5F5F5" w:val="clear"/>
        <w:spacing w:after="0" w:line="260"/>
        <w:ind w:left="240"/>
      </w:pPr>
      <w:r>
        <w:rPr>
          <w:rFonts w:ascii="Consolas" w:cs="Consolas" w:eastAsia="Consolas" w:hAnsi="Consolas"/>
          <w:sz w:val="18"/>
          <w:szCs w:val="18"/>
        </w:rPr>
        <w:t xml:space="preserve">  if (cached) return cached;</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const r = await fetch(`${creds.apiBaseUrl}/oauth/token`, {</w:t>
      </w:r>
    </w:p>
    <w:p>
      <w:pPr>
        <w:shd w:fill="F5F5F5" w:val="clear"/>
        <w:spacing w:after="0" w:line="260"/>
        <w:ind w:left="240"/>
      </w:pPr>
      <w:r>
        <w:rPr>
          <w:rFonts w:ascii="Consolas" w:cs="Consolas" w:eastAsia="Consolas" w:hAnsi="Consolas"/>
          <w:sz w:val="18"/>
          <w:szCs w:val="18"/>
        </w:rPr>
        <w:t xml:space="preserve">    method: "POST",</w:t>
      </w:r>
    </w:p>
    <w:p>
      <w:pPr>
        <w:shd w:fill="F5F5F5" w:val="clear"/>
        <w:spacing w:after="0" w:line="260"/>
        <w:ind w:left="240"/>
      </w:pPr>
      <w:r>
        <w:rPr>
          <w:rFonts w:ascii="Consolas" w:cs="Consolas" w:eastAsia="Consolas" w:hAnsi="Consolas"/>
          <w:sz w:val="18"/>
          <w:szCs w:val="18"/>
        </w:rPr>
        <w:t xml:space="preserve">    headers: { "Content-Type": "application/x-www-form-urlencoded" },</w:t>
      </w:r>
    </w:p>
    <w:p>
      <w:pPr>
        <w:shd w:fill="F5F5F5" w:val="clear"/>
        <w:spacing w:after="0" w:line="260"/>
        <w:ind w:left="240"/>
      </w:pPr>
      <w:r>
        <w:rPr>
          <w:rFonts w:ascii="Consolas" w:cs="Consolas" w:eastAsia="Consolas" w:hAnsi="Consolas"/>
          <w:sz w:val="18"/>
          <w:szCs w:val="18"/>
        </w:rPr>
        <w:t xml:space="preserve">    body: new URLSearchParams({</w:t>
      </w:r>
    </w:p>
    <w:p>
      <w:pPr>
        <w:shd w:fill="F5F5F5" w:val="clear"/>
        <w:spacing w:after="0" w:line="260"/>
        <w:ind w:left="240"/>
      </w:pPr>
      <w:r>
        <w:rPr>
          <w:rFonts w:ascii="Consolas" w:cs="Consolas" w:eastAsia="Consolas" w:hAnsi="Consolas"/>
          <w:sz w:val="18"/>
          <w:szCs w:val="18"/>
        </w:rPr>
        <w:t xml:space="preserve">      grant_type: "client_credentials",</w:t>
      </w:r>
    </w:p>
    <w:p>
      <w:pPr>
        <w:shd w:fill="F5F5F5" w:val="clear"/>
        <w:spacing w:after="0" w:line="260"/>
        <w:ind w:left="240"/>
      </w:pPr>
      <w:r>
        <w:rPr>
          <w:rFonts w:ascii="Consolas" w:cs="Consolas" w:eastAsia="Consolas" w:hAnsi="Consolas"/>
          <w:sz w:val="18"/>
          <w:szCs w:val="18"/>
        </w:rPr>
        <w:t xml:space="preserve">      client_id: creds.clientId,</w:t>
      </w:r>
    </w:p>
    <w:p>
      <w:pPr>
        <w:shd w:fill="F5F5F5" w:val="clear"/>
        <w:spacing w:after="0" w:line="260"/>
        <w:ind w:left="240"/>
      </w:pPr>
      <w:r>
        <w:rPr>
          <w:rFonts w:ascii="Consolas" w:cs="Consolas" w:eastAsia="Consolas" w:hAnsi="Consolas"/>
          <w:sz w:val="18"/>
          <w:szCs w:val="18"/>
        </w:rPr>
        <w:t xml:space="preserve">      client_secret: creds.clientSecret</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const { access_token, expires_in } = await r.json();</w:t>
      </w:r>
    </w:p>
    <w:p>
      <w:pPr>
        <w:shd w:fill="F5F5F5" w:val="clear"/>
        <w:spacing w:after="0" w:line="260"/>
        <w:ind w:left="240"/>
      </w:pPr>
      <w:r>
        <w:rPr>
          <w:rFonts w:ascii="Consolas" w:cs="Consolas" w:eastAsia="Consolas" w:hAnsi="Consolas"/>
          <w:sz w:val="18"/>
          <w:szCs w:val="18"/>
        </w:rPr>
        <w:t xml:space="preserve">  await redis.setex(cacheKey, expires_in - 60, access_token);</w:t>
      </w:r>
    </w:p>
    <w:p>
      <w:pPr>
        <w:shd w:fill="F5F5F5" w:val="clear"/>
        <w:spacing w:after="0" w:line="260"/>
        <w:ind w:left="240"/>
      </w:pPr>
      <w:r>
        <w:rPr>
          <w:rFonts w:ascii="Consolas" w:cs="Consolas" w:eastAsia="Consolas" w:hAnsi="Consolas"/>
          <w:sz w:val="18"/>
          <w:szCs w:val="18"/>
        </w:rPr>
        <w:t xml:space="preserve">  return access_token;</w:t>
      </w:r>
    </w:p>
    <w:p>
      <w:pPr>
        <w:shd w:fill="F5F5F5" w:val="clear"/>
        <w:spacing w:after="0" w:line="260"/>
        <w:ind w:left="240"/>
      </w:pPr>
      <w:r>
        <w:rPr>
          <w:rFonts w:ascii="Consolas" w:cs="Consolas" w:eastAsia="Consolas" w:hAnsi="Consolas"/>
          <w:sz w:val="18"/>
          <w:szCs w:val="18"/>
        </w:rPr>
        <w:t xml:space="preserve">}</w:t>
      </w:r>
    </w:p>
    <w:p>
      <w:pPr>
        <w:pStyle w:val="Heading2"/>
        <w:spacing w:after="160" w:before="320"/>
      </w:pPr>
      <w:r>
        <w:rPr>
          <w:rFonts w:ascii="Calibri" w:cs="Calibri" w:eastAsia="Calibri" w:hAnsi="Calibri"/>
          <w:b/>
          <w:bCs/>
          <w:color w:val="002A5C"/>
          <w:sz w:val="28"/>
          <w:szCs w:val="28"/>
        </w:rPr>
        <w:t xml:space="preserve">5.7  Degraded-mode behaviour — SuiteFleet unreachable</w:t>
      </w:r>
    </w:p>
    <w:p>
      <w:pPr>
        <w:spacing w:after="120" w:line="300"/>
      </w:pPr>
      <w:r>
        <w:rPr>
          <w:rFonts w:ascii="Calibri" w:cs="Calibri" w:eastAsia="Calibri" w:hAnsi="Calibri"/>
        </w:rPr>
        <w:t xml:space="preserve">You noted SuiteFleet has a 3-year track record of 100% uptime, so this is defence-in-depth, not primary design. Still, the plan is explicit:</w:t>
      </w:r>
    </w:p>
    <w:p>
      <w:pPr>
        <w:pStyle w:val="ListParagraph"/>
        <w:numPr>
          <w:ilvl w:val="0"/>
          <w:numId w:val="2"/>
        </w:numPr>
        <w:spacing w:after="80" w:line="280"/>
      </w:pPr>
      <w:r>
        <w:rPr>
          <w:rFonts w:ascii="Calibri" w:cs="Calibri" w:eastAsia="Calibri" w:hAnsi="Calibri"/>
          <w:b/>
          <w:bCs/>
        </w:rPr>
        <w:t xml:space="preserve">Nightly batch cannot reach SuiteFleet: </w:t>
      </w:r>
      <w:r>
        <w:rPr>
          <w:rFonts w:ascii="Calibri" w:cs="Calibri" w:eastAsia="Calibri" w:hAnsi="Calibri"/>
        </w:rPr>
        <w:t xml:space="preserve">tasks are generated internally with status generated. The worker keeps trying with backoff. An alert fires after 10 minutes of total failure. Once SuiteFleet returns, the queue drains. No data is lost; delivery may be delayed.</w:t>
      </w:r>
    </w:p>
    <w:p>
      <w:pPr>
        <w:pStyle w:val="ListParagraph"/>
        <w:numPr>
          <w:ilvl w:val="0"/>
          <w:numId w:val="2"/>
        </w:numPr>
        <w:spacing w:after="80" w:line="280"/>
      </w:pPr>
      <w:r>
        <w:rPr>
          <w:rFonts w:ascii="Calibri" w:cs="Calibri" w:eastAsia="Calibri" w:hAnsi="Calibri"/>
          <w:b/>
          <w:bCs/>
        </w:rPr>
        <w:t xml:space="preserve">Inbound webhook delivery stalled: </w:t>
      </w:r>
      <w:r>
        <w:rPr>
          <w:rFonts w:ascii="Calibri" w:cs="Calibri" w:eastAsia="Calibri" w:hAnsi="Calibri"/>
        </w:rPr>
        <w:t xml:space="preserve">SuiteFleet's own retry policy applies. We also run a reconciliation job daily at 11:00 that compares expected task states with actual SuiteFleet states for any task older than 24 hours in an interim state.</w:t>
      </w:r>
    </w:p>
    <w:p>
      <w:pPr>
        <w:pStyle w:val="ListParagraph"/>
        <w:numPr>
          <w:ilvl w:val="0"/>
          <w:numId w:val="2"/>
        </w:numPr>
        <w:spacing w:after="80" w:line="280"/>
      </w:pPr>
      <w:r>
        <w:rPr>
          <w:rFonts w:ascii="Calibri" w:cs="Calibri" w:eastAsia="Calibri" w:hAnsi="Calibri"/>
          <w:b/>
          <w:bCs/>
        </w:rPr>
        <w:t xml:space="preserve">Credential stuck invalid: </w:t>
      </w:r>
      <w:r>
        <w:rPr>
          <w:rFonts w:ascii="Calibri" w:cs="Calibri" w:eastAsia="Calibri" w:hAnsi="Calibri"/>
        </w:rPr>
        <w:t xml:space="preserve">The per-tenant banner in the portal tells the merchant "your SuiteFleet credential has been flagged invalid, please re-supply." Until they do, their batch runs produce generated tasks that accumulate in the queue.</w:t>
      </w:r>
    </w:p>
    <w:p>
      <w:pPr>
        <w:pStyle w:val="Heading2"/>
        <w:spacing w:after="160" w:before="320"/>
      </w:pPr>
      <w:r>
        <w:rPr>
          <w:rFonts w:ascii="Calibri" w:cs="Calibri" w:eastAsia="Calibri" w:hAnsi="Calibri"/>
          <w:b/>
          <w:bCs/>
          <w:color w:val="002A5C"/>
          <w:sz w:val="28"/>
          <w:szCs w:val="28"/>
        </w:rPr>
        <w:t xml:space="preserve">5.8  Security of the adapter</w:t>
      </w:r>
    </w:p>
    <w:p>
      <w:pPr>
        <w:pStyle w:val="ListParagraph"/>
        <w:numPr>
          <w:ilvl w:val="0"/>
          <w:numId w:val="2"/>
        </w:numPr>
        <w:spacing w:after="80" w:line="280"/>
      </w:pPr>
      <w:r>
        <w:rPr>
          <w:rFonts w:ascii="Calibri" w:cs="Calibri" w:eastAsia="Calibri" w:hAnsi="Calibri"/>
        </w:rPr>
        <w:t xml:space="preserve">No SuiteFleet credential is ever logged, not even at debug level.</w:t>
      </w:r>
    </w:p>
    <w:p>
      <w:pPr>
        <w:pStyle w:val="ListParagraph"/>
        <w:numPr>
          <w:ilvl w:val="0"/>
          <w:numId w:val="2"/>
        </w:numPr>
        <w:spacing w:after="80" w:line="280"/>
      </w:pPr>
      <w:r>
        <w:rPr>
          <w:rFonts w:ascii="Calibri" w:cs="Calibri" w:eastAsia="Calibri" w:hAnsi="Calibri"/>
        </w:rPr>
        <w:t xml:space="preserve">Request and response bodies are logged at INFO level with all credential fields, phone numbers, and address details redacted by a shared logging middleware.</w:t>
      </w:r>
    </w:p>
    <w:p>
      <w:pPr>
        <w:pStyle w:val="ListParagraph"/>
        <w:numPr>
          <w:ilvl w:val="0"/>
          <w:numId w:val="2"/>
        </w:numPr>
        <w:spacing w:after="80" w:line="280"/>
      </w:pPr>
      <w:r>
        <w:rPr>
          <w:rFonts w:ascii="Calibri" w:cs="Calibri" w:eastAsia="Calibri" w:hAnsi="Calibri"/>
        </w:rPr>
        <w:t xml:space="preserve">HTTPS only. TLS verified by the Node default CA bundle against SuiteFleet's public certificate. Certificate pinning is deferred post-pilot — Vercel's serverless runtime with shared egress IPs and rotating vendor certificates makes pinning fragile. Revisit with SuiteFleet post-pilot if mTLS becomes available.</w:t>
      </w:r>
    </w:p>
    <w:p>
      <w:pPr>
        <w:pStyle w:val="ListParagraph"/>
        <w:numPr>
          <w:ilvl w:val="0"/>
          <w:numId w:val="2"/>
        </w:numPr>
        <w:spacing w:after="80" w:line="280"/>
      </w:pPr>
      <w:r>
        <w:rPr>
          <w:rFonts w:ascii="Calibri" w:cs="Calibri" w:eastAsia="Calibri" w:hAnsi="Calibri"/>
        </w:rPr>
        <w:t xml:space="preserve">Outbound requests have a 10-second timeout. Connect timeout 3 seconds. No retries beyond the documented schedule.</w:t>
      </w:r>
    </w:p>
    <w:p>
      <w:pPr>
        <w:pStyle w:val="ListParagraph"/>
        <w:numPr>
          <w:ilvl w:val="0"/>
          <w:numId w:val="2"/>
        </w:numPr>
        <w:spacing w:after="80" w:line="280"/>
      </w:pPr>
      <w:r>
        <w:rPr>
          <w:rFonts w:ascii="Calibri" w:cs="Calibri" w:eastAsia="Calibri" w:hAnsi="Calibri"/>
        </w:rPr>
        <w:t xml:space="preserve">The adapter never writes to any database except the integration module's own outbound log table, which records (tenant_id, endpoint, status_code, duration_ms, error_code) — nothing sensitive.</w:t>
      </w:r>
    </w:p>
    <w:p>
      <w:pPr>
        <w:pStyle w:val="Heading1"/>
        <w:pageBreakBefore/>
        <w:spacing w:after="200" w:before="480"/>
      </w:pPr>
      <w:r>
        <w:rPr>
          <w:rFonts w:ascii="Calibri" w:cs="Calibri" w:eastAsia="Calibri" w:hAnsi="Calibri"/>
          <w:b/>
          <w:bCs/>
          <w:color w:val="002A5C"/>
          <w:sz w:val="36"/>
          <w:szCs w:val="36"/>
        </w:rPr>
        <w:t xml:space="preserve">6 · Webhook ingestion from SuiteFleet</w:t>
      </w:r>
    </w:p>
    <w:p>
      <w:pPr>
        <w:spacing w:after="120" w:line="300"/>
      </w:pPr>
      <w:r>
        <w:rPr>
          <w:rFonts w:ascii="Calibri" w:cs="Calibri" w:eastAsia="Calibri" w:hAnsi="Calibri"/>
        </w:rPr>
        <w:t xml:space="preserve">SuiteFleet notifies the platform of task state changes via webhooks. At ~5 events per task and ~10,000 tasks per day, we expect roughly 50,000 inbound webhook events per day across all three pilot merchants. Webhook handling has different failure physics from outbound API calls: the sender (SuiteFleet) retries if we fail, but only for a bounded time. If we are down when events arrive and we do not capture durably, we lose status truth.</w:t>
      </w:r>
    </w:p>
    <w:p>
      <w:pPr>
        <w:pStyle w:val="Heading2"/>
        <w:spacing w:after="160" w:before="320"/>
      </w:pPr>
      <w:r>
        <w:rPr>
          <w:rFonts w:ascii="Calibri" w:cs="Calibri" w:eastAsia="Calibri" w:hAnsi="Calibri"/>
          <w:b/>
          <w:bCs/>
          <w:color w:val="002A5C"/>
          <w:sz w:val="28"/>
          <w:szCs w:val="28"/>
        </w:rPr>
        <w:t xml:space="preserve">6.1  Scope for pilot</w:t>
      </w:r>
    </w:p>
    <w:p>
      <w:pPr>
        <w:spacing w:after="120" w:line="300"/>
      </w:pPr>
      <w:r>
        <w:rPr>
          <w:rFonts w:ascii="Calibri" w:cs="Calibri" w:eastAsia="Calibri" w:hAnsi="Calibri"/>
        </w:rPr>
        <w:t xml:space="preserve">The only SuiteFleet webhook we subscribe to is the task lifecycle webhook — status changes on tasks we created. We do not subscribe to driver position updates, asset events, or SuiteFleet administrative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SuiteFleet event</w:t>
            </w:r>
          </w:p>
        </w:tc>
        <w:tc>
          <w:tcPr>
            <w:tcW w:type="dxa" w:w="648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Our action</w:t>
            </w:r>
          </w:p>
        </w:tc>
      </w:tr>
      <w:tr>
        <w:tc>
          <w:tcPr>
            <w:tcW w:type="dxa" w:w="28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task.assigned</w:t>
            </w:r>
          </w:p>
        </w:tc>
        <w:tc>
          <w:tcPr>
            <w:tcW w:type="dxa" w:w="64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Update task status to "assigned", record last_webhook_at</w:t>
            </w:r>
          </w:p>
        </w:tc>
      </w:tr>
      <w:tr>
        <w:tc>
          <w:tcPr>
            <w:tcW w:type="dxa" w:w="28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task.out_for_delivery</w:t>
            </w:r>
          </w:p>
        </w:tc>
        <w:tc>
          <w:tcPr>
            <w:tcW w:type="dxa" w:w="64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Update task status to "out_for_delivery"</w:t>
            </w:r>
          </w:p>
        </w:tc>
      </w:tr>
      <w:tr>
        <w:tc>
          <w:tcPr>
            <w:tcW w:type="dxa" w:w="28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task.delivered</w:t>
            </w:r>
          </w:p>
        </w:tc>
        <w:tc>
          <w:tcPr>
            <w:tcW w:type="dxa" w:w="64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Update task status to "delivered", store pod_url</w:t>
            </w:r>
          </w:p>
        </w:tc>
      </w:tr>
      <w:tr>
        <w:tc>
          <w:tcPr>
            <w:tcW w:type="dxa" w:w="28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task.failed</w:t>
            </w:r>
          </w:p>
        </w:tc>
        <w:tc>
          <w:tcPr>
            <w:tcW w:type="dxa" w:w="64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Update task status to "failed", store failure_reason</w:t>
            </w:r>
          </w:p>
        </w:tc>
      </w:tr>
      <w:tr>
        <w:tc>
          <w:tcPr>
            <w:tcW w:type="dxa" w:w="28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task.reattempt_created</w:t>
            </w:r>
          </w:p>
        </w:tc>
        <w:tc>
          <w:tcPr>
            <w:tcW w:type="dxa" w:w="64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Create child Task row with reattempt_of_task_id = parent, status "assigned"</w:t>
            </w:r>
          </w:p>
        </w:tc>
      </w:tr>
      <w:tr>
        <w:tc>
          <w:tcPr>
            <w:tcW w:type="dxa" w:w="28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task.cancelled</w:t>
            </w:r>
          </w:p>
        </w:tc>
        <w:tc>
          <w:tcPr>
            <w:tcW w:type="dxa" w:w="64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Update task status to "cancelled"</w:t>
            </w:r>
          </w:p>
        </w:tc>
      </w:tr>
    </w:tbl>
    <w:p>
      <w:pPr>
        <w:pStyle w:val="Heading2"/>
        <w:spacing w:after="160" w:before="320"/>
      </w:pPr>
      <w:r>
        <w:rPr>
          <w:rFonts w:ascii="Calibri" w:cs="Calibri" w:eastAsia="Calibri" w:hAnsi="Calibri"/>
          <w:b/>
          <w:bCs/>
          <w:color w:val="002A5C"/>
          <w:sz w:val="28"/>
          <w:szCs w:val="28"/>
        </w:rPr>
        <w:t xml:space="preserve">6.2  The durable capture pattern</w:t>
      </w:r>
    </w:p>
    <w:p>
      <w:pPr>
        <w:spacing w:after="120" w:line="300"/>
      </w:pPr>
      <w:r>
        <w:rPr>
          <w:rFonts w:ascii="Calibri" w:cs="Calibri" w:eastAsia="Calibri" w:hAnsi="Calibri"/>
        </w:rPr>
        <w:t xml:space="preserve">You stated webhook verification is not required and SuiteFleet always sends events in sequence. That simplifies the design — but the downtime-recovery question is the one that matters most. The answer is a two-stage pattern: accept durably, process asynchronously.</w:t>
      </w:r>
    </w:p>
    <w:p>
      <w:pPr>
        <w:pStyle w:val="Heading3"/>
        <w:spacing w:after="120" w:before="240"/>
      </w:pPr>
      <w:r>
        <w:rPr>
          <w:rFonts w:ascii="Calibri" w:cs="Calibri" w:eastAsia="Calibri" w:hAnsi="Calibri"/>
          <w:b/>
          <w:bCs/>
          <w:color w:val="002A5C"/>
          <w:sz w:val="24"/>
          <w:szCs w:val="24"/>
        </w:rPr>
        <w:t xml:space="preserve">6.2.1  Stage 1 — Accept and persist</w:t>
      </w:r>
    </w:p>
    <w:p>
      <w:pPr>
        <w:spacing w:after="120" w:line="300"/>
      </w:pPr>
      <w:r>
        <w:rPr>
          <w:rFonts w:ascii="Calibri" w:cs="Calibri" w:eastAsia="Calibri" w:hAnsi="Calibri"/>
        </w:rPr>
        <w:t xml:space="preserve">The ingestion endpoint does the minimum work: insert the raw event into a webhook_events table and return HTTP 200 as fast as possible. This is the only thing SuiteFleet cares about — if we return 200, SuiteFleet will not retry. If we return any other code or time out, SuiteFleet will retry according to its policy.</w:t>
      </w:r>
    </w:p>
    <w:p>
      <w:pPr>
        <w:shd w:fill="F5F5F5" w:val="clear"/>
        <w:spacing w:after="0" w:line="260"/>
        <w:ind w:left="240"/>
      </w:pPr>
      <w:r>
        <w:rPr>
          <w:rFonts w:ascii="Consolas" w:cs="Consolas" w:eastAsia="Consolas" w:hAnsi="Consolas"/>
          <w:sz w:val="18"/>
          <w:szCs w:val="18"/>
        </w:rPr>
        <w:t xml:space="preserve">// src/modules/webhooks/endpoint.ts</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export async function POST(req: Request) {</w:t>
      </w:r>
    </w:p>
    <w:p>
      <w:pPr>
        <w:shd w:fill="F5F5F5" w:val="clear"/>
        <w:spacing w:after="0" w:line="260"/>
        <w:ind w:left="240"/>
      </w:pPr>
      <w:r>
        <w:rPr>
          <w:rFonts w:ascii="Consolas" w:cs="Consolas" w:eastAsia="Consolas" w:hAnsi="Consolas"/>
          <w:sz w:val="18"/>
          <w:szCs w:val="18"/>
        </w:rPr>
        <w:t xml:space="preserve">  const startedAt = Date.now();</w:t>
      </w:r>
    </w:p>
    <w:p>
      <w:pPr>
        <w:shd w:fill="F5F5F5" w:val="clear"/>
        <w:spacing w:after="0" w:line="260"/>
        <w:ind w:left="240"/>
      </w:pPr>
      <w:r>
        <w:rPr>
          <w:rFonts w:ascii="Consolas" w:cs="Consolas" w:eastAsia="Consolas" w:hAnsi="Consolas"/>
          <w:sz w:val="18"/>
          <w:szCs w:val="18"/>
        </w:rPr>
        <w:t xml:space="preserve">  const body = await req.text();</w:t>
      </w:r>
    </w:p>
    <w:p>
      <w:pPr>
        <w:shd w:fill="F5F5F5" w:val="clear"/>
        <w:spacing w:after="0" w:line="260"/>
        <w:ind w:left="240"/>
      </w:pPr>
      <w:r>
        <w:rPr>
          <w:rFonts w:ascii="Consolas" w:cs="Consolas" w:eastAsia="Consolas" w:hAnsi="Consolas"/>
          <w:sz w:val="18"/>
          <w:szCs w:val="18"/>
        </w:rPr>
        <w:t xml:space="preserve">  const headers = Object.fromEntries(req.headers.entries());</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 1. Extract tenant from URL path: /api/webhooks/suitefleet/{tenant_id}</w:t>
      </w:r>
    </w:p>
    <w:p>
      <w:pPr>
        <w:shd w:fill="F5F5F5" w:val="clear"/>
        <w:spacing w:after="0" w:line="260"/>
        <w:ind w:left="240"/>
      </w:pPr>
      <w:r>
        <w:rPr>
          <w:rFonts w:ascii="Consolas" w:cs="Consolas" w:eastAsia="Consolas" w:hAnsi="Consolas"/>
          <w:sz w:val="18"/>
          <w:szCs w:val="18"/>
        </w:rPr>
        <w:t xml:space="preserve">  const tenantId = extractTenantFromUrl(req.url);</w:t>
      </w:r>
    </w:p>
    <w:p>
      <w:pPr>
        <w:shd w:fill="F5F5F5" w:val="clear"/>
        <w:spacing w:after="0" w:line="260"/>
        <w:ind w:left="240"/>
      </w:pPr>
      <w:r>
        <w:rPr>
          <w:rFonts w:ascii="Consolas" w:cs="Consolas" w:eastAsia="Consolas" w:hAnsi="Consolas"/>
          <w:sz w:val="18"/>
          <w:szCs w:val="18"/>
        </w:rPr>
        <w:t xml:space="preserve">  if (!tenantId) return new Response("bad request", { status: 400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 2. Parse just enough to de-duplicate</w:t>
      </w:r>
    </w:p>
    <w:p>
      <w:pPr>
        <w:shd w:fill="F5F5F5" w:val="clear"/>
        <w:spacing w:after="0" w:line="260"/>
        <w:ind w:left="240"/>
      </w:pPr>
      <w:r>
        <w:rPr>
          <w:rFonts w:ascii="Consolas" w:cs="Consolas" w:eastAsia="Consolas" w:hAnsi="Consolas"/>
          <w:sz w:val="18"/>
          <w:szCs w:val="18"/>
        </w:rPr>
        <w:t xml:space="preserve">  let eventId: string;</w:t>
      </w:r>
    </w:p>
    <w:p>
      <w:pPr>
        <w:shd w:fill="F5F5F5" w:val="clear"/>
        <w:spacing w:after="0" w:line="260"/>
        <w:ind w:left="240"/>
      </w:pPr>
      <w:r>
        <w:rPr>
          <w:rFonts w:ascii="Consolas" w:cs="Consolas" w:eastAsia="Consolas" w:hAnsi="Consolas"/>
          <w:sz w:val="18"/>
          <w:szCs w:val="18"/>
        </w:rPr>
        <w:t xml:space="preserve">  try { eventId = JSON.parse(body).event_id; }</w:t>
      </w:r>
    </w:p>
    <w:p>
      <w:pPr>
        <w:shd w:fill="F5F5F5" w:val="clear"/>
        <w:spacing w:after="0" w:line="260"/>
        <w:ind w:left="240"/>
      </w:pPr>
      <w:r>
        <w:rPr>
          <w:rFonts w:ascii="Consolas" w:cs="Consolas" w:eastAsia="Consolas" w:hAnsi="Consolas"/>
          <w:sz w:val="18"/>
          <w:szCs w:val="18"/>
        </w:rPr>
        <w:t xml:space="preserve">  catch { return new Response("bad json", { status: 400 });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 3. Insert-or-ignore into webhook_events (unique on (tenant_id, event_id))</w:t>
      </w:r>
    </w:p>
    <w:p>
      <w:pPr>
        <w:shd w:fill="F5F5F5" w:val="clear"/>
        <w:spacing w:after="0" w:line="260"/>
        <w:ind w:left="240"/>
      </w:pPr>
      <w:r>
        <w:rPr>
          <w:rFonts w:ascii="Consolas" w:cs="Consolas" w:eastAsia="Consolas" w:hAnsi="Consolas"/>
          <w:sz w:val="18"/>
          <w:szCs w:val="18"/>
        </w:rPr>
        <w:t xml:space="preserve">  const inserted = await db.webhookEvents.insertIgnore({</w:t>
      </w:r>
    </w:p>
    <w:p>
      <w:pPr>
        <w:shd w:fill="F5F5F5" w:val="clear"/>
        <w:spacing w:after="0" w:line="260"/>
        <w:ind w:left="240"/>
      </w:pPr>
      <w:r>
        <w:rPr>
          <w:rFonts w:ascii="Consolas" w:cs="Consolas" w:eastAsia="Consolas" w:hAnsi="Consolas"/>
          <w:sz w:val="18"/>
          <w:szCs w:val="18"/>
        </w:rPr>
        <w:t xml:space="preserve">    tenantId,</w:t>
      </w:r>
    </w:p>
    <w:p>
      <w:pPr>
        <w:shd w:fill="F5F5F5" w:val="clear"/>
        <w:spacing w:after="0" w:line="260"/>
        <w:ind w:left="240"/>
      </w:pPr>
      <w:r>
        <w:rPr>
          <w:rFonts w:ascii="Consolas" w:cs="Consolas" w:eastAsia="Consolas" w:hAnsi="Consolas"/>
          <w:sz w:val="18"/>
          <w:szCs w:val="18"/>
        </w:rPr>
        <w:t xml:space="preserve">    provider: "suitefleet",</w:t>
      </w:r>
    </w:p>
    <w:p>
      <w:pPr>
        <w:shd w:fill="F5F5F5" w:val="clear"/>
        <w:spacing w:after="0" w:line="260"/>
        <w:ind w:left="240"/>
      </w:pPr>
      <w:r>
        <w:rPr>
          <w:rFonts w:ascii="Consolas" w:cs="Consolas" w:eastAsia="Consolas" w:hAnsi="Consolas"/>
          <w:sz w:val="18"/>
          <w:szCs w:val="18"/>
        </w:rPr>
        <w:t xml:space="preserve">    eventId,</w:t>
      </w:r>
    </w:p>
    <w:p>
      <w:pPr>
        <w:shd w:fill="F5F5F5" w:val="clear"/>
        <w:spacing w:after="0" w:line="260"/>
        <w:ind w:left="240"/>
      </w:pPr>
      <w:r>
        <w:rPr>
          <w:rFonts w:ascii="Consolas" w:cs="Consolas" w:eastAsia="Consolas" w:hAnsi="Consolas"/>
          <w:sz w:val="18"/>
          <w:szCs w:val="18"/>
        </w:rPr>
        <w:t xml:space="preserve">    rawPayload: body,</w:t>
      </w:r>
    </w:p>
    <w:p>
      <w:pPr>
        <w:shd w:fill="F5F5F5" w:val="clear"/>
        <w:spacing w:after="0" w:line="260"/>
        <w:ind w:left="240"/>
      </w:pPr>
      <w:r>
        <w:rPr>
          <w:rFonts w:ascii="Consolas" w:cs="Consolas" w:eastAsia="Consolas" w:hAnsi="Consolas"/>
          <w:sz w:val="18"/>
          <w:szCs w:val="18"/>
        </w:rPr>
        <w:t xml:space="preserve">    rawHeaders: headers,</w:t>
      </w:r>
    </w:p>
    <w:p>
      <w:pPr>
        <w:shd w:fill="F5F5F5" w:val="clear"/>
        <w:spacing w:after="0" w:line="260"/>
        <w:ind w:left="240"/>
      </w:pPr>
      <w:r>
        <w:rPr>
          <w:rFonts w:ascii="Consolas" w:cs="Consolas" w:eastAsia="Consolas" w:hAnsi="Consolas"/>
          <w:sz w:val="18"/>
          <w:szCs w:val="18"/>
        </w:rPr>
        <w:t xml:space="preserve">    receivedAt: new Date(),</w:t>
      </w:r>
    </w:p>
    <w:p>
      <w:pPr>
        <w:shd w:fill="F5F5F5" w:val="clear"/>
        <w:spacing w:after="0" w:line="260"/>
        <w:ind w:left="240"/>
      </w:pPr>
      <w:r>
        <w:rPr>
          <w:rFonts w:ascii="Consolas" w:cs="Consolas" w:eastAsia="Consolas" w:hAnsi="Consolas"/>
          <w:sz w:val="18"/>
          <w:szCs w:val="18"/>
        </w:rPr>
        <w:t xml:space="preserve">    status: "pending",</w:t>
      </w:r>
    </w:p>
    <w:p>
      <w:pPr>
        <w:shd w:fill="F5F5F5" w:val="clear"/>
        <w:spacing w:after="0" w:line="260"/>
        <w:ind w:left="240"/>
      </w:pPr>
      <w:r>
        <w:rPr>
          <w:rFonts w:ascii="Consolas" w:cs="Consolas" w:eastAsia="Consolas" w:hAnsi="Consolas"/>
          <w:sz w:val="18"/>
          <w:szCs w:val="18"/>
        </w:rPr>
        <w:t xml:space="preserve">    receiveLatencyMs: Date.now() - startedAt</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 4. Enqueue for processing (fire and forget — table is the system of record)</w:t>
      </w:r>
    </w:p>
    <w:p>
      <w:pPr>
        <w:shd w:fill="F5F5F5" w:val="clear"/>
        <w:spacing w:after="0" w:line="260"/>
        <w:ind w:left="240"/>
      </w:pPr>
      <w:r>
        <w:rPr>
          <w:rFonts w:ascii="Consolas" w:cs="Consolas" w:eastAsia="Consolas" w:hAnsi="Consolas"/>
          <w:sz w:val="18"/>
          <w:szCs w:val="18"/>
        </w:rPr>
        <w:t xml:space="preserve">  if (inserted) {</w:t>
      </w:r>
    </w:p>
    <w:p>
      <w:pPr>
        <w:shd w:fill="F5F5F5" w:val="clear"/>
        <w:spacing w:after="0" w:line="260"/>
        <w:ind w:left="240"/>
      </w:pPr>
      <w:r>
        <w:rPr>
          <w:rFonts w:ascii="Consolas" w:cs="Consolas" w:eastAsia="Consolas" w:hAnsi="Consolas"/>
          <w:sz w:val="18"/>
          <w:szCs w:val="18"/>
        </w:rPr>
        <w:t xml:space="preserve">    await queue.publish("webhook-events", { tenantId, eventId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 5. Return 200 — SuiteFleet is done.</w:t>
      </w:r>
    </w:p>
    <w:p>
      <w:pPr>
        <w:shd w:fill="F5F5F5" w:val="clear"/>
        <w:spacing w:after="0" w:line="260"/>
        <w:ind w:left="240"/>
      </w:pPr>
      <w:r>
        <w:rPr>
          <w:rFonts w:ascii="Consolas" w:cs="Consolas" w:eastAsia="Consolas" w:hAnsi="Consolas"/>
          <w:sz w:val="18"/>
          <w:szCs w:val="18"/>
        </w:rPr>
        <w:t xml:space="preserve">  return new Response("ok", { status: 200 });</w:t>
      </w:r>
    </w:p>
    <w:p>
      <w:pPr>
        <w:shd w:fill="F5F5F5" w:val="clear"/>
        <w:spacing w:after="0" w:line="260"/>
        <w:ind w:left="240"/>
      </w:pPr>
      <w:r>
        <w:rPr>
          <w:rFonts w:ascii="Consolas" w:cs="Consolas" w:eastAsia="Consolas" w:hAnsi="Consolas"/>
          <w:sz w:val="18"/>
          <w:szCs w:val="18"/>
        </w:rPr>
        <w:t xml:space="preserve">}</w:t>
      </w:r>
    </w:p>
    <w:p>
      <w:pPr>
        <w:pStyle w:val="Heading3"/>
        <w:spacing w:after="120" w:before="240"/>
      </w:pPr>
      <w:r>
        <w:rPr>
          <w:rFonts w:ascii="Calibri" w:cs="Calibri" w:eastAsia="Calibri" w:hAnsi="Calibri"/>
          <w:b/>
          <w:bCs/>
          <w:color w:val="002A5C"/>
          <w:sz w:val="24"/>
          <w:szCs w:val="24"/>
        </w:rPr>
        <w:t xml:space="preserve">6.2.2  Stage 2 — Process asynchronously</w:t>
      </w:r>
    </w:p>
    <w:p>
      <w:pPr>
        <w:spacing w:after="120" w:line="300"/>
      </w:pPr>
      <w:r>
        <w:rPr>
          <w:rFonts w:ascii="Calibri" w:cs="Calibri" w:eastAsia="Calibri" w:hAnsi="Calibri"/>
        </w:rPr>
        <w:t xml:space="preserve">A worker (another Vercel cron firing every minute, or a long-running handler) picks pending rows from webhook_events in FIFO order per tenant, parses the payload, calls the task module to apply the state change, and marks the row processed or failed. A failed row is retried up to 5 times before landing in a dead-letter status.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00A651" w:sz="24"/>
              <w:bottom w:val="none" w:color="FFFFFF" w:sz="0"/>
              <w:right w:val="none" w:color="FFFFFF" w:sz="0"/>
            </w:tcBorders>
            <w:shd w:fill="E6F4EA" w:val="clear"/>
            <w:tcMar>
              <w:top w:type="dxa" w:w="160"/>
              <w:left w:type="dxa" w:w="200"/>
              <w:bottom w:type="dxa" w:w="160"/>
              <w:right w:type="dxa" w:w="200"/>
            </w:tcMar>
          </w:tcPr>
          <w:p>
            <w:pPr>
              <w:spacing w:after="80"/>
            </w:pPr>
            <w:r>
              <w:rPr>
                <w:rFonts w:ascii="Calibri" w:cs="Calibri" w:eastAsia="Calibri" w:hAnsi="Calibri"/>
                <w:b/>
                <w:bCs/>
                <w:color w:val="00A651"/>
                <w:sz w:val="22"/>
                <w:szCs w:val="22"/>
              </w:rPr>
              <w:t xml:space="preserve">Why this pattern answers the downtime question</w:t>
            </w:r>
          </w:p>
          <w:p>
            <w:pPr>
              <w:spacing w:after="0" w:line="280"/>
            </w:pPr>
            <w:r>
              <w:rPr>
                <w:rFonts w:ascii="Calibri" w:cs="Calibri" w:eastAsia="Calibri" w:hAnsi="Calibri"/>
              </w:rPr>
              <w:t xml:space="preserve">If our platform is down when SuiteFleet calls, SuiteFleet retries (their default is approximately 5 attempts over 24 hours). If we are up but slow, we still accept and persist in Stage 1 within milliseconds — SuiteFleet is happy. If our worker (Stage 2) is down, events accumulate in the webhook_events table and drain automatically when the worker recovers. The database is the durable buffer. We cannot lose events unless the database itself is down, which is a separate disaster class handled by Supabase's own backups.</w:t>
            </w:r>
          </w:p>
        </w:tc>
      </w:tr>
    </w:tbl>
    <w:p>
      <w:pPr>
        <w:pStyle w:val="Heading2"/>
        <w:spacing w:after="160" w:before="320"/>
      </w:pPr>
      <w:r>
        <w:rPr>
          <w:rFonts w:ascii="Calibri" w:cs="Calibri" w:eastAsia="Calibri" w:hAnsi="Calibri"/>
          <w:b/>
          <w:bCs/>
          <w:color w:val="002A5C"/>
          <w:sz w:val="28"/>
          <w:szCs w:val="28"/>
        </w:rPr>
        <w:t xml:space="preserve">6.3  Out-of-order events — handled by design</w:t>
      </w:r>
    </w:p>
    <w:p>
      <w:pPr>
        <w:spacing w:after="120" w:line="300"/>
      </w:pPr>
      <w:r>
        <w:rPr>
          <w:rFonts w:ascii="Calibri" w:cs="Calibri" w:eastAsia="Calibri" w:hAnsi="Calibri"/>
        </w:rPr>
        <w:t xml:space="preserve">You said SuiteFleet always sends in sequence, but that if for any reason we receive "delivered" before "out_for_delivery", we should record it as such and can reconcile with SuiteFleet. The Task state machine (§4.5.2) supports this: the rule is that status only advances forward in a fixed order, but last_webhook_event always records whatever SuiteFleet said last.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700"/>
        <w:gridCol w:w="4320"/>
      </w:tblGrid>
      <w:tr>
        <w:trPr>
          <w:tblHeader/>
        </w:trPr>
        <w:tc>
          <w:tcPr>
            <w:tcW w:type="dxa" w:w="234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If status is...</w:t>
            </w:r>
          </w:p>
        </w:tc>
        <w:tc>
          <w:tcPr>
            <w:tcW w:type="dxa" w:w="270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and event is...</w:t>
            </w:r>
          </w:p>
        </w:tc>
        <w:tc>
          <w:tcPr>
            <w:tcW w:type="dxa" w:w="432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then...</w:t>
            </w:r>
          </w:p>
        </w:tc>
      </w:tr>
      <w:tr>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pushed</w:t>
            </w:r>
          </w:p>
        </w:tc>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assigned</w:t>
            </w:r>
          </w:p>
        </w:tc>
        <w:tc>
          <w:tcPr>
            <w:tcW w:type="dxa" w:w="43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status → assigned</w:t>
            </w:r>
          </w:p>
        </w:tc>
      </w:tr>
      <w:tr>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assigned</w:t>
            </w:r>
          </w:p>
        </w:tc>
        <w:tc>
          <w:tcPr>
            <w:tcW w:type="dxa" w:w="27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out_for_delivery</w:t>
            </w:r>
          </w:p>
        </w:tc>
        <w:tc>
          <w:tcPr>
            <w:tcW w:type="dxa" w:w="43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status → out_for_delivery</w:t>
            </w:r>
          </w:p>
        </w:tc>
      </w:tr>
      <w:tr>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out_for_delivery</w:t>
            </w:r>
          </w:p>
        </w:tc>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delivered</w:t>
            </w:r>
          </w:p>
        </w:tc>
        <w:tc>
          <w:tcPr>
            <w:tcW w:type="dxa" w:w="43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status → delivered</w:t>
            </w:r>
          </w:p>
        </w:tc>
      </w:tr>
      <w:tr>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pushed</w:t>
            </w:r>
          </w:p>
        </w:tc>
        <w:tc>
          <w:tcPr>
            <w:tcW w:type="dxa" w:w="27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delivered</w:t>
            </w:r>
          </w:p>
        </w:tc>
        <w:tc>
          <w:tcPr>
            <w:tcW w:type="dxa" w:w="43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status → delivered (skip intermediate; log anomaly for reconciliation)</w:t>
            </w:r>
          </w:p>
        </w:tc>
      </w:tr>
      <w:tr>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delivered</w:t>
            </w:r>
          </w:p>
        </w:tc>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out_for_delivery</w:t>
            </w:r>
          </w:p>
        </w:tc>
        <w:tc>
          <w:tcPr>
            <w:tcW w:type="dxa" w:w="43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status stays delivered; record event in audit for reconciliation</w:t>
            </w:r>
          </w:p>
        </w:tc>
      </w:tr>
      <w:tr>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delivered</w:t>
            </w:r>
          </w:p>
        </w:tc>
        <w:tc>
          <w:tcPr>
            <w:tcW w:type="dxa" w:w="27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failed</w:t>
            </w:r>
          </w:p>
        </w:tc>
        <w:tc>
          <w:tcPr>
            <w:tcW w:type="dxa" w:w="43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status stays delivered; record conflict; alert Operations — genuine data issue</w:t>
            </w:r>
          </w:p>
        </w:tc>
      </w:tr>
    </w:tbl>
    <w:p>
      <w:pPr>
        <w:pStyle w:val="Heading2"/>
        <w:spacing w:after="160" w:before="320"/>
      </w:pPr>
      <w:r>
        <w:rPr>
          <w:rFonts w:ascii="Calibri" w:cs="Calibri" w:eastAsia="Calibri" w:hAnsi="Calibri"/>
          <w:b/>
          <w:bCs/>
          <w:color w:val="002A5C"/>
          <w:sz w:val="28"/>
          <w:szCs w:val="28"/>
        </w:rPr>
        <w:t xml:space="preserve">6.4  Webhook configuration per tenant</w:t>
      </w:r>
    </w:p>
    <w:p>
      <w:pPr>
        <w:spacing w:after="120" w:line="300"/>
      </w:pPr>
      <w:r>
        <w:rPr>
          <w:rFonts w:ascii="Calibri" w:cs="Calibri" w:eastAsia="Calibri" w:hAnsi="Calibri"/>
        </w:rPr>
        <w:t xml:space="preserve">When a merchant supplies their SuiteFleet credentials and they are verified, the integration module calls configureWebhook against SuiteFleet with our per-tenant URL:</w:t>
      </w:r>
    </w:p>
    <w:p>
      <w:pPr>
        <w:shd w:fill="F5F5F5" w:val="clear"/>
        <w:spacing w:after="0" w:line="260"/>
        <w:ind w:left="240"/>
      </w:pPr>
      <w:r>
        <w:rPr>
          <w:rFonts w:ascii="Consolas" w:cs="Consolas" w:eastAsia="Consolas" w:hAnsi="Consolas"/>
          <w:sz w:val="18"/>
          <w:szCs w:val="18"/>
        </w:rPr>
        <w:t xml:space="preserve">  https://planner.transcorp.ae/api/webhooks/suitefleet/{tenant_id}</w:t>
      </w:r>
    </w:p>
    <w:p>
      <w:pPr>
        <w:spacing w:after="120" w:line="300"/>
      </w:pPr>
      <w:r>
        <w:rPr>
          <w:rFonts w:ascii="Calibri" w:cs="Calibri" w:eastAsia="Calibri" w:hAnsi="Calibri"/>
        </w:rPr>
        <w:t xml:space="preserve">The tenant_id in the URL is our tenant id (UUID), not SuiteFleet's. The webhook handler uses it to scope the event to the right merchant without additional authentication beyond the URL itself. This is safe because: the URL is never exposed to anyone except SuiteFleet (sent only once over TLS during configuration), the tenant_id is not guessable (UUID v4), and the worst case for a malicious actor guessing a valid URL is that they inject a fake event — which is then rejected by Stage 2 because the event_id will not match any real SuiteFleet task.</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B25900" w:sz="24"/>
              <w:bottom w:val="none" w:color="FFFFFF" w:sz="0"/>
              <w:right w:val="none" w:color="FFFFFF" w:sz="0"/>
            </w:tcBorders>
            <w:shd w:fill="FFF4E5" w:val="clear"/>
            <w:tcMar>
              <w:top w:type="dxa" w:w="160"/>
              <w:left w:type="dxa" w:w="200"/>
              <w:bottom w:type="dxa" w:w="160"/>
              <w:right w:type="dxa" w:w="200"/>
            </w:tcMar>
          </w:tcPr>
          <w:p>
            <w:pPr>
              <w:spacing w:after="80"/>
            </w:pPr>
            <w:r>
              <w:rPr>
                <w:rFonts w:ascii="Calibri" w:cs="Calibri" w:eastAsia="Calibri" w:hAnsi="Calibri"/>
                <w:b/>
                <w:bCs/>
                <w:color w:val="B25900"/>
                <w:sz w:val="22"/>
                <w:szCs w:val="22"/>
              </w:rPr>
              <w:t xml:space="preserve">Note on webhook security</w:t>
            </w:r>
          </w:p>
          <w:p>
            <w:pPr>
              <w:spacing w:after="0" w:line="280"/>
            </w:pPr>
            <w:r>
              <w:rPr>
                <w:rFonts w:ascii="Calibri" w:cs="Calibri" w:eastAsia="Calibri" w:hAnsi="Calibri"/>
              </w:rPr>
              <w:t xml:space="preserve">You confirmed verification is not required. In post-pilot we will add HMAC signature verification once SuiteFleet documents the signing scheme. Adding it later is a one-file change in the ingestion endpoint — the durable capture pattern is unaffected.</w:t>
            </w:r>
          </w:p>
        </w:tc>
      </w:tr>
    </w:tbl>
    <w:p>
      <w:pPr>
        <w:pStyle w:val="Heading2"/>
        <w:spacing w:after="160" w:before="320"/>
      </w:pPr>
      <w:r>
        <w:rPr>
          <w:rFonts w:ascii="Calibri" w:cs="Calibri" w:eastAsia="Calibri" w:hAnsi="Calibri"/>
          <w:b/>
          <w:bCs/>
          <w:color w:val="002A5C"/>
          <w:sz w:val="28"/>
          <w:szCs w:val="28"/>
        </w:rPr>
        <w:t xml:space="preserve">6.5  Reconciliation job — the safety net</w:t>
      </w:r>
    </w:p>
    <w:p>
      <w:pPr>
        <w:spacing w:after="120" w:line="300"/>
      </w:pPr>
      <w:r>
        <w:rPr>
          <w:rFonts w:ascii="Calibri" w:cs="Calibri" w:eastAsia="Calibri" w:hAnsi="Calibri"/>
        </w:rPr>
        <w:t xml:space="preserve">A daily reconciliation job runs at 11:00 Asia/Dubai and does the following per tenant:</w:t>
      </w:r>
    </w:p>
    <w:p>
      <w:pPr>
        <w:pStyle w:val="ListParagraph"/>
        <w:numPr>
          <w:ilvl w:val="0"/>
          <w:numId w:val="3"/>
        </w:numPr>
        <w:spacing w:after="80" w:line="280"/>
      </w:pPr>
      <w:r>
        <w:rPr>
          <w:rFonts w:ascii="Calibri" w:cs="Calibri" w:eastAsia="Calibri" w:hAnsi="Calibri"/>
        </w:rPr>
        <w:t xml:space="preserve">Find every task with status in (pushed, assigned, out_for_delivery) whose last_webhook_at is older than 6 hours after its delivery_date ended.</w:t>
      </w:r>
    </w:p>
    <w:p>
      <w:pPr>
        <w:pStyle w:val="ListParagraph"/>
        <w:numPr>
          <w:ilvl w:val="0"/>
          <w:numId w:val="3"/>
        </w:numPr>
        <w:spacing w:after="80" w:line="280"/>
      </w:pPr>
      <w:r>
        <w:rPr>
          <w:rFonts w:ascii="Calibri" w:cs="Calibri" w:eastAsia="Calibri" w:hAnsi="Calibri"/>
        </w:rPr>
        <w:t xml:space="preserve">For each, call SuiteFleet getTask(suitefleet_task_id) to fetch the current truth.</w:t>
      </w:r>
    </w:p>
    <w:p>
      <w:pPr>
        <w:pStyle w:val="ListParagraph"/>
        <w:numPr>
          <w:ilvl w:val="0"/>
          <w:numId w:val="3"/>
        </w:numPr>
        <w:spacing w:after="80" w:line="280"/>
      </w:pPr>
      <w:r>
        <w:rPr>
          <w:rFonts w:ascii="Calibri" w:cs="Calibri" w:eastAsia="Calibri" w:hAnsi="Calibri"/>
        </w:rPr>
        <w:t xml:space="preserve">If SuiteFleet reports delivered or failed and we do not have that, advance our state and record a reconciliation_forced audit event.</w:t>
      </w:r>
    </w:p>
    <w:p>
      <w:pPr>
        <w:pStyle w:val="ListParagraph"/>
        <w:numPr>
          <w:ilvl w:val="0"/>
          <w:numId w:val="3"/>
        </w:numPr>
        <w:spacing w:after="80" w:line="280"/>
      </w:pPr>
      <w:r>
        <w:rPr>
          <w:rFonts w:ascii="Calibri" w:cs="Calibri" w:eastAsia="Calibri" w:hAnsi="Calibri"/>
        </w:rPr>
        <w:t xml:space="preserve">If SuiteFleet reports 404 (task does not exist), mark our task stale and alert — this should never happen and indicates a serious integration bug.</w:t>
      </w:r>
    </w:p>
    <w:p>
      <w:pPr>
        <w:spacing w:after="120" w:line="300"/>
      </w:pPr>
      <w:r>
        <w:rPr>
          <w:rFonts w:ascii="Calibri" w:cs="Calibri" w:eastAsia="Calibri" w:hAnsi="Calibri"/>
        </w:rPr>
        <w:t xml:space="preserve">This job catches: missed webhooks during our downtime, SuiteFleet webhook delivery bugs, and any other state drift. At 10k tasks/day the daily reconciliation runs in seconds, not minutes.</w:t>
      </w:r>
    </w:p>
    <w:p>
      <w:pPr>
        <w:pStyle w:val="Heading2"/>
        <w:spacing w:after="160" w:before="320"/>
      </w:pPr>
      <w:r>
        <w:rPr>
          <w:rFonts w:ascii="Calibri" w:cs="Calibri" w:eastAsia="Calibri" w:hAnsi="Calibri"/>
          <w:b/>
          <w:bCs/>
          <w:color w:val="002A5C"/>
          <w:sz w:val="28"/>
          <w:szCs w:val="28"/>
        </w:rPr>
        <w:t xml:space="preserve">6.6  Schema for webhook_events</w:t>
      </w:r>
    </w:p>
    <w:p>
      <w:pPr>
        <w:shd w:fill="F5F5F5" w:val="clear"/>
        <w:spacing w:after="0" w:line="260"/>
        <w:ind w:left="240"/>
      </w:pPr>
      <w:r>
        <w:rPr>
          <w:rFonts w:ascii="Consolas" w:cs="Consolas" w:eastAsia="Consolas" w:hAnsi="Consolas"/>
          <w:sz w:val="18"/>
          <w:szCs w:val="18"/>
        </w:rPr>
        <w:t xml:space="preserve">CREATE TABLE webhook_events (</w:t>
      </w:r>
    </w:p>
    <w:p>
      <w:pPr>
        <w:shd w:fill="F5F5F5" w:val="clear"/>
        <w:spacing w:after="0" w:line="260"/>
        <w:ind w:left="240"/>
      </w:pPr>
      <w:r>
        <w:rPr>
          <w:rFonts w:ascii="Consolas" w:cs="Consolas" w:eastAsia="Consolas" w:hAnsi="Consolas"/>
          <w:sz w:val="18"/>
          <w:szCs w:val="18"/>
        </w:rPr>
        <w:t xml:space="preserve">  id                uuid PRIMARY KEY DEFAULT gen_random_uuid(),</w:t>
      </w:r>
    </w:p>
    <w:p>
      <w:pPr>
        <w:shd w:fill="F5F5F5" w:val="clear"/>
        <w:spacing w:after="0" w:line="260"/>
        <w:ind w:left="240"/>
      </w:pPr>
      <w:r>
        <w:rPr>
          <w:rFonts w:ascii="Consolas" w:cs="Consolas" w:eastAsia="Consolas" w:hAnsi="Consolas"/>
          <w:sz w:val="18"/>
          <w:szCs w:val="18"/>
        </w:rPr>
        <w:t xml:space="preserve">  tenant_id         uuid NOT NULL REFERENCES tenants(id),</w:t>
      </w:r>
    </w:p>
    <w:p>
      <w:pPr>
        <w:shd w:fill="F5F5F5" w:val="clear"/>
        <w:spacing w:after="0" w:line="260"/>
        <w:ind w:left="240"/>
      </w:pPr>
      <w:r>
        <w:rPr>
          <w:rFonts w:ascii="Consolas" w:cs="Consolas" w:eastAsia="Consolas" w:hAnsi="Consolas"/>
          <w:sz w:val="18"/>
          <w:szCs w:val="18"/>
        </w:rPr>
        <w:t xml:space="preserve">  provider          text NOT NULL,          -- "suitefleet"</w:t>
      </w:r>
    </w:p>
    <w:p>
      <w:pPr>
        <w:shd w:fill="F5F5F5" w:val="clear"/>
        <w:spacing w:after="0" w:line="260"/>
        <w:ind w:left="240"/>
      </w:pPr>
      <w:r>
        <w:rPr>
          <w:rFonts w:ascii="Consolas" w:cs="Consolas" w:eastAsia="Consolas" w:hAnsi="Consolas"/>
          <w:sz w:val="18"/>
          <w:szCs w:val="18"/>
        </w:rPr>
        <w:t xml:space="preserve">  event_id          text NOT NULL,          -- SuiteFleet event identifier</w:t>
      </w:r>
    </w:p>
    <w:p>
      <w:pPr>
        <w:shd w:fill="F5F5F5" w:val="clear"/>
        <w:spacing w:after="0" w:line="260"/>
        <w:ind w:left="240"/>
      </w:pPr>
      <w:r>
        <w:rPr>
          <w:rFonts w:ascii="Consolas" w:cs="Consolas" w:eastAsia="Consolas" w:hAnsi="Consolas"/>
          <w:sz w:val="18"/>
          <w:szCs w:val="18"/>
        </w:rPr>
        <w:t xml:space="preserve">  event_type        text,                   -- populated during Stage 2 parse</w:t>
      </w:r>
    </w:p>
    <w:p>
      <w:pPr>
        <w:shd w:fill="F5F5F5" w:val="clear"/>
        <w:spacing w:after="0" w:line="260"/>
        <w:ind w:left="240"/>
      </w:pPr>
      <w:r>
        <w:rPr>
          <w:rFonts w:ascii="Consolas" w:cs="Consolas" w:eastAsia="Consolas" w:hAnsi="Consolas"/>
          <w:sz w:val="18"/>
          <w:szCs w:val="18"/>
        </w:rPr>
        <w:t xml:space="preserve">  raw_payload       text NOT NULL,          -- original JSON body</w:t>
      </w:r>
    </w:p>
    <w:p>
      <w:pPr>
        <w:shd w:fill="F5F5F5" w:val="clear"/>
        <w:spacing w:after="0" w:line="260"/>
        <w:ind w:left="240"/>
      </w:pPr>
      <w:r>
        <w:rPr>
          <w:rFonts w:ascii="Consolas" w:cs="Consolas" w:eastAsia="Consolas" w:hAnsi="Consolas"/>
          <w:sz w:val="18"/>
          <w:szCs w:val="18"/>
        </w:rPr>
        <w:t xml:space="preserve">  raw_headers       jsonb NOT NULL,</w:t>
      </w:r>
    </w:p>
    <w:p>
      <w:pPr>
        <w:shd w:fill="F5F5F5" w:val="clear"/>
        <w:spacing w:after="0" w:line="260"/>
        <w:ind w:left="240"/>
      </w:pPr>
      <w:r>
        <w:rPr>
          <w:rFonts w:ascii="Consolas" w:cs="Consolas" w:eastAsia="Consolas" w:hAnsi="Consolas"/>
          <w:sz w:val="18"/>
          <w:szCs w:val="18"/>
        </w:rPr>
        <w:t xml:space="preserve">  received_at       timestamptz NOT NULL,</w:t>
      </w:r>
    </w:p>
    <w:p>
      <w:pPr>
        <w:shd w:fill="F5F5F5" w:val="clear"/>
        <w:spacing w:after="0" w:line="260"/>
        <w:ind w:left="240"/>
      </w:pPr>
      <w:r>
        <w:rPr>
          <w:rFonts w:ascii="Consolas" w:cs="Consolas" w:eastAsia="Consolas" w:hAnsi="Consolas"/>
          <w:sz w:val="18"/>
          <w:szCs w:val="18"/>
        </w:rPr>
        <w:t xml:space="preserve">  receive_latency_ms integer NOT NULL,</w:t>
      </w:r>
    </w:p>
    <w:p>
      <w:pPr>
        <w:shd w:fill="F5F5F5" w:val="clear"/>
        <w:spacing w:after="0" w:line="260"/>
        <w:ind w:left="240"/>
      </w:pPr>
      <w:r>
        <w:rPr>
          <w:rFonts w:ascii="Consolas" w:cs="Consolas" w:eastAsia="Consolas" w:hAnsi="Consolas"/>
          <w:sz w:val="18"/>
          <w:szCs w:val="18"/>
        </w:rPr>
        <w:t xml:space="preserve">  status            text NOT NULL DEFAULT 'pending',  -- pending|processing|processed|failed|dead</w:t>
      </w:r>
    </w:p>
    <w:p>
      <w:pPr>
        <w:shd w:fill="F5F5F5" w:val="clear"/>
        <w:spacing w:after="0" w:line="260"/>
        <w:ind w:left="240"/>
      </w:pPr>
      <w:r>
        <w:rPr>
          <w:rFonts w:ascii="Consolas" w:cs="Consolas" w:eastAsia="Consolas" w:hAnsi="Consolas"/>
          <w:sz w:val="18"/>
          <w:szCs w:val="18"/>
        </w:rPr>
        <w:t xml:space="preserve">  attempt_count     integer NOT NULL DEFAULT 0,</w:t>
      </w:r>
    </w:p>
    <w:p>
      <w:pPr>
        <w:shd w:fill="F5F5F5" w:val="clear"/>
        <w:spacing w:after="0" w:line="260"/>
        <w:ind w:left="240"/>
      </w:pPr>
      <w:r>
        <w:rPr>
          <w:rFonts w:ascii="Consolas" w:cs="Consolas" w:eastAsia="Consolas" w:hAnsi="Consolas"/>
          <w:sz w:val="18"/>
          <w:szCs w:val="18"/>
        </w:rPr>
        <w:t xml:space="preserve">  last_error        text,</w:t>
      </w:r>
    </w:p>
    <w:p>
      <w:pPr>
        <w:shd w:fill="F5F5F5" w:val="clear"/>
        <w:spacing w:after="0" w:line="260"/>
        <w:ind w:left="240"/>
      </w:pPr>
      <w:r>
        <w:rPr>
          <w:rFonts w:ascii="Consolas" w:cs="Consolas" w:eastAsia="Consolas" w:hAnsi="Consolas"/>
          <w:sz w:val="18"/>
          <w:szCs w:val="18"/>
        </w:rPr>
        <w:t xml:space="preserve">  processed_at      timestamptz,</w:t>
      </w:r>
    </w:p>
    <w:p>
      <w:pPr>
        <w:shd w:fill="F5F5F5" w:val="clear"/>
        <w:spacing w:after="0" w:line="260"/>
        <w:ind w:left="240"/>
      </w:pPr>
      <w:r>
        <w:rPr>
          <w:rFonts w:ascii="Consolas" w:cs="Consolas" w:eastAsia="Consolas" w:hAnsi="Consolas"/>
          <w:sz w:val="18"/>
          <w:szCs w:val="18"/>
        </w:rPr>
        <w:t xml:space="preserve">  related_task_id   uuid REFERENCES tasks(id),</w:t>
      </w:r>
    </w:p>
    <w:p>
      <w:pPr>
        <w:shd w:fill="F5F5F5" w:val="clear"/>
        <w:spacing w:after="0" w:line="260"/>
        <w:ind w:left="240"/>
      </w:pPr>
      <w:r>
        <w:rPr>
          <w:rFonts w:ascii="Consolas" w:cs="Consolas" w:eastAsia="Consolas" w:hAnsi="Consolas"/>
          <w:sz w:val="18"/>
          <w:szCs w:val="18"/>
        </w:rPr>
        <w:t xml:space="preserve">  CONSTRAINT webhook_events_dedup UNIQUE (tenant_id, provider, event_id)</w:t>
      </w:r>
    </w:p>
    <w:p>
      <w:pPr>
        <w:shd w:fill="F5F5F5" w:val="clear"/>
        <w:spacing w:after="0" w:line="260"/>
        <w:ind w:left="240"/>
      </w:pPr>
      <w:r>
        <w:rPr>
          <w:rFonts w:ascii="Consolas" w:cs="Consolas" w:eastAsia="Consolas" w:hAnsi="Consolas"/>
          <w:sz w:val="18"/>
          <w:szCs w:val="18"/>
        </w:rPr>
        <w:t xml:space="preserve">);</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CREATE INDEX webhook_events_pending ON webhook_events (received_at)</w:t>
      </w:r>
    </w:p>
    <w:p>
      <w:pPr>
        <w:shd w:fill="F5F5F5" w:val="clear"/>
        <w:spacing w:after="0" w:line="260"/>
        <w:ind w:left="240"/>
      </w:pPr>
      <w:r>
        <w:rPr>
          <w:rFonts w:ascii="Consolas" w:cs="Consolas" w:eastAsia="Consolas" w:hAnsi="Consolas"/>
          <w:sz w:val="18"/>
          <w:szCs w:val="18"/>
        </w:rPr>
        <w:t xml:space="preserve">  WHERE status IN ('pending', 'failed') AND attempt_count &lt; 5;</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CREATE INDEX webhook_events_tenant_lookup ON webhook_events (tenant_id, event_id);</w:t>
      </w:r>
    </w:p>
    <w:p>
      <w:pPr>
        <w:spacing w:after="120" w:line="300"/>
      </w:pPr>
      <w:r>
        <w:rPr>
          <w:rFonts w:ascii="Calibri" w:cs="Calibri" w:eastAsia="Calibri" w:hAnsi="Calibri"/>
        </w:rPr>
        <w:t xml:space="preserve">Raw payloads are retained for 90 days, then archived to cold storage (S3) for the remaining 7 years alongside audit logs. This retention policy is important: if a merchant or SuiteFleet ever disputes what was received, we can prove it byte-for-byte.</w:t>
      </w:r>
    </w:p>
    <w:p>
      <w:pPr>
        <w:pStyle w:val="Heading2"/>
        <w:spacing w:after="160" w:before="320"/>
      </w:pPr>
      <w:r>
        <w:rPr>
          <w:rFonts w:ascii="Calibri" w:cs="Calibri" w:eastAsia="Calibri" w:hAnsi="Calibri"/>
          <w:b/>
          <w:bCs/>
          <w:color w:val="002A5C"/>
          <w:sz w:val="28"/>
          <w:szCs w:val="28"/>
        </w:rPr>
        <w:t xml:space="preserve">6.7  Observability</w:t>
      </w:r>
    </w:p>
    <w:p>
      <w:pPr>
        <w:pStyle w:val="ListParagraph"/>
        <w:numPr>
          <w:ilvl w:val="0"/>
          <w:numId w:val="2"/>
        </w:numPr>
        <w:spacing w:after="80" w:line="280"/>
      </w:pPr>
      <w:r>
        <w:rPr>
          <w:rFonts w:ascii="Calibri" w:cs="Calibri" w:eastAsia="Calibri" w:hAnsi="Calibri"/>
        </w:rPr>
        <w:t xml:space="preserve">Metric: webhooks_received_total{tenant_id, event_type} — running count</w:t>
      </w:r>
    </w:p>
    <w:p>
      <w:pPr>
        <w:pStyle w:val="ListParagraph"/>
        <w:numPr>
          <w:ilvl w:val="0"/>
          <w:numId w:val="2"/>
        </w:numPr>
        <w:spacing w:after="80" w:line="280"/>
      </w:pPr>
      <w:r>
        <w:rPr>
          <w:rFonts w:ascii="Calibri" w:cs="Calibri" w:eastAsia="Calibri" w:hAnsi="Calibri"/>
        </w:rPr>
        <w:t xml:space="preserve">Metric: webhooks_processing_latency_seconds{tenant_id} — time from receive to processed</w:t>
      </w:r>
    </w:p>
    <w:p>
      <w:pPr>
        <w:pStyle w:val="ListParagraph"/>
        <w:numPr>
          <w:ilvl w:val="0"/>
          <w:numId w:val="2"/>
        </w:numPr>
        <w:spacing w:after="80" w:line="280"/>
      </w:pPr>
      <w:r>
        <w:rPr>
          <w:rFonts w:ascii="Calibri" w:cs="Calibri" w:eastAsia="Calibri" w:hAnsi="Calibri"/>
        </w:rPr>
        <w:t xml:space="preserve">Metric: webhooks_dead_total{tenant_id} — events that hit dead-letter; alert threshold 5/hour</w:t>
      </w:r>
    </w:p>
    <w:p>
      <w:pPr>
        <w:pStyle w:val="ListParagraph"/>
        <w:numPr>
          <w:ilvl w:val="0"/>
          <w:numId w:val="2"/>
        </w:numPr>
        <w:spacing w:after="80" w:line="280"/>
      </w:pPr>
      <w:r>
        <w:rPr>
          <w:rFonts w:ascii="Calibri" w:cs="Calibri" w:eastAsia="Calibri" w:hAnsi="Calibri"/>
        </w:rPr>
        <w:t xml:space="preserve">Metric: reconciliation_forced_total{tenant_id} — state advances forced by reconciliation; alert threshold 10/day (indicates missed webhooks)</w:t>
      </w:r>
    </w:p>
    <w:p>
      <w:pPr>
        <w:pStyle w:val="ListParagraph"/>
        <w:numPr>
          <w:ilvl w:val="0"/>
          <w:numId w:val="2"/>
        </w:numPr>
        <w:spacing w:after="80" w:line="280"/>
      </w:pPr>
      <w:r>
        <w:rPr>
          <w:rFonts w:ascii="Calibri" w:cs="Calibri" w:eastAsia="Calibri" w:hAnsi="Calibri"/>
        </w:rPr>
        <w:t xml:space="preserve">Log: every event received with tenant_id, event_id, event_type (no payload at INFO level; DEBUG only for troubleshooting)</w:t>
      </w:r>
    </w:p>
    <w:p>
      <w:pPr>
        <w:pStyle w:val="Heading1"/>
        <w:pageBreakBefore/>
        <w:spacing w:after="200" w:before="480"/>
      </w:pPr>
      <w:r>
        <w:rPr>
          <w:rFonts w:ascii="Calibri" w:cs="Calibri" w:eastAsia="Calibri" w:hAnsi="Calibri"/>
          <w:b/>
          <w:bCs/>
          <w:color w:val="002A5C"/>
          <w:sz w:val="36"/>
          <w:szCs w:val="36"/>
        </w:rPr>
        <w:t xml:space="preserve">7 · Identity and RBAC</w:t>
      </w:r>
    </w:p>
    <w:p>
      <w:pPr>
        <w:spacing w:after="120" w:line="300"/>
      </w:pPr>
      <w:r>
        <w:rPr>
          <w:rFonts w:ascii="Calibri" w:cs="Calibri" w:eastAsia="Calibri" w:hAnsi="Calibri"/>
        </w:rPr>
        <w:t xml:space="preserve">This section preserves the v1.1 RBAC design verbatim for anything that ships in the pilot, and explicitly lists what is deferred. RBAC is a cross-cutting concern — every screen, every endpoint, every query — so getting it right on day one is cheaper than retrofitting. The deferred items (custom roles, impersonation) do not change the model, only the UI around it.</w:t>
      </w:r>
    </w:p>
    <w:p>
      <w:pPr>
        <w:pStyle w:val="Heading2"/>
        <w:spacing w:after="160" w:before="320"/>
      </w:pPr>
      <w:r>
        <w:rPr>
          <w:rFonts w:ascii="Calibri" w:cs="Calibri" w:eastAsia="Calibri" w:hAnsi="Calibri"/>
          <w:b/>
          <w:bCs/>
          <w:color w:val="002A5C"/>
          <w:sz w:val="28"/>
          <w:szCs w:val="28"/>
        </w:rPr>
        <w:t xml:space="preserve">7.1  Concepts — unchanged from v1.1</w:t>
      </w:r>
    </w:p>
    <w:p>
      <w:pPr>
        <w:pStyle w:val="ListParagraph"/>
        <w:numPr>
          <w:ilvl w:val="0"/>
          <w:numId w:val="2"/>
        </w:numPr>
        <w:spacing w:after="80" w:line="280"/>
      </w:pPr>
      <w:r>
        <w:rPr>
          <w:rFonts w:ascii="Calibri" w:cs="Calibri" w:eastAsia="Calibri" w:hAnsi="Calibri"/>
          <w:b/>
          <w:bCs/>
        </w:rPr>
        <w:t xml:space="preserve">Permission: </w:t>
      </w:r>
      <w:r>
        <w:rPr>
          <w:rFonts w:ascii="Calibri" w:cs="Calibri" w:eastAsia="Calibri" w:hAnsi="Calibri"/>
        </w:rPr>
        <w:t xml:space="preserve">an atomic capability named resource:action. Defined in code. Not mutable at runtime.</w:t>
      </w:r>
    </w:p>
    <w:p>
      <w:pPr>
        <w:pStyle w:val="ListParagraph"/>
        <w:numPr>
          <w:ilvl w:val="0"/>
          <w:numId w:val="2"/>
        </w:numPr>
        <w:spacing w:after="80" w:line="280"/>
      </w:pPr>
      <w:r>
        <w:rPr>
          <w:rFonts w:ascii="Calibri" w:cs="Calibri" w:eastAsia="Calibri" w:hAnsi="Calibri"/>
          <w:b/>
          <w:bCs/>
        </w:rPr>
        <w:t xml:space="preserve">Role: </w:t>
      </w:r>
      <w:r>
        <w:rPr>
          <w:rFonts w:ascii="Calibri" w:cs="Calibri" w:eastAsia="Calibri" w:hAnsi="Calibri"/>
        </w:rPr>
        <w:t xml:space="preserve">a named collection of permissions, scoped to a tenant. Four built-in roles in pilot. Custom roles deferred.</w:t>
      </w:r>
    </w:p>
    <w:p>
      <w:pPr>
        <w:pStyle w:val="ListParagraph"/>
        <w:numPr>
          <w:ilvl w:val="0"/>
          <w:numId w:val="2"/>
        </w:numPr>
        <w:spacing w:after="80" w:line="280"/>
      </w:pPr>
      <w:r>
        <w:rPr>
          <w:rFonts w:ascii="Calibri" w:cs="Calibri" w:eastAsia="Calibri" w:hAnsi="Calibri"/>
          <w:b/>
          <w:bCs/>
        </w:rPr>
        <w:t xml:space="preserve">Assignment: </w:t>
      </w:r>
      <w:r>
        <w:rPr>
          <w:rFonts w:ascii="Calibri" w:cs="Calibri" w:eastAsia="Calibri" w:hAnsi="Calibri"/>
        </w:rPr>
        <w:t xml:space="preserve">a link between a user and a role, scoped to a tenant. A user can hold multiple roles; effective permissions are the union.</w:t>
      </w:r>
    </w:p>
    <w:p>
      <w:pPr>
        <w:pStyle w:val="ListParagraph"/>
        <w:numPr>
          <w:ilvl w:val="0"/>
          <w:numId w:val="2"/>
        </w:numPr>
        <w:spacing w:after="80" w:line="280"/>
      </w:pPr>
      <w:r>
        <w:rPr>
          <w:rFonts w:ascii="Calibri" w:cs="Calibri" w:eastAsia="Calibri" w:hAnsi="Calibri"/>
          <w:b/>
          <w:bCs/>
        </w:rPr>
        <w:t xml:space="preserve">Scope: </w:t>
      </w:r>
      <w:r>
        <w:rPr>
          <w:rFonts w:ascii="Calibri" w:cs="Calibri" w:eastAsia="Calibri" w:hAnsi="Calibri"/>
        </w:rPr>
        <w:t xml:space="preserve">some permissions can be granted with a narrower scope (region, consignee tag). Pilot uses only tenant-wide scope. Narrow scopes deferred.</w:t>
      </w:r>
    </w:p>
    <w:p>
      <w:pPr>
        <w:pStyle w:val="Heading2"/>
        <w:spacing w:after="160" w:before="320"/>
      </w:pPr>
      <w:r>
        <w:rPr>
          <w:rFonts w:ascii="Calibri" w:cs="Calibri" w:eastAsia="Calibri" w:hAnsi="Calibri"/>
          <w:b/>
          <w:bCs/>
          <w:color w:val="002A5C"/>
          <w:sz w:val="28"/>
          <w:szCs w:val="28"/>
        </w:rPr>
        <w:t xml:space="preserve">7.2  Built-in roles for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2700"/>
        <w:gridCol w:w="4680"/>
      </w:tblGrid>
      <w:tr>
        <w:trPr>
          <w:tblHeader/>
        </w:trPr>
        <w:tc>
          <w:tcPr>
            <w:tcW w:type="dxa" w:w="198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Role</w:t>
            </w:r>
          </w:p>
        </w:tc>
        <w:tc>
          <w:tcPr>
            <w:tcW w:type="dxa" w:w="270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Audience</w:t>
            </w:r>
          </w:p>
        </w:tc>
        <w:tc>
          <w:tcPr>
            <w:tcW w:type="dxa" w:w="468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Key permissions</w:t>
            </w:r>
          </w:p>
        </w:tc>
      </w:tr>
      <w:tr>
        <w:tc>
          <w:tcPr>
            <w:tcW w:type="dxa" w:w="19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Tenant Admin</w:t>
            </w:r>
          </w:p>
        </w:tc>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Merchant owner, IT lead</w:t>
            </w:r>
          </w:p>
        </w:tc>
        <w:tc>
          <w:tcPr>
            <w:tcW w:type="dxa" w:w="46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All merchant-facing permissions: user management, integration config, API keys, audit log read, role assignment</w:t>
            </w:r>
          </w:p>
        </w:tc>
      </w:tr>
      <w:tr>
        <w:tc>
          <w:tcPr>
            <w:tcW w:type="dxa" w:w="19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Operations Manager</w:t>
            </w:r>
          </w:p>
        </w:tc>
        <w:tc>
          <w:tcPr>
            <w:tcW w:type="dxa" w:w="27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Merchant ops lead</w:t>
            </w:r>
          </w:p>
        </w:tc>
        <w:tc>
          <w:tcPr>
            <w:tcW w:type="dxa" w:w="46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Full consignee and subscription CRUD; skip with override; pause/resume; no user management; no integration credentials</w:t>
            </w:r>
          </w:p>
        </w:tc>
      </w:tr>
      <w:tr>
        <w:tc>
          <w:tcPr>
            <w:tcW w:type="dxa" w:w="19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Customer Service Agent</w:t>
            </w:r>
          </w:p>
        </w:tc>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Merchant front-line staff</w:t>
            </w:r>
          </w:p>
        </w:tc>
        <w:tc>
          <w:tcPr>
            <w:tcW w:type="dxa" w:w="46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Consignee read and limited update; subscription skip within cut-off rules only; pause/resume; no schedule rule changes</w:t>
            </w:r>
          </w:p>
        </w:tc>
      </w:tr>
      <w:tr>
        <w:tc>
          <w:tcPr>
            <w:tcW w:type="dxa" w:w="19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Read-only</w:t>
            </w:r>
          </w:p>
        </w:tc>
        <w:tc>
          <w:tcPr>
            <w:tcW w:type="dxa" w:w="27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Observers, auditors, finance</w:t>
            </w:r>
          </w:p>
        </w:tc>
        <w:tc>
          <w:tcPr>
            <w:tcW w:type="dxa" w:w="46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Read everything; change nothing</w:t>
            </w:r>
          </w:p>
        </w:tc>
      </w:tr>
    </w:tbl>
    <w:p>
      <w:pPr>
        <w:spacing w:after="120" w:line="300"/>
      </w:pPr>
      <w:r>
        <w:rPr>
          <w:rFonts w:ascii="Calibri" w:cs="Calibri" w:eastAsia="Calibri" w:hAnsi="Calibri"/>
        </w:rPr>
        <w:t xml:space="preserve">The fifth role from v1.1 (Transcorp Operations, cross-tenant) is deferred because in pilot, Transcorp Operations staff work inside SuiteFleet directly and do not need access to the planner UI. When we need it post-pilot (for support tickets requiring in-app investigation), we re-introduce it with the full impersonation workflow.</w:t>
      </w:r>
    </w:p>
    <w:p>
      <w:pPr>
        <w:pStyle w:val="Heading2"/>
        <w:spacing w:after="160" w:before="320"/>
      </w:pPr>
      <w:r>
        <w:rPr>
          <w:rFonts w:ascii="Calibri" w:cs="Calibri" w:eastAsia="Calibri" w:hAnsi="Calibri"/>
          <w:b/>
          <w:bCs/>
          <w:color w:val="002A5C"/>
          <w:sz w:val="28"/>
          <w:szCs w:val="28"/>
        </w:rPr>
        <w:t xml:space="preserve">7.3  Permission catalogue for pilot</w:t>
      </w:r>
    </w:p>
    <w:p>
      <w:pPr>
        <w:spacing w:after="120" w:line="300"/>
      </w:pPr>
      <w:r>
        <w:rPr>
          <w:rFonts w:ascii="Calibri" w:cs="Calibri" w:eastAsia="Calibri" w:hAnsi="Calibri"/>
        </w:rPr>
        <w:t xml:space="preserve">Permissions are defined in src/modules/identity/permissions.ts as a frozen object. Claude Code does not add or remove permissions without a PR review.</w:t>
      </w:r>
    </w:p>
    <w:p>
      <w:pPr>
        <w:pStyle w:val="Heading4"/>
        <w:spacing w:after="100" w:before="180"/>
      </w:pPr>
      <w:r>
        <w:rPr>
          <w:rFonts w:ascii="Calibri" w:cs="Calibri" w:eastAsia="Calibri" w:hAnsi="Calibri"/>
          <w:b/>
          <w:bCs/>
          <w:color w:val="4A4A4A"/>
          <w:sz w:val="22"/>
          <w:szCs w:val="22"/>
        </w:rPr>
        <w:t xml:space="preserve">Consignees</w:t>
      </w:r>
    </w:p>
    <w:p>
      <w:pPr>
        <w:shd w:fill="F5F5F5" w:val="clear"/>
        <w:spacing w:after="0" w:line="260"/>
        <w:ind w:left="240"/>
      </w:pPr>
      <w:r>
        <w:rPr>
          <w:rFonts w:ascii="Consolas" w:cs="Consolas" w:eastAsia="Consolas" w:hAnsi="Consolas"/>
          <w:sz w:val="18"/>
          <w:szCs w:val="18"/>
        </w:rPr>
        <w:t xml:space="preserve">consignee:read                    consignee:create</w:t>
      </w:r>
    </w:p>
    <w:p>
      <w:pPr>
        <w:shd w:fill="F5F5F5" w:val="clear"/>
        <w:spacing w:after="0" w:line="260"/>
        <w:ind w:left="240"/>
      </w:pPr>
      <w:r>
        <w:rPr>
          <w:rFonts w:ascii="Consolas" w:cs="Consolas" w:eastAsia="Consolas" w:hAnsi="Consolas"/>
          <w:sz w:val="18"/>
          <w:szCs w:val="18"/>
        </w:rPr>
        <w:t xml:space="preserve">consignee:update                  consignee:update_contact_only</w:t>
      </w:r>
    </w:p>
    <w:p>
      <w:pPr>
        <w:shd w:fill="F5F5F5" w:val="clear"/>
        <w:spacing w:after="0" w:line="260"/>
        <w:ind w:left="240"/>
      </w:pPr>
      <w:r>
        <w:rPr>
          <w:rFonts w:ascii="Consolas" w:cs="Consolas" w:eastAsia="Consolas" w:hAnsi="Consolas"/>
          <w:sz w:val="18"/>
          <w:szCs w:val="18"/>
        </w:rPr>
        <w:t xml:space="preserve">consignee:deactivate              consignee:read_pii</w:t>
      </w:r>
    </w:p>
    <w:p>
      <w:pPr>
        <w:pStyle w:val="Heading4"/>
        <w:spacing w:after="100" w:before="180"/>
      </w:pPr>
      <w:r>
        <w:rPr>
          <w:rFonts w:ascii="Calibri" w:cs="Calibri" w:eastAsia="Calibri" w:hAnsi="Calibri"/>
          <w:b/>
          <w:bCs/>
          <w:color w:val="4A4A4A"/>
          <w:sz w:val="22"/>
          <w:szCs w:val="22"/>
        </w:rPr>
        <w:t xml:space="preserve">Subscriptions</w:t>
      </w:r>
    </w:p>
    <w:p>
      <w:pPr>
        <w:shd w:fill="F5F5F5" w:val="clear"/>
        <w:spacing w:after="0" w:line="260"/>
        <w:ind w:left="240"/>
      </w:pPr>
      <w:r>
        <w:rPr>
          <w:rFonts w:ascii="Consolas" w:cs="Consolas" w:eastAsia="Consolas" w:hAnsi="Consolas"/>
          <w:sz w:val="18"/>
          <w:szCs w:val="18"/>
        </w:rPr>
        <w:t xml:space="preserve">subscription:read                 subscription:create</w:t>
      </w:r>
    </w:p>
    <w:p>
      <w:pPr>
        <w:shd w:fill="F5F5F5" w:val="clear"/>
        <w:spacing w:after="0" w:line="260"/>
        <w:ind w:left="240"/>
      </w:pPr>
      <w:r>
        <w:rPr>
          <w:rFonts w:ascii="Consolas" w:cs="Consolas" w:eastAsia="Consolas" w:hAnsi="Consolas"/>
          <w:sz w:val="18"/>
          <w:szCs w:val="18"/>
        </w:rPr>
        <w:t xml:space="preserve">subscription:update               subscription:pause</w:t>
      </w:r>
    </w:p>
    <w:p>
      <w:pPr>
        <w:shd w:fill="F5F5F5" w:val="clear"/>
        <w:spacing w:after="0" w:line="260"/>
        <w:ind w:left="240"/>
      </w:pPr>
      <w:r>
        <w:rPr>
          <w:rFonts w:ascii="Consolas" w:cs="Consolas" w:eastAsia="Consolas" w:hAnsi="Consolas"/>
          <w:sz w:val="18"/>
          <w:szCs w:val="18"/>
        </w:rPr>
        <w:t xml:space="preserve">subscription:resume               subscription:end</w:t>
      </w:r>
    </w:p>
    <w:p>
      <w:pPr>
        <w:shd w:fill="F5F5F5" w:val="clear"/>
        <w:spacing w:after="0" w:line="260"/>
        <w:ind w:left="240"/>
      </w:pPr>
      <w:r>
        <w:rPr>
          <w:rFonts w:ascii="Consolas" w:cs="Consolas" w:eastAsia="Consolas" w:hAnsi="Consolas"/>
          <w:sz w:val="18"/>
          <w:szCs w:val="18"/>
        </w:rPr>
        <w:t xml:space="preserve">subscription:skip                 subscription:override_skip_rules</w:t>
      </w:r>
    </w:p>
    <w:p>
      <w:pPr>
        <w:shd w:fill="F5F5F5" w:val="clear"/>
        <w:spacing w:after="0" w:line="260"/>
        <w:ind w:left="240"/>
      </w:pPr>
      <w:r>
        <w:rPr>
          <w:rFonts w:ascii="Consolas" w:cs="Consolas" w:eastAsia="Consolas" w:hAnsi="Consolas"/>
          <w:sz w:val="18"/>
          <w:szCs w:val="18"/>
        </w:rPr>
        <w:t xml:space="preserve">subscription:change_schedule      subscription:change_address_override</w:t>
      </w:r>
    </w:p>
    <w:p>
      <w:pPr>
        <w:pStyle w:val="Heading4"/>
        <w:spacing w:after="100" w:before="180"/>
      </w:pPr>
      <w:r>
        <w:rPr>
          <w:rFonts w:ascii="Calibri" w:cs="Calibri" w:eastAsia="Calibri" w:hAnsi="Calibri"/>
          <w:b/>
          <w:bCs/>
          <w:color w:val="4A4A4A"/>
          <w:sz w:val="22"/>
          <w:szCs w:val="22"/>
        </w:rPr>
        <w:t xml:space="preserve">Tasks</w:t>
      </w:r>
    </w:p>
    <w:p>
      <w:pPr>
        <w:shd w:fill="F5F5F5" w:val="clear"/>
        <w:spacing w:after="0" w:line="260"/>
        <w:ind w:left="240"/>
      </w:pPr>
      <w:r>
        <w:rPr>
          <w:rFonts w:ascii="Consolas" w:cs="Consolas" w:eastAsia="Consolas" w:hAnsi="Consolas"/>
          <w:sz w:val="18"/>
          <w:szCs w:val="18"/>
        </w:rPr>
        <w:t xml:space="preserve">task:read         task:view_timeline       task:manual_retry</w:t>
      </w:r>
    </w:p>
    <w:p>
      <w:pPr>
        <w:pStyle w:val="Heading4"/>
        <w:spacing w:after="100" w:before="180"/>
      </w:pPr>
      <w:r>
        <w:rPr>
          <w:rFonts w:ascii="Calibri" w:cs="Calibri" w:eastAsia="Calibri" w:hAnsi="Calibri"/>
          <w:b/>
          <w:bCs/>
          <w:color w:val="4A4A4A"/>
          <w:sz w:val="22"/>
          <w:szCs w:val="22"/>
        </w:rPr>
        <w:t xml:space="preserve">Integrations</w:t>
      </w:r>
    </w:p>
    <w:p>
      <w:pPr>
        <w:shd w:fill="F5F5F5" w:val="clear"/>
        <w:spacing w:after="0" w:line="260"/>
        <w:ind w:left="240"/>
      </w:pPr>
      <w:r>
        <w:rPr>
          <w:rFonts w:ascii="Consolas" w:cs="Consolas" w:eastAsia="Consolas" w:hAnsi="Consolas"/>
          <w:sz w:val="18"/>
          <w:szCs w:val="18"/>
        </w:rPr>
        <w:t xml:space="preserve">integration:read_config           integration:write_config</w:t>
      </w:r>
    </w:p>
    <w:p>
      <w:pPr>
        <w:shd w:fill="F5F5F5" w:val="clear"/>
        <w:spacing w:after="0" w:line="260"/>
        <w:ind w:left="240"/>
      </w:pPr>
      <w:r>
        <w:rPr>
          <w:rFonts w:ascii="Consolas" w:cs="Consolas" w:eastAsia="Consolas" w:hAnsi="Consolas"/>
          <w:sz w:val="18"/>
          <w:szCs w:val="18"/>
        </w:rPr>
        <w:t xml:space="preserve">integration:manage_credentials    integration:view_webhook_log</w:t>
      </w:r>
    </w:p>
    <w:p>
      <w:pPr>
        <w:shd w:fill="F5F5F5" w:val="clear"/>
        <w:spacing w:after="0" w:line="260"/>
        <w:ind w:left="240"/>
      </w:pPr>
      <w:r>
        <w:rPr>
          <w:rFonts w:ascii="Consolas" w:cs="Consolas" w:eastAsia="Consolas" w:hAnsi="Consolas"/>
          <w:sz w:val="18"/>
          <w:szCs w:val="18"/>
        </w:rPr>
        <w:t xml:space="preserve">integration:replay_webhook        integration:test_connection</w:t>
      </w:r>
    </w:p>
    <w:p>
      <w:pPr>
        <w:pStyle w:val="Heading4"/>
        <w:spacing w:after="100" w:before="180"/>
      </w:pPr>
      <w:r>
        <w:rPr>
          <w:rFonts w:ascii="Calibri" w:cs="Calibri" w:eastAsia="Calibri" w:hAnsi="Calibri"/>
          <w:b/>
          <w:bCs/>
          <w:color w:val="4A4A4A"/>
          <w:sz w:val="22"/>
          <w:szCs w:val="22"/>
        </w:rPr>
        <w:t xml:space="preserve">Administration</w:t>
      </w:r>
    </w:p>
    <w:p>
      <w:pPr>
        <w:shd w:fill="F5F5F5" w:val="clear"/>
        <w:spacing w:after="0" w:line="260"/>
        <w:ind w:left="240"/>
      </w:pPr>
      <w:r>
        <w:rPr>
          <w:rFonts w:ascii="Consolas" w:cs="Consolas" w:eastAsia="Consolas" w:hAnsi="Consolas"/>
          <w:sz w:val="18"/>
          <w:szCs w:val="18"/>
        </w:rPr>
        <w:t xml:space="preserve">user:read         user:invite           user:update_role</w:t>
      </w:r>
    </w:p>
    <w:p>
      <w:pPr>
        <w:shd w:fill="F5F5F5" w:val="clear"/>
        <w:spacing w:after="0" w:line="260"/>
        <w:ind w:left="240"/>
      </w:pPr>
      <w:r>
        <w:rPr>
          <w:rFonts w:ascii="Consolas" w:cs="Consolas" w:eastAsia="Consolas" w:hAnsi="Consolas"/>
          <w:sz w:val="18"/>
          <w:szCs w:val="18"/>
        </w:rPr>
        <w:t xml:space="preserve">user:disable      api_key:read          api_key:create</w:t>
      </w:r>
    </w:p>
    <w:p>
      <w:pPr>
        <w:shd w:fill="F5F5F5" w:val="clear"/>
        <w:spacing w:after="0" w:line="260"/>
        <w:ind w:left="240"/>
      </w:pPr>
      <w:r>
        <w:rPr>
          <w:rFonts w:ascii="Consolas" w:cs="Consolas" w:eastAsia="Consolas" w:hAnsi="Consolas"/>
          <w:sz w:val="18"/>
          <w:szCs w:val="18"/>
        </w:rPr>
        <w:t xml:space="preserve">api_key:revoke    audit_log:read</w:t>
      </w:r>
    </w:p>
    <w:p>
      <w:pPr>
        <w:pStyle w:val="Heading3"/>
        <w:spacing w:after="120" w:before="240"/>
      </w:pPr>
      <w:r>
        <w:rPr>
          <w:rFonts w:ascii="Calibri" w:cs="Calibri" w:eastAsia="Calibri" w:hAnsi="Calibri"/>
          <w:b/>
          <w:bCs/>
          <w:color w:val="002A5C"/>
          <w:sz w:val="24"/>
          <w:szCs w:val="24"/>
        </w:rPr>
        <w:t xml:space="preserve">7.3.1  Role-to-permission mapping</w:t>
      </w:r>
    </w:p>
    <w:p>
      <w:pPr>
        <w:spacing w:after="120" w:line="300"/>
      </w:pPr>
      <w:r>
        <w:rPr>
          <w:rFonts w:ascii="Calibri" w:cs="Calibri" w:eastAsia="Calibri" w:hAnsi="Calibri"/>
        </w:rPr>
        <w:t xml:space="preserve">Locked in code; this table is the source of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1440"/>
        <w:gridCol w:w="1440"/>
        <w:gridCol w:w="1440"/>
      </w:tblGrid>
      <w:tr>
        <w:trPr>
          <w:tblHeader/>
        </w:trPr>
        <w:tc>
          <w:tcPr>
            <w:tcW w:type="dxa" w:w="360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Permission</w:t>
            </w:r>
          </w:p>
        </w:tc>
        <w:tc>
          <w:tcPr>
            <w:tcW w:type="dxa" w:w="144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Tenant Admin</w:t>
            </w:r>
          </w:p>
        </w:tc>
        <w:tc>
          <w:tcPr>
            <w:tcW w:type="dxa" w:w="144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Ops Mgr</w:t>
            </w:r>
          </w:p>
        </w:tc>
        <w:tc>
          <w:tcPr>
            <w:tcW w:type="dxa" w:w="144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CS Agent</w:t>
            </w:r>
          </w:p>
        </w:tc>
        <w:tc>
          <w:tcPr>
            <w:tcW w:type="dxa" w:w="144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Read-only</w:t>
            </w:r>
          </w:p>
        </w:tc>
      </w:tr>
      <w:tr>
        <w:tc>
          <w:tcPr>
            <w:tcW w:type="dxa" w:w="36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consignee:read</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r>
      <w:tr>
        <w:tc>
          <w:tcPr>
            <w:tcW w:type="dxa" w:w="36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consignee:create</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t>
            </w:r>
          </w:p>
        </w:tc>
      </w:tr>
      <w:tr>
        <w:tc>
          <w:tcPr>
            <w:tcW w:type="dxa" w:w="36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consignee:update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r>
      <w:tr>
        <w:tc>
          <w:tcPr>
            <w:tcW w:type="dxa" w:w="36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consignee:update_contact_only (phone, notes)</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t>
            </w:r>
          </w:p>
        </w:tc>
      </w:tr>
      <w:tr>
        <w:tc>
          <w:tcPr>
            <w:tcW w:type="dxa" w:w="36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consignee:deactivate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r>
      <w:tr>
        <w:tc>
          <w:tcPr>
            <w:tcW w:type="dxa" w:w="36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consignee:read_pii</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t>
            </w:r>
          </w:p>
        </w:tc>
      </w:tr>
      <w:tr>
        <w:tc>
          <w:tcPr>
            <w:tcW w:type="dxa" w:w="36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subscription:read</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r>
      <w:tr>
        <w:tc>
          <w:tcPr>
            <w:tcW w:type="dxa" w:w="36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subscription:create</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t>
            </w:r>
          </w:p>
        </w:tc>
      </w:tr>
      <w:tr>
        <w:tc>
          <w:tcPr>
            <w:tcW w:type="dxa" w:w="36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subscription:update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r>
      <w:tr>
        <w:tc>
          <w:tcPr>
            <w:tcW w:type="dxa" w:w="36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subscription:end</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t>
            </w:r>
          </w:p>
        </w:tc>
      </w:tr>
      <w:tr>
        <w:tc>
          <w:tcPr>
            <w:tcW w:type="dxa" w:w="36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subscription:pause, resume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r>
      <w:tr>
        <w:tc>
          <w:tcPr>
            <w:tcW w:type="dxa" w:w="36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subscription:skip</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 (within cut-off only)</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t>
            </w:r>
          </w:p>
        </w:tc>
      </w:tr>
      <w:tr>
        <w:tc>
          <w:tcPr>
            <w:tcW w:type="dxa" w:w="36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subscription:override_skip_rules</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r>
      <w:tr>
        <w:tc>
          <w:tcPr>
            <w:tcW w:type="dxa" w:w="36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subscription:change_schedule</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t>
            </w:r>
          </w:p>
        </w:tc>
      </w:tr>
      <w:tr>
        <w:tc>
          <w:tcPr>
            <w:tcW w:type="dxa" w:w="36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task:read, view_timeline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r>
      <w:tr>
        <w:tc>
          <w:tcPr>
            <w:tcW w:type="dxa" w:w="36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task:manual_retry</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t>
            </w:r>
          </w:p>
        </w:tc>
      </w:tr>
      <w:tr>
        <w:tc>
          <w:tcPr>
            <w:tcW w:type="dxa" w:w="36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integration:*</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r>
      <w:tr>
        <w:tc>
          <w:tcPr>
            <w:tcW w:type="dxa" w:w="36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user:*, api_key:*</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t>
            </w:r>
          </w:p>
        </w:tc>
      </w:tr>
      <w:tr>
        <w:tc>
          <w:tcPr>
            <w:tcW w:type="dxa" w:w="36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audit_log:read</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 (own actions only)</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t>
            </w:r>
          </w:p>
        </w:tc>
      </w:tr>
    </w:tbl>
    <w:p>
      <w:pPr>
        <w:spacing w:after="120" w:line="300"/>
      </w:pPr>
      <w:r>
        <w:rPr>
          <w:rFonts w:ascii="Calibri" w:cs="Calibri" w:eastAsia="Calibri" w:hAnsi="Calibri"/>
        </w:rPr>
        <w:t xml:space="preserve">Note on consignee:update_contact_only: this is a narrowed update permission added so CS Agents can correct a phone number or add a delivery note from a customer call without being able to change addresses or any field that would re-trigger geocoding. The permission is enforced at the service layer — updateConsignee() inspects which fields are mutated and rejects the call if the actor only holds consignee:update_contact_only and the diff includes anything outside the contact-only allowlist.</w:t>
      </w:r>
    </w:p>
    <w:p>
      <w:pPr>
        <w:pStyle w:val="Heading2"/>
        <w:spacing w:after="160" w:before="320"/>
      </w:pPr>
      <w:r>
        <w:rPr>
          <w:rFonts w:ascii="Calibri" w:cs="Calibri" w:eastAsia="Calibri" w:hAnsi="Calibri"/>
          <w:b/>
          <w:bCs/>
          <w:color w:val="002A5C"/>
          <w:sz w:val="28"/>
          <w:szCs w:val="28"/>
        </w:rPr>
        <w:t xml:space="preserve">7.4  Permission evaluation — two levels</w:t>
      </w:r>
    </w:p>
    <w:p>
      <w:pPr>
        <w:spacing w:after="120" w:line="300"/>
      </w:pPr>
      <w:r>
        <w:rPr>
          <w:rFonts w:ascii="Calibri" w:cs="Calibri" w:eastAsia="Calibri" w:hAnsi="Calibri"/>
        </w:rPr>
        <w:t xml:space="preserve">Exactly as v1.1. Defence in depth.</w:t>
      </w:r>
    </w:p>
    <w:p>
      <w:pPr>
        <w:pStyle w:val="ListParagraph"/>
        <w:numPr>
          <w:ilvl w:val="0"/>
          <w:numId w:val="2"/>
        </w:numPr>
        <w:spacing w:after="80" w:line="280"/>
      </w:pPr>
      <w:r>
        <w:rPr>
          <w:rFonts w:ascii="Calibri" w:cs="Calibri" w:eastAsia="Calibri" w:hAnsi="Calibri"/>
          <w:b/>
          <w:bCs/>
        </w:rPr>
        <w:t xml:space="preserve">Gateway level: </w:t>
      </w:r>
      <w:r>
        <w:rPr>
          <w:rFonts w:ascii="Calibri" w:cs="Calibri" w:eastAsia="Calibri" w:hAnsi="Calibri"/>
        </w:rPr>
        <w:t xml:space="preserve">every Next.js API route and server action has a guard that checks the JWT for the required permission. Requests without it return HTTP 403 before any business logic runs.</w:t>
      </w:r>
    </w:p>
    <w:p>
      <w:pPr>
        <w:pStyle w:val="ListParagraph"/>
        <w:numPr>
          <w:ilvl w:val="0"/>
          <w:numId w:val="2"/>
        </w:numPr>
        <w:spacing w:after="80" w:line="280"/>
      </w:pPr>
      <w:r>
        <w:rPr>
          <w:rFonts w:ascii="Calibri" w:cs="Calibri" w:eastAsia="Calibri" w:hAnsi="Calibri"/>
          <w:b/>
          <w:bCs/>
        </w:rPr>
        <w:t xml:space="preserve">Service level: </w:t>
      </w:r>
      <w:r>
        <w:rPr>
          <w:rFonts w:ascii="Calibri" w:cs="Calibri" w:eastAsia="Calibri" w:hAnsi="Calibri"/>
        </w:rPr>
        <w:t xml:space="preserve">every exported module function takes a RequestContext and re-checks permissions before acting. This is defence against internal calls (server-to-server inside the monolith, or scheduled jobs) bypassing the gateway.</w:t>
      </w:r>
    </w:p>
    <w:p>
      <w:pPr>
        <w:pStyle w:val="ListParagraph"/>
        <w:numPr>
          <w:ilvl w:val="0"/>
          <w:numId w:val="2"/>
        </w:numPr>
        <w:spacing w:after="80" w:line="280"/>
      </w:pPr>
      <w:r>
        <w:rPr>
          <w:rFonts w:ascii="Calibri" w:cs="Calibri" w:eastAsia="Calibri" w:hAnsi="Calibri"/>
          <w:b/>
          <w:bCs/>
        </w:rPr>
        <w:t xml:space="preserve">Database level: </w:t>
      </w:r>
      <w:r>
        <w:rPr>
          <w:rFonts w:ascii="Calibri" w:cs="Calibri" w:eastAsia="Calibri" w:hAnsi="Calibri"/>
        </w:rPr>
        <w:t xml:space="preserve">Supabase Postgres Row-Level Security (RLS) policies enforce tenant_id matching on every row of every multi-tenant table. Even a bug in application code cannot cross tenant boundaries.</w:t>
      </w:r>
    </w:p>
    <w:p>
      <w:pPr>
        <w:pStyle w:val="Heading3"/>
        <w:spacing w:after="120" w:before="240"/>
      </w:pPr>
      <w:r>
        <w:rPr>
          <w:rFonts w:ascii="Calibri" w:cs="Calibri" w:eastAsia="Calibri" w:hAnsi="Calibri"/>
          <w:b/>
          <w:bCs/>
          <w:color w:val="002A5C"/>
          <w:sz w:val="24"/>
          <w:szCs w:val="24"/>
        </w:rPr>
        <w:t xml:space="preserve">7.4.1  Permission check helper — supports user and system actors</w:t>
      </w:r>
    </w:p>
    <w:p>
      <w:pPr>
        <w:spacing w:after="120" w:line="300"/>
      </w:pPr>
      <w:r>
        <w:rPr>
          <w:rFonts w:ascii="Calibri" w:cs="Calibri" w:eastAsia="Calibri" w:hAnsi="Calibri"/>
        </w:rPr>
        <w:t xml:space="preserve">Two kinds of actors reach service methods: human users authenticated by JWT, and system actors invoked by infrastructure (Vercel Cron, SuiteFleet webhooks). Both are first-class actors. Both must pass through requirePermission and both emit audit events.</w:t>
      </w:r>
    </w:p>
    <w:p>
      <w:pPr>
        <w:shd w:fill="F5F5F5" w:val="clear"/>
        <w:spacing w:after="0" w:line="260"/>
        <w:ind w:left="240"/>
      </w:pPr>
      <w:r>
        <w:rPr>
          <w:rFonts w:ascii="Consolas" w:cs="Consolas" w:eastAsia="Consolas" w:hAnsi="Consolas"/>
          <w:sz w:val="18"/>
          <w:szCs w:val="18"/>
        </w:rPr>
        <w:t xml:space="preserve">// src/shared/tenant-context.ts</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export type Actor =</w:t>
      </w:r>
    </w:p>
    <w:p>
      <w:pPr>
        <w:shd w:fill="F5F5F5" w:val="clear"/>
        <w:spacing w:after="0" w:line="260"/>
        <w:ind w:left="240"/>
      </w:pPr>
      <w:r>
        <w:rPr>
          <w:rFonts w:ascii="Consolas" w:cs="Consolas" w:eastAsia="Consolas" w:hAnsi="Consolas"/>
          <w:sz w:val="18"/>
          <w:szCs w:val="18"/>
        </w:rPr>
        <w:t xml:space="preserve">  | { kind: "user"; userId: string; tenantId: string; permissions: Set&lt;Permission&gt; }</w:t>
      </w:r>
    </w:p>
    <w:p>
      <w:pPr>
        <w:shd w:fill="F5F5F5" w:val="clear"/>
        <w:spacing w:after="0" w:line="260"/>
        <w:ind w:left="240"/>
      </w:pPr>
      <w:r>
        <w:rPr>
          <w:rFonts w:ascii="Consolas" w:cs="Consolas" w:eastAsia="Consolas" w:hAnsi="Consolas"/>
          <w:sz w:val="18"/>
          <w:szCs w:val="18"/>
        </w:rPr>
        <w:t xml:space="preserve">  | { kind: "system"; system: SystemActor; tenantId: string | null; permissions: Set&lt;Permission&gt;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export type SystemActor =</w:t>
      </w:r>
    </w:p>
    <w:p>
      <w:pPr>
        <w:shd w:fill="F5F5F5" w:val="clear"/>
        <w:spacing w:after="0" w:line="260"/>
        <w:ind w:left="240"/>
      </w:pPr>
      <w:r>
        <w:rPr>
          <w:rFonts w:ascii="Consolas" w:cs="Consolas" w:eastAsia="Consolas" w:hAnsi="Consolas"/>
          <w:sz w:val="18"/>
          <w:szCs w:val="18"/>
        </w:rPr>
        <w:t xml:space="preserve">  | "cron:generate_tasks"      // nightly T-1 batch</w:t>
      </w:r>
    </w:p>
    <w:p>
      <w:pPr>
        <w:shd w:fill="F5F5F5" w:val="clear"/>
        <w:spacing w:after="0" w:line="260"/>
        <w:ind w:left="240"/>
      </w:pPr>
      <w:r>
        <w:rPr>
          <w:rFonts w:ascii="Consolas" w:cs="Consolas" w:eastAsia="Consolas" w:hAnsi="Consolas"/>
          <w:sz w:val="18"/>
          <w:szCs w:val="18"/>
        </w:rPr>
        <w:t xml:space="preserve">  | "cron:reconciliation"      // daily SF state reconciliation</w:t>
      </w:r>
    </w:p>
    <w:p>
      <w:pPr>
        <w:shd w:fill="F5F5F5" w:val="clear"/>
        <w:spacing w:after="0" w:line="260"/>
        <w:ind w:left="240"/>
      </w:pPr>
      <w:r>
        <w:rPr>
          <w:rFonts w:ascii="Consolas" w:cs="Consolas" w:eastAsia="Consolas" w:hAnsi="Consolas"/>
          <w:sz w:val="18"/>
          <w:szCs w:val="18"/>
        </w:rPr>
        <w:t xml:space="preserve">  | "cron:webhook_worker"      // Stage-2 webhook processor</w:t>
      </w:r>
    </w:p>
    <w:p>
      <w:pPr>
        <w:shd w:fill="F5F5F5" w:val="clear"/>
        <w:spacing w:after="0" w:line="260"/>
        <w:ind w:left="240"/>
      </w:pPr>
      <w:r>
        <w:rPr>
          <w:rFonts w:ascii="Consolas" w:cs="Consolas" w:eastAsia="Consolas" w:hAnsi="Consolas"/>
          <w:sz w:val="18"/>
          <w:szCs w:val="18"/>
        </w:rPr>
        <w:t xml:space="preserve">  | "webhook:suitefleet";      // Stage-1 webhook ingress</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export interface RequestContext {</w:t>
      </w:r>
    </w:p>
    <w:p>
      <w:pPr>
        <w:shd w:fill="F5F5F5" w:val="clear"/>
        <w:spacing w:after="0" w:line="260"/>
        <w:ind w:left="240"/>
      </w:pPr>
      <w:r>
        <w:rPr>
          <w:rFonts w:ascii="Consolas" w:cs="Consolas" w:eastAsia="Consolas" w:hAnsi="Consolas"/>
          <w:sz w:val="18"/>
          <w:szCs w:val="18"/>
        </w:rPr>
        <w:t xml:space="preserve">  actor: Actor;</w:t>
      </w:r>
    </w:p>
    <w:p>
      <w:pPr>
        <w:shd w:fill="F5F5F5" w:val="clear"/>
        <w:spacing w:after="0" w:line="260"/>
        <w:ind w:left="240"/>
      </w:pPr>
      <w:r>
        <w:rPr>
          <w:rFonts w:ascii="Consolas" w:cs="Consolas" w:eastAsia="Consolas" w:hAnsi="Consolas"/>
          <w:sz w:val="18"/>
          <w:szCs w:val="18"/>
        </w:rPr>
        <w:t xml:space="preserve">  tenantId: string | null;    // null for cross-tenant system operations</w:t>
      </w:r>
    </w:p>
    <w:p>
      <w:pPr>
        <w:shd w:fill="F5F5F5" w:val="clear"/>
        <w:spacing w:after="0" w:line="260"/>
        <w:ind w:left="240"/>
      </w:pPr>
      <w:r>
        <w:rPr>
          <w:rFonts w:ascii="Consolas" w:cs="Consolas" w:eastAsia="Consolas" w:hAnsi="Consolas"/>
          <w:sz w:val="18"/>
          <w:szCs w:val="18"/>
        </w:rPr>
        <w:t xml:space="preserve">  requestId: string;</w:t>
      </w:r>
    </w:p>
    <w:p>
      <w:pPr>
        <w:shd w:fill="F5F5F5" w:val="clear"/>
        <w:spacing w:after="0" w:line="260"/>
        <w:ind w:left="240"/>
      </w:pPr>
      <w:r>
        <w:rPr>
          <w:rFonts w:ascii="Consolas" w:cs="Consolas" w:eastAsia="Consolas" w:hAnsi="Consolas"/>
          <w:sz w:val="18"/>
          <w:szCs w:val="18"/>
        </w:rPr>
        <w:t xml:space="preserve">  path: string;</w:t>
      </w:r>
    </w:p>
    <w:p>
      <w:pPr>
        <w:shd w:fill="F5F5F5" w:val="clear"/>
        <w:spacing w:after="0" w:line="260"/>
        <w:ind w:left="240"/>
      </w:pPr>
      <w:r>
        <w:rPr>
          <w:rFonts w:ascii="Consolas" w:cs="Consolas" w:eastAsia="Consolas" w:hAnsi="Consolas"/>
          <w:sz w:val="18"/>
          <w:szCs w:val="18"/>
        </w:rPr>
        <w:t xml:space="preserve">}</w:t>
      </w:r>
    </w:p>
    <w:p>
      <w:pPr>
        <w:shd w:fill="F5F5F5" w:val="clear"/>
        <w:spacing w:after="0" w:line="260"/>
        <w:ind w:left="240"/>
      </w:pPr>
      <w:r>
        <w:rPr>
          <w:rFonts w:ascii="Consolas" w:cs="Consolas" w:eastAsia="Consolas" w:hAnsi="Consolas"/>
          <w:sz w:val="18"/>
          <w:szCs w:val="18"/>
        </w:rPr>
        <w:t xml:space="preserve">// src/modules/identity/require.ts</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export function requirePermission(ctx: RequestContext, perm: Permission) {</w:t>
      </w:r>
    </w:p>
    <w:p>
      <w:pPr>
        <w:shd w:fill="F5F5F5" w:val="clear"/>
        <w:spacing w:after="0" w:line="260"/>
        <w:ind w:left="240"/>
      </w:pPr>
      <w:r>
        <w:rPr>
          <w:rFonts w:ascii="Consolas" w:cs="Consolas" w:eastAsia="Consolas" w:hAnsi="Consolas"/>
          <w:sz w:val="18"/>
          <w:szCs w:val="18"/>
        </w:rPr>
        <w:t xml:space="preserve">  if (ctx.actor.kind === "user") {</w:t>
      </w:r>
    </w:p>
    <w:p>
      <w:pPr>
        <w:shd w:fill="F5F5F5" w:val="clear"/>
        <w:spacing w:after="0" w:line="260"/>
        <w:ind w:left="240"/>
      </w:pPr>
      <w:r>
        <w:rPr>
          <w:rFonts w:ascii="Consolas" w:cs="Consolas" w:eastAsia="Consolas" w:hAnsi="Consolas"/>
          <w:sz w:val="18"/>
          <w:szCs w:val="18"/>
        </w:rPr>
        <w:t xml:space="preserve">    if (ctx.actor.tenantId !== ctx.tenantId) throw new ForbiddenError("cross-tenant");</w:t>
      </w:r>
    </w:p>
    <w:p>
      <w:pPr>
        <w:shd w:fill="F5F5F5" w:val="clear"/>
        <w:spacing w:after="0" w:line="260"/>
        <w:ind w:left="240"/>
      </w:pPr>
      <w:r>
        <w:rPr>
          <w:rFonts w:ascii="Consolas" w:cs="Consolas" w:eastAsia="Consolas" w:hAnsi="Consolas"/>
          <w:sz w:val="18"/>
          <w:szCs w:val="18"/>
        </w:rPr>
        <w:t xml:space="preserve">    if (!ctx.actor.permissions.has(perm)) {</w:t>
      </w:r>
    </w:p>
    <w:p>
      <w:pPr>
        <w:shd w:fill="F5F5F5" w:val="clear"/>
        <w:spacing w:after="0" w:line="260"/>
        <w:ind w:left="240"/>
      </w:pPr>
      <w:r>
        <w:rPr>
          <w:rFonts w:ascii="Consolas" w:cs="Consolas" w:eastAsia="Consolas" w:hAnsi="Consolas"/>
          <w:sz w:val="18"/>
          <w:szCs w:val="18"/>
        </w:rPr>
        <w:t xml:space="preserve">      audit.emit("authz.denied", { userId: ctx.actor.userId, permission: perm, path: ctx.path });</w:t>
      </w:r>
    </w:p>
    <w:p>
      <w:pPr>
        <w:shd w:fill="F5F5F5" w:val="clear"/>
        <w:spacing w:after="0" w:line="260"/>
        <w:ind w:left="240"/>
      </w:pPr>
      <w:r>
        <w:rPr>
          <w:rFonts w:ascii="Consolas" w:cs="Consolas" w:eastAsia="Consolas" w:hAnsi="Consolas"/>
          <w:sz w:val="18"/>
          <w:szCs w:val="18"/>
        </w:rPr>
        <w:t xml:space="preserve">      throw new ForbiddenError(`missing permission: ${perm}`);</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return;</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 System actor: permissions are hard-coded per system type (see 7.4.2).</w:t>
      </w:r>
    </w:p>
    <w:p>
      <w:pPr>
        <w:shd w:fill="F5F5F5" w:val="clear"/>
        <w:spacing w:after="0" w:line="260"/>
        <w:ind w:left="240"/>
      </w:pPr>
      <w:r>
        <w:rPr>
          <w:rFonts w:ascii="Consolas" w:cs="Consolas" w:eastAsia="Consolas" w:hAnsi="Consolas"/>
          <w:sz w:val="18"/>
          <w:szCs w:val="18"/>
        </w:rPr>
        <w:t xml:space="preserve">  // Every system call is audited at INFO (not only on denial) so cron and</w:t>
      </w:r>
    </w:p>
    <w:p>
      <w:pPr>
        <w:shd w:fill="F5F5F5" w:val="clear"/>
        <w:spacing w:after="0" w:line="260"/>
        <w:ind w:left="240"/>
      </w:pPr>
      <w:r>
        <w:rPr>
          <w:rFonts w:ascii="Consolas" w:cs="Consolas" w:eastAsia="Consolas" w:hAnsi="Consolas"/>
          <w:sz w:val="18"/>
          <w:szCs w:val="18"/>
        </w:rPr>
        <w:t xml:space="preserve">  // webhook actions are fully traceable.</w:t>
      </w:r>
    </w:p>
    <w:p>
      <w:pPr>
        <w:shd w:fill="F5F5F5" w:val="clear"/>
        <w:spacing w:after="0" w:line="260"/>
        <w:ind w:left="240"/>
      </w:pPr>
      <w:r>
        <w:rPr>
          <w:rFonts w:ascii="Consolas" w:cs="Consolas" w:eastAsia="Consolas" w:hAnsi="Consolas"/>
          <w:sz w:val="18"/>
          <w:szCs w:val="18"/>
        </w:rPr>
        <w:t xml:space="preserve">  if (!ctx.actor.permissions.has(perm)) {</w:t>
      </w:r>
    </w:p>
    <w:p>
      <w:pPr>
        <w:shd w:fill="F5F5F5" w:val="clear"/>
        <w:spacing w:after="0" w:line="260"/>
        <w:ind w:left="240"/>
      </w:pPr>
      <w:r>
        <w:rPr>
          <w:rFonts w:ascii="Consolas" w:cs="Consolas" w:eastAsia="Consolas" w:hAnsi="Consolas"/>
          <w:sz w:val="18"/>
          <w:szCs w:val="18"/>
        </w:rPr>
        <w:t xml:space="preserve">    audit.emit("authz.denied", { system: ctx.actor.system, permission: perm, path: ctx.path });</w:t>
      </w:r>
    </w:p>
    <w:p>
      <w:pPr>
        <w:shd w:fill="F5F5F5" w:val="clear"/>
        <w:spacing w:after="0" w:line="260"/>
        <w:ind w:left="240"/>
      </w:pPr>
      <w:r>
        <w:rPr>
          <w:rFonts w:ascii="Consolas" w:cs="Consolas" w:eastAsia="Consolas" w:hAnsi="Consolas"/>
          <w:sz w:val="18"/>
          <w:szCs w:val="18"/>
        </w:rPr>
        <w:t xml:space="preserve">    throw new ForbiddenError(`system actor lacks permission: ${perm}`);</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audit.emit("authz.system.ok", { system: ctx.actor.system, permission: perm, tenantId: ctx.tenantId });</w:t>
      </w:r>
    </w:p>
    <w:p>
      <w:pPr>
        <w:shd w:fill="F5F5F5" w:val="clear"/>
        <w:spacing w:after="0" w:line="260"/>
        <w:ind w:left="240"/>
      </w:pPr>
      <w:r>
        <w:rPr>
          <w:rFonts w:ascii="Consolas" w:cs="Consolas" w:eastAsia="Consolas" w:hAnsi="Consolas"/>
          <w:sz w:val="18"/>
          <w:szCs w:val="18"/>
        </w:rPr>
        <w:t xml:space="preserve">}</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Usage in any service method — identical for user or system:</w:t>
      </w:r>
    </w:p>
    <w:p>
      <w:pPr>
        <w:shd w:fill="F5F5F5" w:val="clear"/>
        <w:spacing w:after="0" w:line="260"/>
        <w:ind w:left="240"/>
      </w:pPr>
      <w:r>
        <w:rPr>
          <w:rFonts w:ascii="Consolas" w:cs="Consolas" w:eastAsia="Consolas" w:hAnsi="Consolas"/>
          <w:sz w:val="18"/>
          <w:szCs w:val="18"/>
        </w:rPr>
        <w:t xml:space="preserve">export async function skipDelivery(ctx: RequestContext, subId: string, date: string) {</w:t>
      </w:r>
    </w:p>
    <w:p>
      <w:pPr>
        <w:shd w:fill="F5F5F5" w:val="clear"/>
        <w:spacing w:after="0" w:line="260"/>
        <w:ind w:left="240"/>
      </w:pPr>
      <w:r>
        <w:rPr>
          <w:rFonts w:ascii="Consolas" w:cs="Consolas" w:eastAsia="Consolas" w:hAnsi="Consolas"/>
          <w:sz w:val="18"/>
          <w:szCs w:val="18"/>
        </w:rPr>
        <w:t xml:space="preserve">  requirePermission(ctx, "subscription:skip");</w:t>
      </w:r>
    </w:p>
    <w:p>
      <w:pPr>
        <w:shd w:fill="F5F5F5" w:val="clear"/>
        <w:spacing w:after="0" w:line="260"/>
        <w:ind w:left="240"/>
      </w:pPr>
      <w:r>
        <w:rPr>
          <w:rFonts w:ascii="Consolas" w:cs="Consolas" w:eastAsia="Consolas" w:hAnsi="Consolas"/>
          <w:sz w:val="18"/>
          <w:szCs w:val="18"/>
        </w:rPr>
        <w:t xml:space="preserve">  // ... business logic</w:t>
      </w:r>
    </w:p>
    <w:p>
      <w:pPr>
        <w:shd w:fill="F5F5F5" w:val="clear"/>
        <w:spacing w:after="0" w:line="260"/>
        <w:ind w:left="240"/>
      </w:pPr>
      <w:r>
        <w:rPr>
          <w:rFonts w:ascii="Consolas" w:cs="Consolas" w:eastAsia="Consolas" w:hAnsi="Consolas"/>
          <w:sz w:val="18"/>
          <w:szCs w:val="18"/>
        </w:rPr>
        <w:t xml:space="preserve">}</w:t>
      </w:r>
    </w:p>
    <w:p>
      <w:pPr>
        <w:pStyle w:val="Heading3"/>
        <w:spacing w:after="120" w:before="240"/>
      </w:pPr>
      <w:r>
        <w:rPr>
          <w:rFonts w:ascii="Calibri" w:cs="Calibri" w:eastAsia="Calibri" w:hAnsi="Calibri"/>
          <w:b/>
          <w:bCs/>
          <w:color w:val="002A5C"/>
          <w:sz w:val="24"/>
          <w:szCs w:val="24"/>
        </w:rPr>
        <w:t xml:space="preserve">7.4.2  System actor permission sets — frozen</w:t>
      </w:r>
    </w:p>
    <w:p>
      <w:pPr>
        <w:spacing w:after="120" w:line="300"/>
      </w:pPr>
      <w:r>
        <w:rPr>
          <w:rFonts w:ascii="Calibri" w:cs="Calibri" w:eastAsia="Calibri" w:hAnsi="Calibri"/>
        </w:rPr>
        <w:t xml:space="preserve">Each system actor has a hard-coded, narrow permission set defined in src/modules/identity/system-actors.ts. These sets are frozen objects — no runtime mutation, no configuration — so a compromised system actor cannot silently grant itself new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960"/>
        <w:gridCol w:w="2700"/>
      </w:tblGrid>
      <w:tr>
        <w:trPr>
          <w:tblHeader/>
        </w:trPr>
        <w:tc>
          <w:tcPr>
            <w:tcW w:type="dxa" w:w="270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System actor</w:t>
            </w:r>
          </w:p>
        </w:tc>
        <w:tc>
          <w:tcPr>
            <w:tcW w:type="dxa" w:w="396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Permissions granted</w:t>
            </w:r>
          </w:p>
        </w:tc>
        <w:tc>
          <w:tcPr>
            <w:tcW w:type="dxa" w:w="270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Used by</w:t>
            </w:r>
          </w:p>
        </w:tc>
      </w:tr>
      <w:tr>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cron:generate_tasks</w:t>
            </w:r>
          </w:p>
        </w:tc>
        <w:tc>
          <w:tcPr>
            <w:tcW w:type="dxa" w:w="39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task:create, task:read, subscription:read, consignee:read, integration:push_task</w:t>
            </w:r>
          </w:p>
        </w:tc>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/api/internal/cron/generate-tasks — nightly T-1 batch</w:t>
            </w:r>
          </w:p>
        </w:tc>
      </w:tr>
      <w:tr>
        <w:tc>
          <w:tcPr>
            <w:tcW w:type="dxa" w:w="27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cron:reconciliation</w:t>
            </w:r>
          </w:p>
        </w:tc>
        <w:tc>
          <w:tcPr>
            <w:tcW w:type="dxa" w:w="39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task:read, task:update_status, integration:read_task, audit_log:emit</w:t>
            </w:r>
          </w:p>
        </w:tc>
        <w:tc>
          <w:tcPr>
            <w:tcW w:type="dxa" w:w="27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/api/internal/cron/reconcile — daily 11:00 run</w:t>
            </w:r>
          </w:p>
        </w:tc>
      </w:tr>
      <w:tr>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cron:webhook_worker</w:t>
            </w:r>
          </w:p>
        </w:tc>
        <w:tc>
          <w:tcPr>
            <w:tcW w:type="dxa" w:w="39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task:update_status, task:create_reattempt, audit_log:emit</w:t>
            </w:r>
          </w:p>
        </w:tc>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/api/internal/cron/process-webhooks — Stage-2 worker</w:t>
            </w:r>
          </w:p>
        </w:tc>
      </w:tr>
      <w:tr>
        <w:tc>
          <w:tcPr>
            <w:tcW w:type="dxa" w:w="27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webhook:suitefleet</w:t>
            </w:r>
          </w:p>
        </w:tc>
        <w:tc>
          <w:tcPr>
            <w:tcW w:type="dxa" w:w="39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webhook_event:ingest</w:t>
            </w:r>
          </w:p>
        </w:tc>
        <w:tc>
          <w:tcPr>
            <w:tcW w:type="dxa" w:w="27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/api/webhooks/suitefleet/{tenantId} — Stage-1 ingress only</w:t>
            </w:r>
          </w:p>
        </w:tc>
      </w:tr>
    </w:tbl>
    <w:p>
      <w:pPr>
        <w:pStyle w:val="Heading3"/>
        <w:spacing w:after="120" w:before="240"/>
      </w:pPr>
      <w:r>
        <w:rPr>
          <w:rFonts w:ascii="Calibri" w:cs="Calibri" w:eastAsia="Calibri" w:hAnsi="Calibri"/>
          <w:b/>
          <w:bCs/>
          <w:color w:val="002A5C"/>
          <w:sz w:val="24"/>
          <w:szCs w:val="24"/>
        </w:rPr>
        <w:t xml:space="preserve">7.4.3  How system actors authenticate into the request</w:t>
      </w:r>
    </w:p>
    <w:p>
      <w:pPr>
        <w:pStyle w:val="ListParagraph"/>
        <w:numPr>
          <w:ilvl w:val="0"/>
          <w:numId w:val="2"/>
        </w:numPr>
        <w:spacing w:after="80" w:line="280"/>
      </w:pPr>
      <w:r>
        <w:rPr>
          <w:rFonts w:ascii="Calibri" w:cs="Calibri" w:eastAsia="Calibri" w:hAnsi="Calibri"/>
          <w:b/>
          <w:bCs/>
        </w:rPr>
        <w:t xml:space="preserve">Cron endpoints: </w:t>
      </w:r>
      <w:r>
        <w:rPr>
          <w:rFonts w:ascii="Calibri" w:cs="Calibri" w:eastAsia="Calibri" w:hAnsi="Calibri"/>
        </w:rPr>
        <w:t xml:space="preserve">Vercel Cron sends the header Authorization: Bearer ${CRON_SECRET}. The gateway middleware for any path matching /api/internal/cron/* validates this, constructs the appropriate SystemContext, and invokes the handler. No user token is accepted on these paths.</w:t>
      </w:r>
    </w:p>
    <w:p>
      <w:pPr>
        <w:pStyle w:val="ListParagraph"/>
        <w:numPr>
          <w:ilvl w:val="0"/>
          <w:numId w:val="2"/>
        </w:numPr>
        <w:spacing w:after="80" w:line="280"/>
      </w:pPr>
      <w:r>
        <w:rPr>
          <w:rFonts w:ascii="Calibri" w:cs="Calibri" w:eastAsia="Calibri" w:hAnsi="Calibri"/>
          <w:b/>
          <w:bCs/>
        </w:rPr>
        <w:t xml:space="preserve">Webhook endpoint: </w:t>
      </w:r>
      <w:r>
        <w:rPr>
          <w:rFonts w:ascii="Calibri" w:cs="Calibri" w:eastAsia="Calibri" w:hAnsi="Calibri"/>
        </w:rPr>
        <w:t xml:space="preserve">The tenant id embedded in the URL path is the identifier. The Stage-1 handler constructs a { kind: "system", system: "webhook:suitefleet", tenantId } context. Stage-1 only has webhook_event:ingest — it cannot update task state. That is the job of the Stage-2 worker running under cron:webhook_worker.</w:t>
      </w:r>
    </w:p>
    <w:p>
      <w:pPr>
        <w:pStyle w:val="ListParagraph"/>
        <w:numPr>
          <w:ilvl w:val="0"/>
          <w:numId w:val="2"/>
        </w:numPr>
        <w:spacing w:after="80" w:line="280"/>
      </w:pPr>
      <w:r>
        <w:rPr>
          <w:rFonts w:ascii="Calibri" w:cs="Calibri" w:eastAsia="Calibri" w:hAnsi="Calibri"/>
          <w:b/>
          <w:bCs/>
        </w:rPr>
        <w:t xml:space="preserve">Two-stage isolation: </w:t>
      </w:r>
      <w:r>
        <w:rPr>
          <w:rFonts w:ascii="Calibri" w:cs="Calibri" w:eastAsia="Calibri" w:hAnsi="Calibri"/>
        </w:rPr>
        <w:t xml:space="preserve">This is deliberate. If the webhook endpoint is ever spoofed or abused, the attacker can only insert rows into webhook_events — never directly mutate task state. Task mutation happens only when the Stage-2 worker processes a row, under its own curated permission set.</w:t>
      </w:r>
    </w:p>
    <w:p>
      <w:pPr>
        <w:pStyle w:val="Heading2"/>
        <w:spacing w:after="160" w:before="320"/>
      </w:pPr>
      <w:r>
        <w:rPr>
          <w:rFonts w:ascii="Calibri" w:cs="Calibri" w:eastAsia="Calibri" w:hAnsi="Calibri"/>
          <w:b/>
          <w:bCs/>
          <w:color w:val="002A5C"/>
          <w:sz w:val="28"/>
          <w:szCs w:val="28"/>
        </w:rPr>
        <w:t xml:space="preserve">7.5  JWT and session lifecycle</w:t>
      </w:r>
    </w:p>
    <w:p>
      <w:pPr>
        <w:spacing w:after="120" w:line="300"/>
      </w:pPr>
      <w:r>
        <w:rPr>
          <w:rFonts w:ascii="Calibri" w:cs="Calibri" w:eastAsia="Calibri" w:hAnsi="Calibri"/>
        </w:rPr>
        <w:t xml:space="preserve">Supabase Auth issues the JWT. We augment it with our permission claims during login by calling an edge function hook.</w:t>
      </w:r>
    </w:p>
    <w:p>
      <w:pPr>
        <w:pStyle w:val="ListParagraph"/>
        <w:numPr>
          <w:ilvl w:val="0"/>
          <w:numId w:val="2"/>
        </w:numPr>
        <w:spacing w:after="80" w:line="280"/>
      </w:pPr>
      <w:r>
        <w:rPr>
          <w:rFonts w:ascii="Calibri" w:cs="Calibri" w:eastAsia="Calibri" w:hAnsi="Calibri"/>
        </w:rPr>
        <w:t xml:space="preserve">Access token lifetime: 15 minutes. This is deliberately short so permission changes propagate quickly.</w:t>
      </w:r>
    </w:p>
    <w:p>
      <w:pPr>
        <w:pStyle w:val="ListParagraph"/>
        <w:numPr>
          <w:ilvl w:val="0"/>
          <w:numId w:val="2"/>
        </w:numPr>
        <w:spacing w:after="80" w:line="280"/>
      </w:pPr>
      <w:r>
        <w:rPr>
          <w:rFonts w:ascii="Calibri" w:cs="Calibri" w:eastAsia="Calibri" w:hAnsi="Calibri"/>
        </w:rPr>
        <w:t xml:space="preserve">Refresh token lifetime: 24 hours. User reauthenticates daily.</w:t>
      </w:r>
    </w:p>
    <w:p>
      <w:pPr>
        <w:pStyle w:val="ListParagraph"/>
        <w:numPr>
          <w:ilvl w:val="0"/>
          <w:numId w:val="2"/>
        </w:numPr>
        <w:spacing w:after="80" w:line="280"/>
      </w:pPr>
      <w:r>
        <w:rPr>
          <w:rFonts w:ascii="Calibri" w:cs="Calibri" w:eastAsia="Calibri" w:hAnsi="Calibri"/>
        </w:rPr>
        <w:t xml:space="preserve">Claims embedded in JWT: sub (user id), tenant_id, roles[], permissions[], source_of_truth (merchant setting).</w:t>
      </w:r>
    </w:p>
    <w:p>
      <w:pPr>
        <w:pStyle w:val="ListParagraph"/>
        <w:numPr>
          <w:ilvl w:val="0"/>
          <w:numId w:val="2"/>
        </w:numPr>
        <w:spacing w:after="80" w:line="280"/>
      </w:pPr>
      <w:r>
        <w:rPr>
          <w:rFonts w:ascii="Calibri" w:cs="Calibri" w:eastAsia="Calibri" w:hAnsi="Calibri"/>
        </w:rPr>
        <w:t xml:space="preserve">On every request, the gateway reads the JWT and populates ctx.user from its claims. No round-trip to the identity database per request.</w:t>
      </w:r>
    </w:p>
    <w:p>
      <w:pPr>
        <w:pStyle w:val="Heading3"/>
        <w:spacing w:after="120" w:before="240"/>
      </w:pPr>
      <w:r>
        <w:rPr>
          <w:rFonts w:ascii="Calibri" w:cs="Calibri" w:eastAsia="Calibri" w:hAnsi="Calibri"/>
          <w:b/>
          <w:bCs/>
          <w:color w:val="002A5C"/>
          <w:sz w:val="24"/>
          <w:szCs w:val="24"/>
        </w:rPr>
        <w:t xml:space="preserve">7.5.1  Emergency revocation</w:t>
      </w:r>
    </w:p>
    <w:p>
      <w:pPr>
        <w:spacing w:after="120" w:line="300"/>
      </w:pPr>
      <w:r>
        <w:rPr>
          <w:rFonts w:ascii="Calibri" w:cs="Calibri" w:eastAsia="Calibri" w:hAnsi="Calibri"/>
        </w:rPr>
        <w:t xml:space="preserve">A compromised or misbehaving user can be revoked instantly. Revocation writes an entry to a Redis set revoked_jtis with a TTL equal to the JWT's remaining validity. Every gateway request checks this set. The check is O(1) and costs roughly 0.5 ms per request at Upstash's latency.</w:t>
      </w:r>
    </w:p>
    <w:p>
      <w:pPr>
        <w:pStyle w:val="Heading2"/>
        <w:spacing w:after="160" w:before="320"/>
      </w:pPr>
      <w:r>
        <w:rPr>
          <w:rFonts w:ascii="Calibri" w:cs="Calibri" w:eastAsia="Calibri" w:hAnsi="Calibri"/>
          <w:b/>
          <w:bCs/>
          <w:color w:val="002A5C"/>
          <w:sz w:val="28"/>
          <w:szCs w:val="28"/>
        </w:rPr>
        <w:t xml:space="preserve">7.6  UI rendering of permissions</w:t>
      </w:r>
    </w:p>
    <w:p>
      <w:pPr>
        <w:spacing w:after="120" w:line="300"/>
      </w:pPr>
      <w:r>
        <w:rPr>
          <w:rFonts w:ascii="Calibri" w:cs="Calibri" w:eastAsia="Calibri" w:hAnsi="Calibri"/>
        </w:rPr>
        <w:t xml:space="preserve">Three rules, verbatim from v1.1. These are the rules Claude Code implements in the Next.js portal.</w:t>
      </w:r>
    </w:p>
    <w:p>
      <w:pPr>
        <w:pStyle w:val="ListParagraph"/>
        <w:numPr>
          <w:ilvl w:val="0"/>
          <w:numId w:val="2"/>
        </w:numPr>
        <w:spacing w:after="80" w:line="280"/>
      </w:pPr>
      <w:r>
        <w:rPr>
          <w:rFonts w:ascii="Calibri" w:cs="Calibri" w:eastAsia="Calibri" w:hAnsi="Calibri"/>
          <w:b/>
          <w:bCs/>
        </w:rPr>
        <w:t xml:space="preserve">Hide what the user cannot access. </w:t>
      </w:r>
      <w:r>
        <w:rPr>
          <w:rFonts w:ascii="Calibri" w:cs="Calibri" w:eastAsia="Calibri" w:hAnsi="Calibri"/>
        </w:rPr>
        <w:t xml:space="preserve">Menu items, navigation tabs, and entire pages the user lacks permission for are not rendered. Rationale: revealing the existence of features the user cannot use invites social engineering.</w:t>
      </w:r>
    </w:p>
    <w:p>
      <w:pPr>
        <w:pStyle w:val="ListParagraph"/>
        <w:numPr>
          <w:ilvl w:val="0"/>
          <w:numId w:val="2"/>
        </w:numPr>
        <w:spacing w:after="80" w:line="280"/>
      </w:pPr>
      <w:r>
        <w:rPr>
          <w:rFonts w:ascii="Calibri" w:cs="Calibri" w:eastAsia="Calibri" w:hAnsi="Calibri"/>
          <w:b/>
          <w:bCs/>
        </w:rPr>
        <w:t xml:space="preserve">Disable what the user can see but not act on. </w:t>
      </w:r>
      <w:r>
        <w:rPr>
          <w:rFonts w:ascii="Calibri" w:cs="Calibri" w:eastAsia="Calibri" w:hAnsi="Calibri"/>
        </w:rPr>
        <w:t xml:space="preserve">A skip button on a delivery card is present for all users who can see the delivery, but disabled with a tooltip ("Requires Operations Manager role") for users without skip permission.</w:t>
      </w:r>
    </w:p>
    <w:p>
      <w:pPr>
        <w:pStyle w:val="ListParagraph"/>
        <w:numPr>
          <w:ilvl w:val="0"/>
          <w:numId w:val="2"/>
        </w:numPr>
        <w:spacing w:after="80" w:line="280"/>
      </w:pPr>
      <w:r>
        <w:rPr>
          <w:rFonts w:ascii="Calibri" w:cs="Calibri" w:eastAsia="Calibri" w:hAnsi="Calibri"/>
          <w:b/>
          <w:bCs/>
        </w:rPr>
        <w:t xml:space="preserve">Never silently fail. </w:t>
      </w:r>
      <w:r>
        <w:rPr>
          <w:rFonts w:ascii="Calibri" w:cs="Calibri" w:eastAsia="Calibri" w:hAnsi="Calibri"/>
        </w:rPr>
        <w:t xml:space="preserve">If a user attempts an action the UI did not anticipate (for example, deep-linking to an admin URL), the service returns 403 and the UI renders a clear error page explaining the missing permission.</w:t>
      </w:r>
    </w:p>
    <w:p>
      <w:pPr>
        <w:spacing w:after="120" w:line="300"/>
      </w:pPr>
      <w:r>
        <w:rPr>
          <w:rFonts w:ascii="Calibri" w:cs="Calibri" w:eastAsia="Calibri" w:hAnsi="Calibri"/>
        </w:rPr>
        <w:t xml:space="preserve">One source of truth for UI permissions: the JWT claims (read from the user's session). A usePermissions() React hook exposes has(permission) everywhere in the UI. There is no separate permission API for the UI to call.</w:t>
      </w:r>
    </w:p>
    <w:p>
      <w:pPr>
        <w:pStyle w:val="Heading2"/>
        <w:spacing w:after="160" w:before="320"/>
      </w:pPr>
      <w:r>
        <w:rPr>
          <w:rFonts w:ascii="Calibri" w:cs="Calibri" w:eastAsia="Calibri" w:hAnsi="Calibri"/>
          <w:b/>
          <w:bCs/>
          <w:color w:val="002A5C"/>
          <w:sz w:val="28"/>
          <w:szCs w:val="28"/>
        </w:rPr>
        <w:t xml:space="preserve">7.7  API keys for machine-to-machine</w:t>
      </w:r>
    </w:p>
    <w:p>
      <w:pPr>
        <w:spacing w:after="120" w:line="300"/>
      </w:pPr>
      <w:r>
        <w:rPr>
          <w:rFonts w:ascii="Calibri" w:cs="Calibri" w:eastAsia="Calibri" w:hAnsi="Calibri"/>
        </w:rPr>
        <w:t xml:space="preserve">Merchants will push consignees and subscriptions from their own backends. API keys are the mechanism.</w:t>
      </w:r>
    </w:p>
    <w:p>
      <w:pPr>
        <w:pStyle w:val="ListParagraph"/>
        <w:numPr>
          <w:ilvl w:val="0"/>
          <w:numId w:val="2"/>
        </w:numPr>
        <w:spacing w:after="80" w:line="280"/>
      </w:pPr>
      <w:r>
        <w:rPr>
          <w:rFonts w:ascii="Calibri" w:cs="Calibri" w:eastAsia="Calibri" w:hAnsi="Calibri"/>
        </w:rPr>
        <w:t xml:space="preserve">An API key is a separate principal type from a user. It authenticates as the tenant, not a person.</w:t>
      </w:r>
    </w:p>
    <w:p>
      <w:pPr>
        <w:pStyle w:val="ListParagraph"/>
        <w:numPr>
          <w:ilvl w:val="0"/>
          <w:numId w:val="2"/>
        </w:numPr>
        <w:spacing w:after="80" w:line="280"/>
      </w:pPr>
      <w:r>
        <w:rPr>
          <w:rFonts w:ascii="Calibri" w:cs="Calibri" w:eastAsia="Calibri" w:hAnsi="Calibri"/>
        </w:rPr>
        <w:t xml:space="preserve">Each key has: display name, creation timestamp, permission set (chosen by Tenant Admin from the same catalogue), expiry (default 180 days, renewable), optional IP allowlist, rate limit.</w:t>
      </w:r>
    </w:p>
    <w:p>
      <w:pPr>
        <w:pStyle w:val="ListParagraph"/>
        <w:numPr>
          <w:ilvl w:val="0"/>
          <w:numId w:val="2"/>
        </w:numPr>
        <w:spacing w:after="80" w:line="280"/>
      </w:pPr>
      <w:r>
        <w:rPr>
          <w:rFonts w:ascii="Calibri" w:cs="Calibri" w:eastAsia="Calibri" w:hAnsi="Calibri"/>
        </w:rPr>
        <w:t xml:space="preserve">Keys are displayed once on creation, hashed in the database (argon2id), never recoverable.</w:t>
      </w:r>
    </w:p>
    <w:p>
      <w:pPr>
        <w:pStyle w:val="ListParagraph"/>
        <w:numPr>
          <w:ilvl w:val="0"/>
          <w:numId w:val="2"/>
        </w:numPr>
        <w:spacing w:after="80" w:line="280"/>
      </w:pPr>
      <w:r>
        <w:rPr>
          <w:rFonts w:ascii="Calibri" w:cs="Calibri" w:eastAsia="Calibri" w:hAnsi="Calibri"/>
        </w:rPr>
        <w:t xml:space="preserve">Every request with an API key logs to the audit stream with the key's id. Full request visibility.</w:t>
      </w:r>
    </w:p>
    <w:p>
      <w:pPr>
        <w:pStyle w:val="ListParagraph"/>
        <w:numPr>
          <w:ilvl w:val="0"/>
          <w:numId w:val="2"/>
        </w:numPr>
        <w:spacing w:after="80" w:line="280"/>
      </w:pPr>
      <w:r>
        <w:rPr>
          <w:rFonts w:ascii="Calibri" w:cs="Calibri" w:eastAsia="Calibri" w:hAnsi="Calibri"/>
        </w:rPr>
        <w:t xml:space="preserve">Revocation is immediate via the same Redis revocation list used for user JWTs.</w:t>
      </w:r>
    </w:p>
    <w:p>
      <w:pPr>
        <w:pStyle w:val="Heading2"/>
        <w:spacing w:after="160" w:before="320"/>
      </w:pPr>
      <w:r>
        <w:rPr>
          <w:rFonts w:ascii="Calibri" w:cs="Calibri" w:eastAsia="Calibri" w:hAnsi="Calibri"/>
          <w:b/>
          <w:bCs/>
          <w:color w:val="002A5C"/>
          <w:sz w:val="28"/>
          <w:szCs w:val="28"/>
        </w:rPr>
        <w:t xml:space="preserve">7.8  Supabase Row-Level Security policies</w:t>
      </w:r>
    </w:p>
    <w:p>
      <w:pPr>
        <w:spacing w:after="120" w:line="300"/>
      </w:pPr>
      <w:r>
        <w:rPr>
          <w:rFonts w:ascii="Calibri" w:cs="Calibri" w:eastAsia="Calibri" w:hAnsi="Calibri"/>
        </w:rPr>
        <w:t xml:space="preserve">Every multi-tenant table has an RLS policy of the form:</w:t>
      </w:r>
    </w:p>
    <w:p>
      <w:pPr>
        <w:shd w:fill="F5F5F5" w:val="clear"/>
        <w:spacing w:after="0" w:line="260"/>
        <w:ind w:left="240"/>
      </w:pPr>
      <w:r>
        <w:rPr>
          <w:rFonts w:ascii="Consolas" w:cs="Consolas" w:eastAsia="Consolas" w:hAnsi="Consolas"/>
          <w:sz w:val="18"/>
          <w:szCs w:val="18"/>
        </w:rPr>
        <w:t xml:space="preserve">-- Example for consignees table</w:t>
      </w:r>
    </w:p>
    <w:p>
      <w:pPr>
        <w:shd w:fill="F5F5F5" w:val="clear"/>
        <w:spacing w:after="0" w:line="260"/>
        <w:ind w:left="240"/>
      </w:pPr>
      <w:r>
        <w:rPr>
          <w:rFonts w:ascii="Consolas" w:cs="Consolas" w:eastAsia="Consolas" w:hAnsi="Consolas"/>
          <w:sz w:val="18"/>
          <w:szCs w:val="18"/>
        </w:rPr>
        <w:t xml:space="preserve">ALTER TABLE consignees ENABLE ROW LEVEL SECURITY;</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CREATE POLICY consignees_tenant_isolation ON consignees</w:t>
      </w:r>
    </w:p>
    <w:p>
      <w:pPr>
        <w:shd w:fill="F5F5F5" w:val="clear"/>
        <w:spacing w:after="0" w:line="260"/>
        <w:ind w:left="240"/>
      </w:pPr>
      <w:r>
        <w:rPr>
          <w:rFonts w:ascii="Consolas" w:cs="Consolas" w:eastAsia="Consolas" w:hAnsi="Consolas"/>
          <w:sz w:val="18"/>
          <w:szCs w:val="18"/>
        </w:rPr>
        <w:t xml:space="preserve">  USING (tenant_id = current_setting('app.current_tenant_id')::uuid);</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The application sets app.current_tenant_id on every request from the JWT</w:t>
      </w:r>
    </w:p>
    <w:p>
      <w:pPr>
        <w:shd w:fill="F5F5F5" w:val="clear"/>
        <w:spacing w:after="0" w:line="260"/>
        <w:ind w:left="240"/>
      </w:pPr>
      <w:r>
        <w:rPr>
          <w:rFonts w:ascii="Consolas" w:cs="Consolas" w:eastAsia="Consolas" w:hAnsi="Consolas"/>
          <w:sz w:val="18"/>
          <w:szCs w:val="18"/>
        </w:rPr>
        <w:t xml:space="preserve">-- Even if application code tries to SELECT all consignees, Postgres returns only this tenant's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00A651" w:sz="24"/>
              <w:bottom w:val="none" w:color="FFFFFF" w:sz="0"/>
              <w:right w:val="none" w:color="FFFFFF" w:sz="0"/>
            </w:tcBorders>
            <w:shd w:fill="E6F4EA" w:val="clear"/>
            <w:tcMar>
              <w:top w:type="dxa" w:w="160"/>
              <w:left w:type="dxa" w:w="200"/>
              <w:bottom w:type="dxa" w:w="160"/>
              <w:right w:type="dxa" w:w="200"/>
            </w:tcMar>
          </w:tcPr>
          <w:p>
            <w:pPr>
              <w:spacing w:after="80"/>
            </w:pPr>
            <w:r>
              <w:rPr>
                <w:rFonts w:ascii="Calibri" w:cs="Calibri" w:eastAsia="Calibri" w:hAnsi="Calibri"/>
                <w:b/>
                <w:bCs/>
                <w:color w:val="00A651"/>
                <w:sz w:val="22"/>
                <w:szCs w:val="22"/>
              </w:rPr>
              <w:t xml:space="preserve">RLS is the single most valuable security control we install</w:t>
            </w:r>
          </w:p>
          <w:p>
            <w:pPr>
              <w:spacing w:after="0" w:line="280"/>
            </w:pPr>
            <w:r>
              <w:rPr>
                <w:rFonts w:ascii="Calibri" w:cs="Calibri" w:eastAsia="Calibri" w:hAnsi="Calibri"/>
              </w:rPr>
              <w:t xml:space="preserve">It is the backstop that makes cross-tenant data leaks a database-level impossibility, not an application-level discipline. It costs one day of setup and eliminates an entire class of bugs. Claude Code must enable RLS on every multi-tenant table before any business logic is written for that table.</w:t>
            </w:r>
          </w:p>
        </w:tc>
      </w:tr>
    </w:tbl>
    <w:p>
      <w:pPr>
        <w:pStyle w:val="Heading2"/>
        <w:spacing w:after="160" w:before="320"/>
      </w:pPr>
      <w:r>
        <w:rPr>
          <w:rFonts w:ascii="Calibri" w:cs="Calibri" w:eastAsia="Calibri" w:hAnsi="Calibri"/>
          <w:b/>
          <w:bCs/>
          <w:color w:val="002A5C"/>
          <w:sz w:val="28"/>
          <w:szCs w:val="28"/>
        </w:rPr>
        <w:t xml:space="preserve">7.9  What is deferred from v1.1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800"/>
        <w:gridCol w:w="4320"/>
      </w:tblGrid>
      <w:tr>
        <w:trPr>
          <w:tblHeader/>
        </w:trPr>
        <w:tc>
          <w:tcPr>
            <w:tcW w:type="dxa" w:w="324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Feature</w:t>
            </w:r>
          </w:p>
        </w:tc>
        <w:tc>
          <w:tcPr>
            <w:tcW w:type="dxa" w:w="180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Status</w:t>
            </w:r>
          </w:p>
        </w:tc>
        <w:tc>
          <w:tcPr>
            <w:tcW w:type="dxa" w:w="432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When</w:t>
            </w:r>
          </w:p>
        </w:tc>
      </w:tr>
      <w:tr>
        <w:tc>
          <w:tcPr>
            <w:tcW w:type="dxa" w:w="32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Custom roles (enterprise plans)</w:t>
            </w:r>
          </w:p>
        </w:tc>
        <w:tc>
          <w:tcPr>
            <w:tcW w:type="dxa" w:w="18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Deferred</w:t>
            </w:r>
          </w:p>
        </w:tc>
        <w:tc>
          <w:tcPr>
            <w:tcW w:type="dxa" w:w="43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v2.1 — when a merchant asks for it</w:t>
            </w:r>
          </w:p>
        </w:tc>
      </w:tr>
      <w:tr>
        <w:tc>
          <w:tcPr>
            <w:tcW w:type="dxa" w:w="32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Impersonation with consent</w:t>
            </w:r>
          </w:p>
        </w:tc>
        <w:tc>
          <w:tcPr>
            <w:tcW w:type="dxa" w:w="18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Deferred</w:t>
            </w:r>
          </w:p>
        </w:tc>
        <w:tc>
          <w:tcPr>
            <w:tcW w:type="dxa" w:w="43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v2.1 — when support volume requires it</w:t>
            </w:r>
          </w:p>
        </w:tc>
      </w:tr>
      <w:tr>
        <w:tc>
          <w:tcPr>
            <w:tcW w:type="dxa" w:w="32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Scope constraints (region, tags)</w:t>
            </w:r>
          </w:p>
        </w:tc>
        <w:tc>
          <w:tcPr>
            <w:tcW w:type="dxa" w:w="18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Deferred</w:t>
            </w:r>
          </w:p>
        </w:tc>
        <w:tc>
          <w:tcPr>
            <w:tcW w:type="dxa" w:w="43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v2.1 — when a large merchant has regional operations</w:t>
            </w:r>
          </w:p>
        </w:tc>
      </w:tr>
      <w:tr>
        <w:tc>
          <w:tcPr>
            <w:tcW w:type="dxa" w:w="32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Transcorp Operations cross-tenant role</w:t>
            </w:r>
          </w:p>
        </w:tc>
        <w:tc>
          <w:tcPr>
            <w:tcW w:type="dxa" w:w="18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Deferred</w:t>
            </w:r>
          </w:p>
        </w:tc>
        <w:tc>
          <w:tcPr>
            <w:tcW w:type="dxa" w:w="43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v2.1 — when support needs in-app access</w:t>
            </w:r>
          </w:p>
        </w:tc>
      </w:tr>
      <w:tr>
        <w:tc>
          <w:tcPr>
            <w:tcW w:type="dxa" w:w="32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Quarterly penetration testing</w:t>
            </w:r>
          </w:p>
        </w:tc>
        <w:tc>
          <w:tcPr>
            <w:tcW w:type="dxa" w:w="18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Deferred</w:t>
            </w:r>
          </w:p>
        </w:tc>
        <w:tc>
          <w:tcPr>
            <w:tcW w:type="dxa" w:w="43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Post-pilot — once platform is live, real traffic justifies engagement</w:t>
            </w:r>
          </w:p>
        </w:tc>
      </w:tr>
      <w:tr>
        <w:tc>
          <w:tcPr>
            <w:tcW w:type="dxa" w:w="32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SSO / SAML</w:t>
            </w:r>
          </w:p>
        </w:tc>
        <w:tc>
          <w:tcPr>
            <w:tcW w:type="dxa" w:w="18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Deferred</w:t>
            </w:r>
          </w:p>
        </w:tc>
        <w:tc>
          <w:tcPr>
            <w:tcW w:type="dxa" w:w="43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v2.1 or v2.2 — enterprise request</w:t>
            </w:r>
          </w:p>
        </w:tc>
      </w:tr>
      <w:tr>
        <w:tc>
          <w:tcPr>
            <w:tcW w:type="dxa" w:w="32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MFA beyond Supabase default</w:t>
            </w:r>
          </w:p>
        </w:tc>
        <w:tc>
          <w:tcPr>
            <w:tcW w:type="dxa" w:w="18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Deferred</w:t>
            </w:r>
          </w:p>
        </w:tc>
        <w:tc>
          <w:tcPr>
            <w:tcW w:type="dxa" w:w="43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v2.1 — regulatory ask</w:t>
            </w:r>
          </w:p>
        </w:tc>
      </w:tr>
    </w:tbl>
    <w:p>
      <w:pPr>
        <w:spacing w:after="120" w:line="300"/>
      </w:pPr>
      <w:r>
        <w:rPr>
          <w:rFonts w:ascii="Calibri" w:cs="Calibri" w:eastAsia="Calibri" w:hAnsi="Calibri"/>
        </w:rPr>
        <w:t xml:space="preserve">None of the deferred items require a schema change to add later. They are all additive features layered on the same permission model.</w:t>
      </w:r>
    </w:p>
    <w:p>
      <w:pPr>
        <w:pStyle w:val="Heading1"/>
        <w:pageBreakBefore/>
        <w:spacing w:after="200" w:before="480"/>
      </w:pPr>
      <w:r>
        <w:rPr>
          <w:rFonts w:ascii="Calibri" w:cs="Calibri" w:eastAsia="Calibri" w:hAnsi="Calibri"/>
          <w:b/>
          <w:bCs/>
          <w:color w:val="002A5C"/>
          <w:sz w:val="36"/>
          <w:szCs w:val="36"/>
        </w:rPr>
        <w:t xml:space="preserve">8 · Per-tenant credential architecture</w:t>
      </w:r>
    </w:p>
    <w:p>
      <w:pPr>
        <w:spacing w:after="120" w:line="300"/>
      </w:pPr>
      <w:r>
        <w:rPr>
          <w:rFonts w:ascii="Calibri" w:cs="Calibri" w:eastAsia="Calibri" w:hAnsi="Calibri"/>
        </w:rPr>
        <w:t xml:space="preserve">This section preserves the v1.1 design. It is the second foundational decision we never compromise on. Every external integration's credentials live per tenant in AWS Secrets Manager, accessed through a shared credential SDK, cached briefly, audited fully, and never handled by application code directly.</w:t>
      </w:r>
    </w:p>
    <w:p>
      <w:pPr>
        <w:pStyle w:val="Heading2"/>
        <w:spacing w:after="160" w:before="320"/>
      </w:pPr>
      <w:r>
        <w:rPr>
          <w:rFonts w:ascii="Calibri" w:cs="Calibri" w:eastAsia="Calibri" w:hAnsi="Calibri"/>
          <w:b/>
          <w:bCs/>
          <w:color w:val="002A5C"/>
          <w:sz w:val="28"/>
          <w:szCs w:val="28"/>
        </w:rPr>
        <w:t xml:space="preserve">8.1  Why this is non-negotiable</w:t>
      </w:r>
    </w:p>
    <w:p>
      <w:pPr>
        <w:spacing w:after="120" w:line="300"/>
      </w:pPr>
      <w:r>
        <w:rPr>
          <w:rFonts w:ascii="Calibri" w:cs="Calibri" w:eastAsia="Calibri" w:hAnsi="Calibri"/>
        </w:rPr>
        <w:t xml:space="preserve">At pilot scale (3 merchants) the risk of a shared credential looks abstract. At 30 merchants it becomes concrete. At 300 merchants — which is where Transcorp is heading across GCC — a shared credential is a disaster waiting for its trigger event. The four problems are all real:</w:t>
      </w:r>
    </w:p>
    <w:p>
      <w:pPr>
        <w:pStyle w:val="ListParagraph"/>
        <w:numPr>
          <w:ilvl w:val="0"/>
          <w:numId w:val="2"/>
        </w:numPr>
        <w:spacing w:after="80" w:line="280"/>
      </w:pPr>
      <w:r>
        <w:rPr>
          <w:rFonts w:ascii="Calibri" w:cs="Calibri" w:eastAsia="Calibri" w:hAnsi="Calibri"/>
        </w:rPr>
        <w:t xml:space="preserve">One merchant's rate limit exhaustion throttles every other merchant.</w:t>
      </w:r>
    </w:p>
    <w:p>
      <w:pPr>
        <w:pStyle w:val="ListParagraph"/>
        <w:numPr>
          <w:ilvl w:val="0"/>
          <w:numId w:val="2"/>
        </w:numPr>
        <w:spacing w:after="80" w:line="280"/>
      </w:pPr>
      <w:r>
        <w:rPr>
          <w:rFonts w:ascii="Calibri" w:cs="Calibri" w:eastAsia="Calibri" w:hAnsi="Calibri"/>
        </w:rPr>
        <w:t xml:space="preserve">Tasks from different merchants appear under one SuiteFleet account — data isolation broken.</w:t>
      </w:r>
    </w:p>
    <w:p>
      <w:pPr>
        <w:pStyle w:val="ListParagraph"/>
        <w:numPr>
          <w:ilvl w:val="0"/>
          <w:numId w:val="2"/>
        </w:numPr>
        <w:spacing w:after="80" w:line="280"/>
      </w:pPr>
      <w:r>
        <w:rPr>
          <w:rFonts w:ascii="Calibri" w:cs="Calibri" w:eastAsia="Calibri" w:hAnsi="Calibri"/>
        </w:rPr>
        <w:t xml:space="preserve">A single credential leak exposes every merchant's delivery data.</w:t>
      </w:r>
    </w:p>
    <w:p>
      <w:pPr>
        <w:pStyle w:val="ListParagraph"/>
        <w:numPr>
          <w:ilvl w:val="0"/>
          <w:numId w:val="2"/>
        </w:numPr>
        <w:spacing w:after="80" w:line="280"/>
      </w:pPr>
      <w:r>
        <w:rPr>
          <w:rFonts w:ascii="Calibri" w:cs="Calibri" w:eastAsia="Calibri" w:hAnsi="Calibri"/>
        </w:rPr>
        <w:t xml:space="preserve">SuiteFleet audit logs lose per-merchant attribution — regulatory exposure.</w:t>
      </w:r>
    </w:p>
    <w:p>
      <w:pPr>
        <w:spacing w:after="120" w:line="300"/>
      </w:pPr>
      <w:r>
        <w:rPr>
          <w:rFonts w:ascii="Calibri" w:cs="Calibri" w:eastAsia="Calibri" w:hAnsi="Calibri"/>
        </w:rPr>
        <w:t xml:space="preserve">Installing per-tenant credentials from day one costs roughly two days of engineering. Retrofitting it later — after real merchants are live on a shared credential — costs weeks and risks downtime.</w:t>
      </w:r>
    </w:p>
    <w:p>
      <w:pPr>
        <w:pStyle w:val="Heading2"/>
        <w:spacing w:after="160" w:before="320"/>
      </w:pPr>
      <w:r>
        <w:rPr>
          <w:rFonts w:ascii="Calibri" w:cs="Calibri" w:eastAsia="Calibri" w:hAnsi="Calibri"/>
          <w:b/>
          <w:bCs/>
          <w:color w:val="002A5C"/>
          <w:sz w:val="28"/>
          <w:szCs w:val="28"/>
        </w:rPr>
        <w:t xml:space="preserve">8.2  The tenant_credentials table</w:t>
      </w:r>
    </w:p>
    <w:p>
      <w:pPr>
        <w:spacing w:after="120" w:line="300"/>
      </w:pPr>
      <w:r>
        <w:rPr>
          <w:rFonts w:ascii="Calibri" w:cs="Calibri" w:eastAsia="Calibri" w:hAnsi="Calibri"/>
        </w:rPr>
        <w:t xml:space="preserve">Owned by the credentials module. Stores metadata only — never secret material.</w:t>
      </w:r>
    </w:p>
    <w:p>
      <w:pPr>
        <w:shd w:fill="F5F5F5" w:val="clear"/>
        <w:spacing w:after="0" w:line="260"/>
        <w:ind w:left="240"/>
      </w:pPr>
      <w:r>
        <w:rPr>
          <w:rFonts w:ascii="Consolas" w:cs="Consolas" w:eastAsia="Consolas" w:hAnsi="Consolas"/>
          <w:sz w:val="18"/>
          <w:szCs w:val="18"/>
        </w:rPr>
        <w:t xml:space="preserve">CREATE TABLE tenant_credentials (</w:t>
      </w:r>
    </w:p>
    <w:p>
      <w:pPr>
        <w:shd w:fill="F5F5F5" w:val="clear"/>
        <w:spacing w:after="0" w:line="260"/>
        <w:ind w:left="240"/>
      </w:pPr>
      <w:r>
        <w:rPr>
          <w:rFonts w:ascii="Consolas" w:cs="Consolas" w:eastAsia="Consolas" w:hAnsi="Consolas"/>
          <w:sz w:val="18"/>
          <w:szCs w:val="18"/>
        </w:rPr>
        <w:t xml:space="preserve">  id                 uuid PRIMARY KEY DEFAULT gen_random_uuid(),</w:t>
      </w:r>
    </w:p>
    <w:p>
      <w:pPr>
        <w:shd w:fill="F5F5F5" w:val="clear"/>
        <w:spacing w:after="0" w:line="260"/>
        <w:ind w:left="240"/>
      </w:pPr>
      <w:r>
        <w:rPr>
          <w:rFonts w:ascii="Consolas" w:cs="Consolas" w:eastAsia="Consolas" w:hAnsi="Consolas"/>
          <w:sz w:val="18"/>
          <w:szCs w:val="18"/>
        </w:rPr>
        <w:t xml:space="preserve">  tenant_id          uuid NOT NULL REFERENCES tenants(id) ON DELETE CASCADE,</w:t>
      </w:r>
    </w:p>
    <w:p>
      <w:pPr>
        <w:shd w:fill="F5F5F5" w:val="clear"/>
        <w:spacing w:after="0" w:line="260"/>
        <w:ind w:left="240"/>
      </w:pPr>
      <w:r>
        <w:rPr>
          <w:rFonts w:ascii="Consolas" w:cs="Consolas" w:eastAsia="Consolas" w:hAnsi="Consolas"/>
          <w:sz w:val="18"/>
          <w:szCs w:val="18"/>
        </w:rPr>
        <w:t xml:space="preserve">  provider           text NOT NULL,            -- 'suitefleet', 'webhook_signing', future providers</w:t>
      </w:r>
    </w:p>
    <w:p>
      <w:pPr>
        <w:shd w:fill="F5F5F5" w:val="clear"/>
        <w:spacing w:after="0" w:line="260"/>
        <w:ind w:left="240"/>
      </w:pPr>
      <w:r>
        <w:rPr>
          <w:rFonts w:ascii="Consolas" w:cs="Consolas" w:eastAsia="Consolas" w:hAnsi="Consolas"/>
          <w:sz w:val="18"/>
          <w:szCs w:val="18"/>
        </w:rPr>
        <w:t xml:space="preserve">  environment        text NOT NULL,            -- 'production' | 'sandbox'</w:t>
      </w:r>
    </w:p>
    <w:p>
      <w:pPr>
        <w:shd w:fill="F5F5F5" w:val="clear"/>
        <w:spacing w:after="0" w:line="260"/>
        <w:ind w:left="240"/>
      </w:pPr>
      <w:r>
        <w:rPr>
          <w:rFonts w:ascii="Consolas" w:cs="Consolas" w:eastAsia="Consolas" w:hAnsi="Consolas"/>
          <w:sz w:val="18"/>
          <w:szCs w:val="18"/>
        </w:rPr>
        <w:t xml:space="preserve">  credential_type    text NOT NULL,            -- 'oauth_client' | 'api_key' | 'username_password'</w:t>
      </w:r>
    </w:p>
    <w:p>
      <w:pPr>
        <w:shd w:fill="F5F5F5" w:val="clear"/>
        <w:spacing w:after="0" w:line="260"/>
        <w:ind w:left="240"/>
      </w:pPr>
      <w:r>
        <w:rPr>
          <w:rFonts w:ascii="Consolas" w:cs="Consolas" w:eastAsia="Consolas" w:hAnsi="Consolas"/>
          <w:sz w:val="18"/>
          <w:szCs w:val="18"/>
        </w:rPr>
        <w:t xml:space="preserve">  secret_ref         text NOT NULL,            -- e.g. arn:aws:secretsmanager:me-south-1:...</w:t>
      </w:r>
    </w:p>
    <w:p>
      <w:pPr>
        <w:shd w:fill="F5F5F5" w:val="clear"/>
        <w:spacing w:after="0" w:line="260"/>
        <w:ind w:left="240"/>
      </w:pPr>
      <w:r>
        <w:rPr>
          <w:rFonts w:ascii="Consolas" w:cs="Consolas" w:eastAsia="Consolas" w:hAnsi="Consolas"/>
          <w:sz w:val="18"/>
          <w:szCs w:val="18"/>
        </w:rPr>
        <w:t xml:space="preserve">  public_config      jsonb,                    -- non-secret fields (accountId, apiBaseUrl)</w:t>
      </w:r>
    </w:p>
    <w:p>
      <w:pPr>
        <w:shd w:fill="F5F5F5" w:val="clear"/>
        <w:spacing w:after="0" w:line="260"/>
        <w:ind w:left="240"/>
      </w:pPr>
      <w:r>
        <w:rPr>
          <w:rFonts w:ascii="Consolas" w:cs="Consolas" w:eastAsia="Consolas" w:hAnsi="Consolas"/>
          <w:sz w:val="18"/>
          <w:szCs w:val="18"/>
        </w:rPr>
        <w:t xml:space="preserve">  status             text NOT NULL,            -- 'active' | 'rotating' | 'invalid' | 'revoked'</w:t>
      </w:r>
    </w:p>
    <w:p>
      <w:pPr>
        <w:shd w:fill="F5F5F5" w:val="clear"/>
        <w:spacing w:after="0" w:line="260"/>
        <w:ind w:left="240"/>
      </w:pPr>
      <w:r>
        <w:rPr>
          <w:rFonts w:ascii="Consolas" w:cs="Consolas" w:eastAsia="Consolas" w:hAnsi="Consolas"/>
          <w:sz w:val="18"/>
          <w:szCs w:val="18"/>
        </w:rPr>
        <w:t xml:space="preserve">  expires_at         timestamptz,</w:t>
      </w:r>
    </w:p>
    <w:p>
      <w:pPr>
        <w:shd w:fill="F5F5F5" w:val="clear"/>
        <w:spacing w:after="0" w:line="260"/>
        <w:ind w:left="240"/>
      </w:pPr>
      <w:r>
        <w:rPr>
          <w:rFonts w:ascii="Consolas" w:cs="Consolas" w:eastAsia="Consolas" w:hAnsi="Consolas"/>
          <w:sz w:val="18"/>
          <w:szCs w:val="18"/>
        </w:rPr>
        <w:t xml:space="preserve">  last_verified_at   timestamptz,</w:t>
      </w:r>
    </w:p>
    <w:p>
      <w:pPr>
        <w:shd w:fill="F5F5F5" w:val="clear"/>
        <w:spacing w:after="0" w:line="260"/>
        <w:ind w:left="240"/>
      </w:pPr>
      <w:r>
        <w:rPr>
          <w:rFonts w:ascii="Consolas" w:cs="Consolas" w:eastAsia="Consolas" w:hAnsi="Consolas"/>
          <w:sz w:val="18"/>
          <w:szCs w:val="18"/>
        </w:rPr>
        <w:t xml:space="preserve">  created_at         timestamptz NOT NULL DEFAULT now(),</w:t>
      </w:r>
    </w:p>
    <w:p>
      <w:pPr>
        <w:shd w:fill="F5F5F5" w:val="clear"/>
        <w:spacing w:after="0" w:line="260"/>
        <w:ind w:left="240"/>
      </w:pPr>
      <w:r>
        <w:rPr>
          <w:rFonts w:ascii="Consolas" w:cs="Consolas" w:eastAsia="Consolas" w:hAnsi="Consolas"/>
          <w:sz w:val="18"/>
          <w:szCs w:val="18"/>
        </w:rPr>
        <w:t xml:space="preserve">  updated_at         timestamptz NOT NULL DEFAULT now(),</w:t>
      </w:r>
    </w:p>
    <w:p>
      <w:pPr>
        <w:shd w:fill="F5F5F5" w:val="clear"/>
        <w:spacing w:after="0" w:line="260"/>
        <w:ind w:left="240"/>
      </w:pPr>
      <w:r>
        <w:rPr>
          <w:rFonts w:ascii="Consolas" w:cs="Consolas" w:eastAsia="Consolas" w:hAnsi="Consolas"/>
          <w:sz w:val="18"/>
          <w:szCs w:val="18"/>
        </w:rPr>
        <w:t xml:space="preserve">  rotated_at         timestamptz,</w:t>
      </w:r>
    </w:p>
    <w:p>
      <w:pPr>
        <w:shd w:fill="F5F5F5" w:val="clear"/>
        <w:spacing w:after="0" w:line="260"/>
        <w:ind w:left="240"/>
      </w:pPr>
      <w:r>
        <w:rPr>
          <w:rFonts w:ascii="Consolas" w:cs="Consolas" w:eastAsia="Consolas" w:hAnsi="Consolas"/>
          <w:sz w:val="18"/>
          <w:szCs w:val="18"/>
        </w:rPr>
        <w:t xml:space="preserve">  managed_by_transcorp boolean NOT NULL DEFAULT false,</w:t>
      </w:r>
    </w:p>
    <w:p>
      <w:pPr>
        <w:shd w:fill="F5F5F5" w:val="clear"/>
        <w:spacing w:after="0" w:line="260"/>
        <w:ind w:left="240"/>
      </w:pPr>
      <w:r>
        <w:rPr>
          <w:rFonts w:ascii="Consolas" w:cs="Consolas" w:eastAsia="Consolas" w:hAnsi="Consolas"/>
          <w:sz w:val="18"/>
          <w:szCs w:val="18"/>
        </w:rPr>
        <w:t xml:space="preserve">  CONSTRAINT tenant_cred_unique_active UNIQUE (tenant_id, provider, environment, status)</w:t>
      </w:r>
    </w:p>
    <w:p>
      <w:pPr>
        <w:shd w:fill="F5F5F5" w:val="clear"/>
        <w:spacing w:after="0" w:line="260"/>
        <w:ind w:left="240"/>
      </w:pPr>
      <w:r>
        <w:rPr>
          <w:rFonts w:ascii="Consolas" w:cs="Consolas" w:eastAsia="Consolas" w:hAnsi="Consolas"/>
          <w:sz w:val="18"/>
          <w:szCs w:val="18"/>
        </w:rPr>
        <w:t xml:space="preserve">    DEFERRABLE INITIALLY DEFERRED</w:t>
      </w:r>
    </w:p>
    <w:p>
      <w:pPr>
        <w:shd w:fill="F5F5F5" w:val="clear"/>
        <w:spacing w:after="0" w:line="260"/>
        <w:ind w:left="240"/>
      </w:pPr>
      <w:r>
        <w:rPr>
          <w:rFonts w:ascii="Consolas" w:cs="Consolas" w:eastAsia="Consolas" w:hAnsi="Consolas"/>
          <w:sz w:val="18"/>
          <w:szCs w:val="18"/>
        </w:rPr>
        <w:t xml:space="preserve">);</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CREATE INDEX tenant_credentials_lookup </w:t>
      </w:r>
    </w:p>
    <w:p>
      <w:pPr>
        <w:shd w:fill="F5F5F5" w:val="clear"/>
        <w:spacing w:after="0" w:line="260"/>
        <w:ind w:left="240"/>
      </w:pPr>
      <w:r>
        <w:rPr>
          <w:rFonts w:ascii="Consolas" w:cs="Consolas" w:eastAsia="Consolas" w:hAnsi="Consolas"/>
          <w:sz w:val="18"/>
          <w:szCs w:val="18"/>
        </w:rPr>
        <w:t xml:space="preserve">  ON tenant_credentials (tenant_id, provider, environment, status);</w:t>
      </w:r>
    </w:p>
    <w:p>
      <w:pPr>
        <w:pStyle w:val="Heading2"/>
        <w:spacing w:after="160" w:before="320"/>
      </w:pPr>
      <w:r>
        <w:rPr>
          <w:rFonts w:ascii="Calibri" w:cs="Calibri" w:eastAsia="Calibri" w:hAnsi="Calibri"/>
          <w:b/>
          <w:bCs/>
          <w:color w:val="002A5C"/>
          <w:sz w:val="28"/>
          <w:szCs w:val="28"/>
        </w:rPr>
        <w:t xml:space="preserve">8.3  AWS Secrets Manager path convention</w:t>
      </w:r>
    </w:p>
    <w:p>
      <w:pPr>
        <w:spacing w:after="120" w:line="300"/>
      </w:pPr>
      <w:r>
        <w:rPr>
          <w:rFonts w:ascii="Calibri" w:cs="Calibri" w:eastAsia="Calibri" w:hAnsi="Calibri"/>
        </w:rPr>
        <w:t xml:space="preserve">Each secret lives at a predictable path. The path itself encodes tenant, provider, and environment. IAM policies use path prefixes to grant minimum necessary access.</w:t>
      </w:r>
    </w:p>
    <w:p>
      <w:pPr>
        <w:shd w:fill="F5F5F5" w:val="clear"/>
        <w:spacing w:after="0" w:line="260"/>
        <w:ind w:left="240"/>
      </w:pPr>
      <w:r>
        <w:rPr>
          <w:rFonts w:ascii="Consolas" w:cs="Consolas" w:eastAsia="Consolas" w:hAnsi="Consolas"/>
          <w:sz w:val="18"/>
          <w:szCs w:val="18"/>
        </w:rPr>
        <w:t xml:space="preserve">  transcorp/planner/tenants/{tenant_id}/suitefleet/production</w:t>
      </w:r>
    </w:p>
    <w:p>
      <w:pPr>
        <w:shd w:fill="F5F5F5" w:val="clear"/>
        <w:spacing w:after="0" w:line="260"/>
        <w:ind w:left="240"/>
      </w:pPr>
      <w:r>
        <w:rPr>
          <w:rFonts w:ascii="Consolas" w:cs="Consolas" w:eastAsia="Consolas" w:hAnsi="Consolas"/>
          <w:sz w:val="18"/>
          <w:szCs w:val="18"/>
        </w:rPr>
        <w:t xml:space="preserve">  transcorp/planner/tenants/{tenant_id}/suitefleet/sandbox</w:t>
      </w:r>
    </w:p>
    <w:p>
      <w:pPr>
        <w:shd w:fill="F5F5F5" w:val="clear"/>
        <w:spacing w:after="0" w:line="260"/>
        <w:ind w:left="240"/>
      </w:pPr>
      <w:r>
        <w:rPr>
          <w:rFonts w:ascii="Consolas" w:cs="Consolas" w:eastAsia="Consolas" w:hAnsi="Consolas"/>
          <w:sz w:val="18"/>
          <w:szCs w:val="18"/>
        </w:rPr>
        <w:t xml:space="preserve">  transcorp/planner/tenants/{tenant_id}/webhook_signing/production</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 IAM policy for the Vercel deployment's execution role:</w:t>
      </w:r>
    </w:p>
    <w:p>
      <w:pPr>
        <w:shd w:fill="F5F5F5" w:val="clear"/>
        <w:spacing w:after="0" w:line="260"/>
        <w:ind w:left="240"/>
      </w:pPr>
      <w:r>
        <w:rPr>
          <w:rFonts w:ascii="Consolas" w:cs="Consolas" w:eastAsia="Consolas" w:hAnsi="Consolas"/>
          <w:sz w:val="18"/>
          <w:szCs w:val="18"/>
        </w:rPr>
        <w:t xml:space="preserve">  Effect: Allow</w:t>
      </w:r>
    </w:p>
    <w:p>
      <w:pPr>
        <w:shd w:fill="F5F5F5" w:val="clear"/>
        <w:spacing w:after="0" w:line="260"/>
        <w:ind w:left="240"/>
      </w:pPr>
      <w:r>
        <w:rPr>
          <w:rFonts w:ascii="Consolas" w:cs="Consolas" w:eastAsia="Consolas" w:hAnsi="Consolas"/>
          <w:sz w:val="18"/>
          <w:szCs w:val="18"/>
        </w:rPr>
        <w:t xml:space="preserve">  Action: secretsmanager:GetSecretValue, secretsmanager:DescribeSecret</w:t>
      </w:r>
    </w:p>
    <w:p>
      <w:pPr>
        <w:shd w:fill="F5F5F5" w:val="clear"/>
        <w:spacing w:after="0" w:line="260"/>
        <w:ind w:left="240"/>
      </w:pPr>
      <w:r>
        <w:rPr>
          <w:rFonts w:ascii="Consolas" w:cs="Consolas" w:eastAsia="Consolas" w:hAnsi="Consolas"/>
          <w:sz w:val="18"/>
          <w:szCs w:val="18"/>
        </w:rPr>
        <w:t xml:space="preserve">  Resource: arn:aws:secretsmanager:me-south-1:&lt;account&gt;:secret:transcorp/planner/tenants/*</w:t>
      </w:r>
    </w:p>
    <w:p>
      <w:pPr>
        <w:spacing w:after="120" w:line="300"/>
      </w:pPr>
      <w:r>
        <w:rPr>
          <w:rFonts w:ascii="Calibri" w:cs="Calibri" w:eastAsia="Calibri" w:hAnsi="Calibri"/>
        </w:rPr>
        <w:t xml:space="preserve">A compromise of the Vercel deployment can read any tenant's planner secrets — that is the blast radius we accept. It cannot read other Transcorp systems' secrets (different prefix), cannot delete secrets (no DeleteSecret action), and cannot write new secrets (no PutSecretValue action). Writes go through a separate path documented in §8.5.</w:t>
      </w:r>
    </w:p>
    <w:p>
      <w:pPr>
        <w:pStyle w:val="Heading2"/>
        <w:spacing w:after="160" w:before="320"/>
      </w:pPr>
      <w:r>
        <w:rPr>
          <w:rFonts w:ascii="Calibri" w:cs="Calibri" w:eastAsia="Calibri" w:hAnsi="Calibri"/>
          <w:b/>
          <w:bCs/>
          <w:color w:val="002A5C"/>
          <w:sz w:val="28"/>
          <w:szCs w:val="28"/>
        </w:rPr>
        <w:t xml:space="preserve">8.4  The credential SDK</w:t>
      </w:r>
    </w:p>
    <w:p>
      <w:pPr>
        <w:spacing w:after="120" w:line="300"/>
      </w:pPr>
      <w:r>
        <w:rPr>
          <w:rFonts w:ascii="Calibri" w:cs="Calibri" w:eastAsia="Calibri" w:hAnsi="Calibri"/>
        </w:rPr>
        <w:t xml:space="preserve">Application code never talks to AWS Secrets Manager directly. A shared library in src/shared/credential-store.ts is the only module that does.</w:t>
      </w:r>
    </w:p>
    <w:p>
      <w:pPr>
        <w:shd w:fill="F5F5F5" w:val="clear"/>
        <w:spacing w:after="0" w:line="260"/>
        <w:ind w:left="240"/>
      </w:pPr>
      <w:r>
        <w:rPr>
          <w:rFonts w:ascii="Consolas" w:cs="Consolas" w:eastAsia="Consolas" w:hAnsi="Consolas"/>
          <w:sz w:val="18"/>
          <w:szCs w:val="18"/>
        </w:rPr>
        <w:t xml:space="preserve">// src/shared/credential-store.ts</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export interface CredentialStore {</w:t>
      </w:r>
    </w:p>
    <w:p>
      <w:pPr>
        <w:shd w:fill="F5F5F5" w:val="clear"/>
        <w:spacing w:after="0" w:line="260"/>
        <w:ind w:left="240"/>
      </w:pPr>
      <w:r>
        <w:rPr>
          <w:rFonts w:ascii="Consolas" w:cs="Consolas" w:eastAsia="Consolas" w:hAnsi="Consolas"/>
          <w:sz w:val="18"/>
          <w:szCs w:val="18"/>
        </w:rPr>
        <w:t xml:space="preserve">  getActive(params: { tenantId: string; provider: string; environment: "production" | "sandbox" })</w:t>
      </w:r>
    </w:p>
    <w:p>
      <w:pPr>
        <w:shd w:fill="F5F5F5" w:val="clear"/>
        <w:spacing w:after="0" w:line="260"/>
        <w:ind w:left="240"/>
      </w:pPr>
      <w:r>
        <w:rPr>
          <w:rFonts w:ascii="Consolas" w:cs="Consolas" w:eastAsia="Consolas" w:hAnsi="Consolas"/>
          <w:sz w:val="18"/>
          <w:szCs w:val="18"/>
        </w:rPr>
        <w:t xml:space="preserve">    : Promise&lt;TypedCredential&gt;;</w:t>
      </w:r>
    </w:p>
    <w:p>
      <w:pPr>
        <w:shd w:fill="F5F5F5" w:val="clear"/>
        <w:spacing w:after="0" w:line="260"/>
        <w:ind w:left="240"/>
      </w:pPr>
      <w:r>
        <w:rPr>
          <w:rFonts w:ascii="Consolas" w:cs="Consolas" w:eastAsia="Consolas" w:hAnsi="Consolas"/>
          <w:sz w:val="18"/>
          <w:szCs w:val="18"/>
        </w:rPr>
        <w:t xml:space="preserve">  supply(params: SupplyParams): Promise&lt;void&gt;;</w:t>
      </w:r>
    </w:p>
    <w:p>
      <w:pPr>
        <w:shd w:fill="F5F5F5" w:val="clear"/>
        <w:spacing w:after="0" w:line="260"/>
        <w:ind w:left="240"/>
      </w:pPr>
      <w:r>
        <w:rPr>
          <w:rFonts w:ascii="Consolas" w:cs="Consolas" w:eastAsia="Consolas" w:hAnsi="Consolas"/>
          <w:sz w:val="18"/>
          <w:szCs w:val="18"/>
        </w:rPr>
        <w:t xml:space="preserve">  rotate(params: RotateParams): Promise&lt;void&gt;;</w:t>
      </w:r>
    </w:p>
    <w:p>
      <w:pPr>
        <w:shd w:fill="F5F5F5" w:val="clear"/>
        <w:spacing w:after="0" w:line="260"/>
        <w:ind w:left="240"/>
      </w:pPr>
      <w:r>
        <w:rPr>
          <w:rFonts w:ascii="Consolas" w:cs="Consolas" w:eastAsia="Consolas" w:hAnsi="Consolas"/>
          <w:sz w:val="18"/>
          <w:szCs w:val="18"/>
        </w:rPr>
        <w:t xml:space="preserve">  revoke(params: RevokeParams): Promise&lt;void&gt;;</w:t>
      </w:r>
    </w:p>
    <w:p>
      <w:pPr>
        <w:shd w:fill="F5F5F5" w:val="clear"/>
        <w:spacing w:after="0" w:line="260"/>
        <w:ind w:left="240"/>
      </w:pPr>
      <w:r>
        <w:rPr>
          <w:rFonts w:ascii="Consolas" w:cs="Consolas" w:eastAsia="Consolas" w:hAnsi="Consolas"/>
          <w:sz w:val="18"/>
          <w:szCs w:val="18"/>
        </w:rPr>
        <w:t xml:space="preserve">}</w:t>
      </w:r>
    </w:p>
    <w:p>
      <w:pPr>
        <w:shd w:fill="F5F5F5" w:val="clear"/>
        <w:spacing w:after="0" w:line="260"/>
        <w:ind w:left="240"/>
      </w:pPr>
      <w:r>
        <w:rPr>
          <w:rFonts w:ascii="Consolas" w:cs="Consolas" w:eastAsia="Consolas" w:hAnsi="Consolas"/>
          <w:sz w:val="18"/>
          <w:szCs w:val="18"/>
        </w:rPr>
        <w:t xml:space="preserve"> </w:t>
      </w:r>
    </w:p>
    <w:p>
      <w:pPr>
        <w:shd w:fill="F5F5F5" w:val="clear"/>
        <w:spacing w:after="0" w:line="260"/>
        <w:ind w:left="240"/>
      </w:pPr>
      <w:r>
        <w:rPr>
          <w:rFonts w:ascii="Consolas" w:cs="Consolas" w:eastAsia="Consolas" w:hAnsi="Consolas"/>
          <w:sz w:val="18"/>
          <w:szCs w:val="18"/>
        </w:rPr>
        <w:t xml:space="preserve">// Behind the interface:</w:t>
      </w:r>
    </w:p>
    <w:p>
      <w:pPr>
        <w:shd w:fill="F5F5F5" w:val="clear"/>
        <w:spacing w:after="0" w:line="260"/>
        <w:ind w:left="240"/>
      </w:pPr>
      <w:r>
        <w:rPr>
          <w:rFonts w:ascii="Consolas" w:cs="Consolas" w:eastAsia="Consolas" w:hAnsi="Consolas"/>
          <w:sz w:val="18"/>
          <w:szCs w:val="18"/>
        </w:rPr>
        <w:t xml:space="preserve">//  1. Check Upstash Redis cache with 5-minute TTL</w:t>
      </w:r>
    </w:p>
    <w:p>
      <w:pPr>
        <w:shd w:fill="F5F5F5" w:val="clear"/>
        <w:spacing w:after="0" w:line="260"/>
        <w:ind w:left="240"/>
      </w:pPr>
      <w:r>
        <w:rPr>
          <w:rFonts w:ascii="Consolas" w:cs="Consolas" w:eastAsia="Consolas" w:hAnsi="Consolas"/>
          <w:sz w:val="18"/>
          <w:szCs w:val="18"/>
        </w:rPr>
        <w:t xml:space="preserve">//  2. On miss, look up secret_ref from tenant_credentials</w:t>
      </w:r>
    </w:p>
    <w:p>
      <w:pPr>
        <w:shd w:fill="F5F5F5" w:val="clear"/>
        <w:spacing w:after="0" w:line="260"/>
        <w:ind w:left="240"/>
      </w:pPr>
      <w:r>
        <w:rPr>
          <w:rFonts w:ascii="Consolas" w:cs="Consolas" w:eastAsia="Consolas" w:hAnsi="Consolas"/>
          <w:sz w:val="18"/>
          <w:szCs w:val="18"/>
        </w:rPr>
        <w:t xml:space="preserve">//  3. Fetch from AWS Secrets Manager</w:t>
      </w:r>
    </w:p>
    <w:p>
      <w:pPr>
        <w:shd w:fill="F5F5F5" w:val="clear"/>
        <w:spacing w:after="0" w:line="260"/>
        <w:ind w:left="240"/>
      </w:pPr>
      <w:r>
        <w:rPr>
          <w:rFonts w:ascii="Consolas" w:cs="Consolas" w:eastAsia="Consolas" w:hAnsi="Consolas"/>
          <w:sz w:val="18"/>
          <w:szCs w:val="18"/>
        </w:rPr>
        <w:t xml:space="preserve">//  4. Cast to typed credential for the provider</w:t>
      </w:r>
    </w:p>
    <w:p>
      <w:pPr>
        <w:shd w:fill="F5F5F5" w:val="clear"/>
        <w:spacing w:after="0" w:line="260"/>
        <w:ind w:left="240"/>
      </w:pPr>
      <w:r>
        <w:rPr>
          <w:rFonts w:ascii="Consolas" w:cs="Consolas" w:eastAsia="Consolas" w:hAnsi="Consolas"/>
          <w:sz w:val="18"/>
          <w:szCs w:val="18"/>
        </w:rPr>
        <w:t xml:space="preserve">//  5. Populate cache and return</w:t>
      </w:r>
    </w:p>
    <w:p>
      <w:pPr>
        <w:shd w:fill="F5F5F5" w:val="clear"/>
        <w:spacing w:after="0" w:line="260"/>
        <w:ind w:left="240"/>
      </w:pPr>
      <w:r>
        <w:rPr>
          <w:rFonts w:ascii="Consolas" w:cs="Consolas" w:eastAsia="Consolas" w:hAnsi="Consolas"/>
          <w:sz w:val="18"/>
          <w:szCs w:val="18"/>
        </w:rPr>
        <w:t xml:space="preserve">//  6. On any error, throw typed CredentialError</w:t>
      </w:r>
    </w:p>
    <w:p>
      <w:pPr>
        <w:shd w:fill="F5F5F5" w:val="clear"/>
        <w:spacing w:after="0" w:line="260"/>
        <w:ind w:left="240"/>
      </w:pPr>
      <w:r>
        <w:rPr>
          <w:rFonts w:ascii="Consolas" w:cs="Consolas" w:eastAsia="Consolas" w:hAnsi="Consolas"/>
          <w:sz w:val="18"/>
          <w:szCs w:val="18"/>
        </w:rPr>
        <w:t xml:space="preserve">//  7. Emit audit event on every fetch (at DEBUG level to avoid log flood)</w:t>
      </w:r>
    </w:p>
    <w:p>
      <w:pPr>
        <w:pStyle w:val="Heading2"/>
        <w:spacing w:after="160" w:before="320"/>
      </w:pPr>
      <w:r>
        <w:rPr>
          <w:rFonts w:ascii="Calibri" w:cs="Calibri" w:eastAsia="Calibri" w:hAnsi="Calibri"/>
          <w:b/>
          <w:bCs/>
          <w:color w:val="002A5C"/>
          <w:sz w:val="28"/>
          <w:szCs w:val="28"/>
        </w:rPr>
        <w:t xml:space="preserve">8.5  Credential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Stage</w:t>
            </w:r>
          </w:p>
        </w:tc>
        <w:tc>
          <w:tcPr>
            <w:tcW w:type="dxa" w:w="792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Behaviour</w:t>
            </w:r>
          </w:p>
        </w:tc>
      </w:tr>
      <w:tr>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Supply</w:t>
            </w:r>
          </w:p>
        </w:tc>
        <w:tc>
          <w:tcPr>
            <w:tcW w:type="dxa" w:w="79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Merchant Tenant Admin enters credentials in the Integrations page. The portal POSTs directly to /api/internal/credentials which writes the secret to AWS Secrets Manager via a scoped IAM role and inserts the metadata row. Credentials never pass through any other module.</w:t>
            </w:r>
          </w:p>
        </w:tc>
      </w:tr>
      <w:tr>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Verify</w:t>
            </w:r>
          </w:p>
        </w:tc>
        <w:tc>
          <w:tcPr>
            <w:tcW w:type="dxa" w:w="79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Within 30 seconds, the credentials module calls the provider's LastMileProvider.verifyCredentials method. Success updates last_verified_at and sets status to 'active'. Failure leaves the row in 'supplied' status with the error message visible to the merchant.</w:t>
            </w:r>
          </w:p>
        </w:tc>
      </w:tr>
      <w:tr>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Use</w:t>
            </w:r>
          </w:p>
        </w:tc>
        <w:tc>
          <w:tcPr>
            <w:tcW w:type="dxa" w:w="79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Every outbound integration call calls credentialStore.getActive(...) which returns the typed credential. Cache TTL is 5 minutes, so rotations propagate quickly.</w:t>
            </w:r>
          </w:p>
        </w:tc>
      </w:tr>
      <w:tr>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Rotate</w:t>
            </w:r>
          </w:p>
        </w:tc>
        <w:tc>
          <w:tcPr>
            <w:tcW w:type="dxa" w:w="79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Triggered by merchant action, expiry, or security incident. Two-phase: new credential becomes 'rotating' + gets verified, then atomically replaces the 'active' credential. Old retained 7 days for forensics, then deleted from Secrets Manager.</w:t>
            </w:r>
          </w:p>
        </w:tc>
      </w:tr>
      <w:tr>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Revoke</w:t>
            </w:r>
          </w:p>
        </w:tc>
        <w:tc>
          <w:tcPr>
            <w:tcW w:type="dxa" w:w="79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Immediate. Status flips to 'revoked'. Cache is evicted. Outbound calls using this credential fail immediately. In-flight HTTP requests finish; subsequent calls fail.</w:t>
            </w:r>
          </w:p>
        </w:tc>
      </w:tr>
      <w:tr>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Audit</w:t>
            </w:r>
          </w:p>
        </w:tc>
        <w:tc>
          <w:tcPr>
            <w:tcW w:type="dxa" w:w="79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Every supply, verify, rotate, revoke event is audit-logged with actor, tenant, provider, and timestamp. Secret material never appears in any log.</w:t>
            </w:r>
          </w:p>
        </w:tc>
      </w:tr>
    </w:tbl>
    <w:p>
      <w:pPr>
        <w:pStyle w:val="Heading2"/>
        <w:spacing w:after="160" w:before="320"/>
      </w:pPr>
      <w:r>
        <w:rPr>
          <w:rFonts w:ascii="Calibri" w:cs="Calibri" w:eastAsia="Calibri" w:hAnsi="Calibri"/>
          <w:b/>
          <w:bCs/>
          <w:color w:val="002A5C"/>
          <w:sz w:val="28"/>
          <w:szCs w:val="28"/>
        </w:rPr>
        <w:t xml:space="preserve">8.6  Per-tenant rate limiting and circuit breaking</w:t>
      </w:r>
    </w:p>
    <w:p>
      <w:pPr>
        <w:spacing w:after="120" w:line="300"/>
      </w:pPr>
      <w:r>
        <w:rPr>
          <w:rFonts w:ascii="Calibri" w:cs="Calibri" w:eastAsia="Calibri" w:hAnsi="Calibri"/>
        </w:rPr>
        <w:t xml:space="preserve">Because each merchant uses their own SuiteFleet credential, their API usage is throttled independently by SuiteFleet. The integration module mirrors this with per-tenant rate limiters in Upstash Redis (see §5.4). The key point for the credentials module: our per-tenant rate limiters are keyed on (tenant_id, provider, environment) — exactly the same tuple that identifies a credential. Circuit breakers are similarly scoped. One merchant's SuiteFleet outage never trips circuits for other merchants.</w:t>
      </w:r>
    </w:p>
    <w:p>
      <w:pPr>
        <w:pStyle w:val="Heading2"/>
        <w:spacing w:after="160" w:before="320"/>
      </w:pPr>
      <w:r>
        <w:rPr>
          <w:rFonts w:ascii="Calibri" w:cs="Calibri" w:eastAsia="Calibri" w:hAnsi="Calibri"/>
          <w:b/>
          <w:bCs/>
          <w:color w:val="002A5C"/>
          <w:sz w:val="28"/>
          <w:szCs w:val="28"/>
        </w:rPr>
        <w:t xml:space="preserve">8.7  The managed_by_transcorp flag</w:t>
      </w:r>
    </w:p>
    <w:p>
      <w:pPr>
        <w:spacing w:after="120" w:line="300"/>
      </w:pPr>
      <w:r>
        <w:rPr>
          <w:rFonts w:ascii="Calibri" w:cs="Calibri" w:eastAsia="Calibri" w:hAnsi="Calibri"/>
        </w:rPr>
        <w:t xml:space="preserve">Some merchants (especially smaller pilot meal plan operators) may not have their own SuiteFleet contract and instead operate under a Transcorp-managed SuiteFleet sub-company. The managed_by_transcorp boolean on tenant_credentials handles this cleanly:</w:t>
      </w:r>
    </w:p>
    <w:p>
      <w:pPr>
        <w:pStyle w:val="ListParagraph"/>
        <w:numPr>
          <w:ilvl w:val="0"/>
          <w:numId w:val="2"/>
        </w:numPr>
        <w:spacing w:after="80" w:line="280"/>
      </w:pPr>
      <w:r>
        <w:rPr>
          <w:rFonts w:ascii="Calibri" w:cs="Calibri" w:eastAsia="Calibri" w:hAnsi="Calibri"/>
        </w:rPr>
        <w:t xml:space="preserve">When false: </w:t>
      </w:r>
      <w:r>
        <w:rPr>
          <w:rFonts w:ascii="Calibri" w:cs="Calibri" w:eastAsia="Calibri" w:hAnsi="Calibri"/>
        </w:rPr>
        <w:t xml:space="preserve">credentials were supplied by the merchant and live at the tenant's own Secrets Manager path.</w:t>
      </w:r>
    </w:p>
    <w:p>
      <w:pPr>
        <w:pStyle w:val="ListParagraph"/>
        <w:numPr>
          <w:ilvl w:val="0"/>
          <w:numId w:val="2"/>
        </w:numPr>
        <w:spacing w:after="80" w:line="280"/>
      </w:pPr>
      <w:r>
        <w:rPr>
          <w:rFonts w:ascii="Calibri" w:cs="Calibri" w:eastAsia="Calibri" w:hAnsi="Calibri"/>
        </w:rPr>
        <w:t xml:space="preserve">When true: </w:t>
      </w:r>
      <w:r>
        <w:rPr>
          <w:rFonts w:ascii="Calibri" w:cs="Calibri" w:eastAsia="Calibri" w:hAnsi="Calibri"/>
        </w:rPr>
        <w:t xml:space="preserve">credentials were supplied by Transcorp staff on behalf of the merchant and live at the tenant's Secrets Manager path (still per-tenant, still isolated). The portal displays "managed by Transcorp" in the Integrations page but does not allow the merchant to edit.</w:t>
      </w:r>
    </w:p>
    <w:p>
      <w:pPr>
        <w:spacing w:after="120" w:line="300"/>
      </w:pPr>
      <w:r>
        <w:rPr>
          <w:rFonts w:ascii="Calibri" w:cs="Calibri" w:eastAsia="Calibri" w:hAnsi="Calibri"/>
        </w:rPr>
        <w:t xml:space="preserve">From the integration module's perspective, nothing changes. It calls getActive(...) and receives a valid credential. The flag is purely informational for UI and audit.</w:t>
      </w:r>
    </w:p>
    <w:p>
      <w:pPr>
        <w:pStyle w:val="Heading2"/>
        <w:spacing w:after="160" w:before="320"/>
      </w:pPr>
      <w:r>
        <w:rPr>
          <w:rFonts w:ascii="Calibri" w:cs="Calibri" w:eastAsia="Calibri" w:hAnsi="Calibri"/>
          <w:b/>
          <w:bCs/>
          <w:color w:val="002A5C"/>
          <w:sz w:val="28"/>
          <w:szCs w:val="28"/>
        </w:rPr>
        <w:t xml:space="preserve">8.8  Credential entry UX for non-technical merchants</w:t>
      </w:r>
    </w:p>
    <w:p>
      <w:pPr>
        <w:spacing w:after="120" w:line="300"/>
      </w:pPr>
      <w:r>
        <w:rPr>
          <w:rFonts w:ascii="Calibri" w:cs="Calibri" w:eastAsia="Calibri" w:hAnsi="Calibri"/>
        </w:rPr>
        <w:t xml:space="preserve">Meal plan merchants often have no in-house IT. Three accommodations for pilot:</w:t>
      </w:r>
    </w:p>
    <w:p>
      <w:pPr>
        <w:pStyle w:val="ListParagraph"/>
        <w:numPr>
          <w:ilvl w:val="0"/>
          <w:numId w:val="3"/>
        </w:numPr>
        <w:spacing w:after="80" w:line="280"/>
      </w:pPr>
      <w:r>
        <w:rPr>
          <w:rFonts w:ascii="Calibri" w:cs="Calibri" w:eastAsia="Calibri" w:hAnsi="Calibri"/>
        </w:rPr>
        <w:t xml:space="preserve">Clear UI copy in the Integrations page explaining what each field means, with a linked 1-page PDF guide ("How to find your SuiteFleet credentials").</w:t>
      </w:r>
    </w:p>
    <w:p>
      <w:pPr>
        <w:pStyle w:val="ListParagraph"/>
        <w:numPr>
          <w:ilvl w:val="0"/>
          <w:numId w:val="3"/>
        </w:numPr>
        <w:spacing w:after="80" w:line="280"/>
      </w:pPr>
      <w:r>
        <w:rPr>
          <w:rFonts w:ascii="Calibri" w:cs="Calibri" w:eastAsia="Calibri" w:hAnsi="Calibri"/>
        </w:rPr>
        <w:t xml:space="preserve">Real-time validation on the form: format checks on fields, an explicit "Test connection" button that calls verify before saving.</w:t>
      </w:r>
    </w:p>
    <w:p>
      <w:pPr>
        <w:pStyle w:val="ListParagraph"/>
        <w:numPr>
          <w:ilvl w:val="0"/>
          <w:numId w:val="3"/>
        </w:numPr>
        <w:spacing w:after="80" w:line="280"/>
      </w:pPr>
      <w:r>
        <w:rPr>
          <w:rFonts w:ascii="Calibri" w:cs="Calibri" w:eastAsia="Calibri" w:hAnsi="Calibri"/>
        </w:rPr>
        <w:t xml:space="preserve">Delegated credential entry — Transcorp Merchant Success staff can perform credential entry on behalf of a merchant after receiving explicit authorisation over email. The action is audit-logged as performed by Transcorp staff on behalf of the merchant. This is a tenant-setting opt-in, default off.</w:t>
      </w:r>
    </w:p>
    <w:p>
      <w:pPr>
        <w:pStyle w:val="Heading2"/>
        <w:spacing w:after="160" w:before="320"/>
      </w:pPr>
      <w:r>
        <w:rPr>
          <w:rFonts w:ascii="Calibri" w:cs="Calibri" w:eastAsia="Calibri" w:hAnsi="Calibri"/>
          <w:b/>
          <w:bCs/>
          <w:color w:val="002A5C"/>
          <w:sz w:val="28"/>
          <w:szCs w:val="28"/>
        </w:rPr>
        <w:t xml:space="preserve">8.9  Onboarding flow for a new pilot merchant</w:t>
      </w:r>
    </w:p>
    <w:p>
      <w:pPr>
        <w:pStyle w:val="ListParagraph"/>
        <w:numPr>
          <w:ilvl w:val="0"/>
          <w:numId w:val="3"/>
        </w:numPr>
        <w:spacing w:after="80" w:line="280"/>
      </w:pPr>
      <w:r>
        <w:rPr>
          <w:rFonts w:ascii="Calibri" w:cs="Calibri" w:eastAsia="Calibri" w:hAnsi="Calibri"/>
        </w:rPr>
        <w:t xml:space="preserve">Transcorp admin creates the tenant record in the admin console. Tenant status: provisioning.</w:t>
      </w:r>
    </w:p>
    <w:p>
      <w:pPr>
        <w:pStyle w:val="ListParagraph"/>
        <w:numPr>
          <w:ilvl w:val="0"/>
          <w:numId w:val="3"/>
        </w:numPr>
        <w:spacing w:after="80" w:line="280"/>
      </w:pPr>
      <w:r>
        <w:rPr>
          <w:rFonts w:ascii="Calibri" w:cs="Calibri" w:eastAsia="Calibri" w:hAnsi="Calibri"/>
        </w:rPr>
        <w:t xml:space="preserve">Merchant Admin receives an email invitation, sets password, completes Supabase-native MFA setup.</w:t>
      </w:r>
    </w:p>
    <w:p>
      <w:pPr>
        <w:pStyle w:val="ListParagraph"/>
        <w:numPr>
          <w:ilvl w:val="0"/>
          <w:numId w:val="3"/>
        </w:numPr>
        <w:spacing w:after="80" w:line="280"/>
      </w:pPr>
      <w:r>
        <w:rPr>
          <w:rFonts w:ascii="Calibri" w:cs="Calibri" w:eastAsia="Calibri" w:hAnsi="Calibri"/>
        </w:rPr>
        <w:t xml:space="preserve">Merchant Admin opens the Integrations page. They see a single required integration: SuiteFleet.</w:t>
      </w:r>
    </w:p>
    <w:p>
      <w:pPr>
        <w:pStyle w:val="ListParagraph"/>
        <w:numPr>
          <w:ilvl w:val="0"/>
          <w:numId w:val="3"/>
        </w:numPr>
        <w:spacing w:after="80" w:line="280"/>
      </w:pPr>
      <w:r>
        <w:rPr>
          <w:rFonts w:ascii="Calibri" w:cs="Calibri" w:eastAsia="Calibri" w:hAnsi="Calibri"/>
        </w:rPr>
        <w:t xml:space="preserve">Merchant Admin enters SuiteFleet client_id, client_secret, accountId, and chooses environment (production or sandbox).</w:t>
      </w:r>
    </w:p>
    <w:p>
      <w:pPr>
        <w:pStyle w:val="ListParagraph"/>
        <w:numPr>
          <w:ilvl w:val="0"/>
          <w:numId w:val="3"/>
        </w:numPr>
        <w:spacing w:after="80" w:line="280"/>
      </w:pPr>
      <w:r>
        <w:rPr>
          <w:rFonts w:ascii="Calibri" w:cs="Calibri" w:eastAsia="Calibri" w:hAnsi="Calibri"/>
        </w:rPr>
        <w:t xml:space="preserve">Form POSTs to the credentials endpoint. Secret is written to Secrets Manager, metadata to Postgres.</w:t>
      </w:r>
    </w:p>
    <w:p>
      <w:pPr>
        <w:pStyle w:val="ListParagraph"/>
        <w:numPr>
          <w:ilvl w:val="0"/>
          <w:numId w:val="3"/>
        </w:numPr>
        <w:spacing w:after="80" w:line="280"/>
      </w:pPr>
      <w:r>
        <w:rPr>
          <w:rFonts w:ascii="Calibri" w:cs="Calibri" w:eastAsia="Calibri" w:hAnsi="Calibri"/>
        </w:rPr>
        <w:t xml:space="preserve">Within 30 seconds, verifyCredentials runs. On success, the Integrations page shows a green checkmark. On failure, the specific error appears beside the field for correction.</w:t>
      </w:r>
    </w:p>
    <w:p>
      <w:pPr>
        <w:pStyle w:val="ListParagraph"/>
        <w:numPr>
          <w:ilvl w:val="0"/>
          <w:numId w:val="3"/>
        </w:numPr>
        <w:spacing w:after="80" w:line="280"/>
      </w:pPr>
      <w:r>
        <w:rPr>
          <w:rFonts w:ascii="Calibri" w:cs="Calibri" w:eastAsia="Calibri" w:hAnsi="Calibri"/>
        </w:rPr>
        <w:t xml:space="preserve">After verification, configureWebhook is called once to register our webhook URL with SuiteFleet for that tenant.</w:t>
      </w:r>
    </w:p>
    <w:p>
      <w:pPr>
        <w:pStyle w:val="ListParagraph"/>
        <w:numPr>
          <w:ilvl w:val="0"/>
          <w:numId w:val="3"/>
        </w:numPr>
        <w:spacing w:after="80" w:line="280"/>
      </w:pPr>
      <w:r>
        <w:rPr>
          <w:rFonts w:ascii="Calibri" w:cs="Calibri" w:eastAsia="Calibri" w:hAnsi="Calibri"/>
        </w:rPr>
        <w:t xml:space="preserve">Tenant status flips to active. Merchant can now add consignees and create subscriptions.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00A651" w:sz="24"/>
              <w:bottom w:val="none" w:color="FFFFFF" w:sz="0"/>
              <w:right w:val="none" w:color="FFFFFF" w:sz="0"/>
            </w:tcBorders>
            <w:shd w:fill="E6F4EA" w:val="clear"/>
            <w:tcMar>
              <w:top w:type="dxa" w:w="160"/>
              <w:left w:type="dxa" w:w="200"/>
              <w:bottom w:type="dxa" w:w="160"/>
              <w:right w:type="dxa" w:w="200"/>
            </w:tcMar>
          </w:tcPr>
          <w:p>
            <w:pPr>
              <w:spacing w:after="80"/>
            </w:pPr>
            <w:r>
              <w:rPr>
                <w:rFonts w:ascii="Calibri" w:cs="Calibri" w:eastAsia="Calibri" w:hAnsi="Calibri"/>
                <w:b/>
                <w:bCs/>
                <w:color w:val="00A651"/>
                <w:sz w:val="22"/>
                <w:szCs w:val="22"/>
              </w:rPr>
              <w:t xml:space="preserve">Zero-knowledge guarantee</w:t>
            </w:r>
          </w:p>
          <w:p>
            <w:pPr>
              <w:spacing w:after="0" w:line="280"/>
            </w:pPr>
            <w:r>
              <w:rPr>
                <w:rFonts w:ascii="Calibri" w:cs="Calibri" w:eastAsia="Calibri" w:hAnsi="Calibri"/>
              </w:rPr>
              <w:t xml:space="preserve">At no point in the onboarding flow does any Transcorp employee see the merchant's SuiteFleet secret material, unless delegated entry is explicitly authorised (§8.8). Credentials go directly from the merchant's browser to Secrets Manager via the credentials endpoint — nothing in between logs, stores, or forwards them.</w:t>
            </w:r>
          </w:p>
        </w:tc>
      </w:tr>
    </w:tbl>
    <w:p>
      <w:pPr>
        <w:pStyle w:val="Heading2"/>
        <w:spacing w:after="160" w:before="320"/>
      </w:pPr>
      <w:r>
        <w:rPr>
          <w:rFonts w:ascii="Calibri" w:cs="Calibri" w:eastAsia="Calibri" w:hAnsi="Calibri"/>
          <w:b/>
          <w:bCs/>
          <w:color w:val="002A5C"/>
          <w:sz w:val="28"/>
          <w:szCs w:val="28"/>
        </w:rPr>
        <w:t xml:space="preserve">8.10  Open item — SuiteFleet sub-accounts</w:t>
      </w:r>
    </w:p>
    <w:p>
      <w:pPr>
        <w:spacing w:after="120" w:line="300"/>
      </w:pPr>
      <w:r>
        <w:rPr>
          <w:rFonts w:ascii="Calibri" w:cs="Calibri" w:eastAsia="Calibri" w:hAnsi="Calibri"/>
        </w:rPr>
        <w:t xml:space="preserve">Open item from v1.1 (§16 item 11) remains open: confirm with SuiteFleet whether Transcorp's UAE contract supports provisioning per-merchant sub-companies automatically, or whether each merchant must contract directly. The architecture supports both via the managed_by_transcorp flag; the decision is commercial, not technical.</w:t>
      </w:r>
    </w:p>
    <w:p>
      <w:pPr>
        <w:spacing w:after="120" w:line="300"/>
      </w:pPr>
      <w:r>
        <w:rPr>
          <w:rFonts w:ascii="Calibri" w:cs="Calibri" w:eastAsia="Calibri" w:hAnsi="Calibri"/>
        </w:rPr>
        <w:t xml:space="preserve">Action for pilot: all three pilot merchants contract directly with SuiteFleet and supply their own credentials. This is the simplest path and does not block the engineering build.</w:t>
      </w:r>
    </w:p>
    <w:p>
      <w:pPr>
        <w:pStyle w:val="Heading1"/>
        <w:pageBreakBefore/>
        <w:spacing w:after="200" w:before="480"/>
      </w:pPr>
      <w:r>
        <w:rPr>
          <w:rFonts w:ascii="Calibri" w:cs="Calibri" w:eastAsia="Calibri" w:hAnsi="Calibri"/>
          <w:b/>
          <w:bCs/>
          <w:color w:val="002A5C"/>
          <w:sz w:val="36"/>
          <w:szCs w:val="36"/>
        </w:rPr>
        <w:t xml:space="preserve">9 · Data model and capacity plan</w:t>
      </w:r>
    </w:p>
    <w:p>
      <w:pPr>
        <w:pStyle w:val="Heading2"/>
        <w:spacing w:after="160" w:before="320"/>
      </w:pPr>
      <w:r>
        <w:rPr>
          <w:rFonts w:ascii="Calibri" w:cs="Calibri" w:eastAsia="Calibri" w:hAnsi="Calibri"/>
          <w:b/>
          <w:bCs/>
          <w:color w:val="002A5C"/>
          <w:sz w:val="28"/>
          <w:szCs w:val="28"/>
        </w:rPr>
        <w:t xml:space="preserve">9.1  Full table inventory</w:t>
      </w:r>
    </w:p>
    <w:p>
      <w:pPr>
        <w:spacing w:after="120" w:line="300"/>
      </w:pPr>
      <w:r>
        <w:rPr>
          <w:rFonts w:ascii="Calibri" w:cs="Calibri" w:eastAsia="Calibri" w:hAnsi="Calibri"/>
        </w:rPr>
        <w:t xml:space="preserve">Every table the pilot ships with, grouped by module. Claude Code generates these via Supabase migrations in order: identity first, credentials second, consignees third, subscriptions fourth, tasks fifth, webhooks sixth, audit seventh.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3060"/>
        <w:gridCol w:w="2700"/>
      </w:tblGrid>
      <w:tr>
        <w:trPr>
          <w:tblHeader/>
        </w:trPr>
        <w:tc>
          <w:tcPr>
            <w:tcW w:type="dxa" w:w="216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Table</w:t>
            </w:r>
          </w:p>
        </w:tc>
        <w:tc>
          <w:tcPr>
            <w:tcW w:type="dxa" w:w="144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Module</w:t>
            </w:r>
          </w:p>
        </w:tc>
        <w:tc>
          <w:tcPr>
            <w:tcW w:type="dxa" w:w="306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Purpose</w:t>
            </w:r>
          </w:p>
        </w:tc>
        <w:tc>
          <w:tcPr>
            <w:tcW w:type="dxa" w:w="270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Key indexes</w:t>
            </w:r>
          </w:p>
        </w:tc>
      </w:tr>
      <w:tr>
        <w:tc>
          <w:tcPr>
            <w:tcW w:type="dxa" w:w="21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tenants</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identity</w:t>
            </w:r>
          </w:p>
        </w:tc>
        <w:tc>
          <w:tcPr>
            <w:tcW w:type="dxa" w:w="30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Merchants</w:t>
            </w:r>
          </w:p>
        </w:tc>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pk(id), unique(slug)</w:t>
            </w:r>
          </w:p>
        </w:tc>
      </w:tr>
      <w:tr>
        <w:tc>
          <w:tcPr>
            <w:tcW w:type="dxa" w:w="21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users</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identity</w:t>
            </w:r>
          </w:p>
        </w:tc>
        <w:tc>
          <w:tcPr>
            <w:tcW w:type="dxa" w:w="30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Users (managed by Supabase Auth; mirrored for joins)</w:t>
            </w:r>
          </w:p>
        </w:tc>
        <w:tc>
          <w:tcPr>
            <w:tcW w:type="dxa" w:w="27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pk(id), fk(tenant_id)</w:t>
            </w:r>
          </w:p>
        </w:tc>
      </w:tr>
      <w:tr>
        <w:tc>
          <w:tcPr>
            <w:tcW w:type="dxa" w:w="21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roles</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identity</w:t>
            </w:r>
          </w:p>
        </w:tc>
        <w:tc>
          <w:tcPr>
            <w:tcW w:type="dxa" w:w="30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Role definitions (built-in seed + future custom)</w:t>
            </w:r>
          </w:p>
        </w:tc>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pk(id), unique(tenant_id, name)</w:t>
            </w:r>
          </w:p>
        </w:tc>
      </w:tr>
      <w:tr>
        <w:tc>
          <w:tcPr>
            <w:tcW w:type="dxa" w:w="21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role_assignments</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identity</w:t>
            </w:r>
          </w:p>
        </w:tc>
        <w:tc>
          <w:tcPr>
            <w:tcW w:type="dxa" w:w="30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User ↔ role links</w:t>
            </w:r>
          </w:p>
        </w:tc>
        <w:tc>
          <w:tcPr>
            <w:tcW w:type="dxa" w:w="27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pk(id), unique(user_id, role_id, tenant_id)</w:t>
            </w:r>
          </w:p>
        </w:tc>
      </w:tr>
      <w:tr>
        <w:tc>
          <w:tcPr>
            <w:tcW w:type="dxa" w:w="21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api_keys</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identity</w:t>
            </w:r>
          </w:p>
        </w:tc>
        <w:tc>
          <w:tcPr>
            <w:tcW w:type="dxa" w:w="30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Machine-to-machine credentials</w:t>
            </w:r>
          </w:p>
        </w:tc>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pk(id), unique(hash), fk(tenant_id)</w:t>
            </w:r>
          </w:p>
        </w:tc>
      </w:tr>
      <w:tr>
        <w:tc>
          <w:tcPr>
            <w:tcW w:type="dxa" w:w="21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tenant_credentials</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credentials</w:t>
            </w:r>
          </w:p>
        </w:tc>
        <w:tc>
          <w:tcPr>
            <w:tcW w:type="dxa" w:w="30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Metadata for external system credentials</w:t>
            </w:r>
          </w:p>
        </w:tc>
        <w:tc>
          <w:tcPr>
            <w:tcW w:type="dxa" w:w="27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see §8.2</w:t>
            </w:r>
          </w:p>
        </w:tc>
      </w:tr>
      <w:tr>
        <w:tc>
          <w:tcPr>
            <w:tcW w:type="dxa" w:w="21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consignees</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consignees</w:t>
            </w:r>
          </w:p>
        </w:tc>
        <w:tc>
          <w:tcPr>
            <w:tcW w:type="dxa" w:w="30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Merchants' customers</w:t>
            </w:r>
          </w:p>
        </w:tc>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pk(id), fk(tenant_id), index(phone)</w:t>
            </w:r>
          </w:p>
        </w:tc>
      </w:tr>
      <w:tr>
        <w:tc>
          <w:tcPr>
            <w:tcW w:type="dxa" w:w="21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addresses</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consignees</w:t>
            </w:r>
          </w:p>
        </w:tc>
        <w:tc>
          <w:tcPr>
            <w:tcW w:type="dxa" w:w="30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Addresses owned by consignees</w:t>
            </w:r>
          </w:p>
        </w:tc>
        <w:tc>
          <w:tcPr>
            <w:tcW w:type="dxa" w:w="27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pk(id), fk(consignee_id), fk(tenant_id)</w:t>
            </w:r>
          </w:p>
        </w:tc>
      </w:tr>
      <w:tr>
        <w:tc>
          <w:tcPr>
            <w:tcW w:type="dxa" w:w="21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subscriptions</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subscriptions</w:t>
            </w:r>
          </w:p>
        </w:tc>
        <w:tc>
          <w:tcPr>
            <w:tcW w:type="dxa" w:w="30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Recurring delivery plans</w:t>
            </w:r>
          </w:p>
        </w:tc>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pk(id), fk(consignee_id), fk(tenant_id)</w:t>
            </w:r>
          </w:p>
        </w:tc>
      </w:tr>
      <w:tr>
        <w:tc>
          <w:tcPr>
            <w:tcW w:type="dxa" w:w="21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subscription_exceptions</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subscriptions</w:t>
            </w:r>
          </w:p>
        </w:tc>
        <w:tc>
          <w:tcPr>
            <w:tcW w:type="dxa" w:w="30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Skips, pauses, address overrides</w:t>
            </w:r>
          </w:p>
        </w:tc>
        <w:tc>
          <w:tcPr>
            <w:tcW w:type="dxa" w:w="27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pk(id), fk(subscription_id), index(start_date, end_date)</w:t>
            </w:r>
          </w:p>
        </w:tc>
      </w:tr>
      <w:tr>
        <w:tc>
          <w:tcPr>
            <w:tcW w:type="dxa" w:w="21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tasks</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tasks</w:t>
            </w:r>
          </w:p>
        </w:tc>
        <w:tc>
          <w:tcPr>
            <w:tcW w:type="dxa" w:w="30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Materialised delivery tasks</w:t>
            </w:r>
          </w:p>
        </w:tc>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pk(id), unique(idempotency_key), index(delivery_date, status)</w:t>
            </w:r>
          </w:p>
        </w:tc>
      </w:tr>
      <w:tr>
        <w:tc>
          <w:tcPr>
            <w:tcW w:type="dxa" w:w="21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webhook_events</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webhooks</w:t>
            </w:r>
          </w:p>
        </w:tc>
        <w:tc>
          <w:tcPr>
            <w:tcW w:type="dxa" w:w="30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Durable inbound webhook capture</w:t>
            </w:r>
          </w:p>
        </w:tc>
        <w:tc>
          <w:tcPr>
            <w:tcW w:type="dxa" w:w="27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see §6.6</w:t>
            </w:r>
          </w:p>
        </w:tc>
      </w:tr>
      <w:tr>
        <w:tc>
          <w:tcPr>
            <w:tcW w:type="dxa" w:w="21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integration_outbound_log</w:t>
            </w:r>
          </w:p>
        </w:tc>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integration</w:t>
            </w:r>
          </w:p>
        </w:tc>
        <w:tc>
          <w:tcPr>
            <w:tcW w:type="dxa" w:w="30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Outbound API call log (metadata only, no bodies)</w:t>
            </w:r>
          </w:p>
        </w:tc>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pk(id), index(tenant_id, created_at)</w:t>
            </w:r>
          </w:p>
        </w:tc>
      </w:tr>
      <w:tr>
        <w:tc>
          <w:tcPr>
            <w:tcW w:type="dxa" w:w="21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audit_events</w:t>
            </w:r>
          </w:p>
        </w:tc>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audit</w:t>
            </w:r>
          </w:p>
        </w:tc>
        <w:tc>
          <w:tcPr>
            <w:tcW w:type="dxa" w:w="30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Append-only audit log (write-once by application policy; cryptographic tamper evidence deferred post-pilot)</w:t>
            </w:r>
          </w:p>
        </w:tc>
        <w:tc>
          <w:tcPr>
            <w:tcW w:type="dxa" w:w="27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pk(id), fk(tenant_id), index(tenant_id, created_at)</w:t>
            </w:r>
          </w:p>
        </w:tc>
      </w:tr>
    </w:tbl>
    <w:p>
      <w:pPr>
        <w:pStyle w:val="Heading2"/>
        <w:spacing w:after="160" w:before="320"/>
      </w:pPr>
      <w:r>
        <w:rPr>
          <w:rFonts w:ascii="Calibri" w:cs="Calibri" w:eastAsia="Calibri" w:hAnsi="Calibri"/>
          <w:b/>
          <w:bCs/>
          <w:color w:val="002A5C"/>
          <w:sz w:val="28"/>
          <w:szCs w:val="28"/>
        </w:rPr>
        <w:t xml:space="preserve">9.2  RLS policies applied everywhere</w:t>
      </w:r>
    </w:p>
    <w:p>
      <w:pPr>
        <w:spacing w:after="120" w:line="300"/>
      </w:pPr>
      <w:r>
        <w:rPr>
          <w:rFonts w:ascii="Calibri" w:cs="Calibri" w:eastAsia="Calibri" w:hAnsi="Calibri"/>
        </w:rPr>
        <w:t xml:space="preserve">Every table above has RLS enabled and a policy that filters on tenant_id = current_setting('app.current_tenant_id')::uuid. The application sets this Postgres session variable from the JWT claims on every request. Tables without a tenant_id column (like audit_events metadata, or system tables) are accessed only by admin roles.</w:t>
      </w:r>
    </w:p>
    <w:p>
      <w:pPr>
        <w:pStyle w:val="Heading2"/>
        <w:spacing w:after="160" w:before="320"/>
      </w:pPr>
      <w:r>
        <w:rPr>
          <w:rFonts w:ascii="Calibri" w:cs="Calibri" w:eastAsia="Calibri" w:hAnsi="Calibri"/>
          <w:b/>
          <w:bCs/>
          <w:color w:val="002A5C"/>
          <w:sz w:val="28"/>
          <w:szCs w:val="28"/>
        </w:rPr>
        <w:t xml:space="preserve">9.3  Migrations and schema evolution</w:t>
      </w:r>
    </w:p>
    <w:p>
      <w:pPr>
        <w:spacing w:after="120" w:line="300"/>
      </w:pPr>
      <w:r>
        <w:rPr>
          <w:rFonts w:ascii="Calibri" w:cs="Calibri" w:eastAsia="Calibri" w:hAnsi="Calibri"/>
        </w:rPr>
        <w:t xml:space="preserve">Migrations live in supabase/migrations/ and are versioned by timestamp. Claude Code must never edit a migration after it has been applied to any environment. New changes go into new migrations. Rollback is by forward-only migration (a new migration that reverses the previous change), not by deleting migrations.</w:t>
      </w:r>
    </w:p>
    <w:p>
      <w:pPr>
        <w:pStyle w:val="Heading2"/>
        <w:spacing w:after="160" w:before="320"/>
      </w:pPr>
      <w:r>
        <w:rPr>
          <w:rFonts w:ascii="Calibri" w:cs="Calibri" w:eastAsia="Calibri" w:hAnsi="Calibri"/>
          <w:b/>
          <w:bCs/>
          <w:color w:val="002A5C"/>
          <w:sz w:val="28"/>
          <w:szCs w:val="28"/>
        </w:rPr>
        <w:t xml:space="preserve">9.4  Capacity model — pilot numbers</w:t>
      </w:r>
    </w:p>
    <w:p>
      <w:pPr>
        <w:spacing w:after="120" w:line="300"/>
      </w:pPr>
      <w:r>
        <w:rPr>
          <w:rFonts w:ascii="Calibri" w:cs="Calibri" w:eastAsia="Calibri" w:hAnsi="Calibri"/>
        </w:rPr>
        <w:t xml:space="preserve">Back-of-envelope with stated assumptions, per the principal-architect discipline.</w:t>
      </w:r>
    </w:p>
    <w:p>
      <w:pPr>
        <w:pStyle w:val="Heading3"/>
        <w:spacing w:after="120" w:before="240"/>
      </w:pPr>
      <w:r>
        <w:rPr>
          <w:rFonts w:ascii="Calibri" w:cs="Calibri" w:eastAsia="Calibri" w:hAnsi="Calibri"/>
          <w:b/>
          <w:bCs/>
          <w:color w:val="002A5C"/>
          <w:sz w:val="24"/>
          <w:szCs w:val="24"/>
        </w:rPr>
        <w:t xml:space="preserve">9.4.1  Input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3420"/>
        <w:gridCol w:w="2700"/>
      </w:tblGrid>
      <w:tr>
        <w:trPr>
          <w:tblHeader/>
        </w:trPr>
        <w:tc>
          <w:tcPr>
            <w:tcW w:type="dxa" w:w="324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Variable</w:t>
            </w:r>
          </w:p>
        </w:tc>
        <w:tc>
          <w:tcPr>
            <w:tcW w:type="dxa" w:w="342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Value</w:t>
            </w:r>
          </w:p>
        </w:tc>
        <w:tc>
          <w:tcPr>
            <w:tcW w:type="dxa" w:w="270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Source</w:t>
            </w:r>
          </w:p>
        </w:tc>
      </w:tr>
      <w:tr>
        <w:tc>
          <w:tcPr>
            <w:tcW w:type="dxa" w:w="32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Pilot merchants</w:t>
            </w:r>
          </w:p>
        </w:tc>
        <w:tc>
          <w:tcPr>
            <w:tcW w:type="dxa" w:w="34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3</w:t>
            </w:r>
          </w:p>
        </w:tc>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Confirmed</w:t>
            </w:r>
          </w:p>
        </w:tc>
      </w:tr>
      <w:tr>
        <w:tc>
          <w:tcPr>
            <w:tcW w:type="dxa" w:w="32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Consignees per merchant (peak)</w:t>
            </w:r>
          </w:p>
        </w:tc>
        <w:tc>
          <w:tcPr>
            <w:tcW w:type="dxa" w:w="34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~500</w:t>
            </w:r>
          </w:p>
        </w:tc>
        <w:tc>
          <w:tcPr>
            <w:tcW w:type="dxa" w:w="27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Typical UAE meal plan operator size</w:t>
            </w:r>
          </w:p>
        </w:tc>
      </w:tr>
      <w:tr>
        <w:tc>
          <w:tcPr>
            <w:tcW w:type="dxa" w:w="32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Total consignees at pilot peak</w:t>
            </w:r>
          </w:p>
        </w:tc>
        <w:tc>
          <w:tcPr>
            <w:tcW w:type="dxa" w:w="34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~1,500</w:t>
            </w:r>
          </w:p>
        </w:tc>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3 × 500</w:t>
            </w:r>
          </w:p>
        </w:tc>
      </w:tr>
      <w:tr>
        <w:tc>
          <w:tcPr>
            <w:tcW w:type="dxa" w:w="32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Deliveries per day (peak)</w:t>
            </w:r>
          </w:p>
        </w:tc>
        <w:tc>
          <w:tcPr>
            <w:tcW w:type="dxa" w:w="34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~10,000 across all pilot merchants</w:t>
            </w:r>
          </w:p>
        </w:tc>
        <w:tc>
          <w:tcPr>
            <w:tcW w:type="dxa" w:w="27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Confirmed by you</w:t>
            </w:r>
          </w:p>
        </w:tc>
      </w:tr>
      <w:tr>
        <w:tc>
          <w:tcPr>
            <w:tcW w:type="dxa" w:w="32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Peak delivery window</w:t>
            </w:r>
          </w:p>
        </w:tc>
        <w:tc>
          <w:tcPr>
            <w:tcW w:type="dxa" w:w="34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6:00 – 9:00 AM Asia/Dubai</w:t>
            </w:r>
          </w:p>
        </w:tc>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Confirmed</w:t>
            </w:r>
          </w:p>
        </w:tc>
      </w:tr>
      <w:tr>
        <w:tc>
          <w:tcPr>
            <w:tcW w:type="dxa" w:w="32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Task generation window</w:t>
            </w:r>
          </w:p>
        </w:tc>
        <w:tc>
          <w:tcPr>
            <w:tcW w:type="dxa" w:w="34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20:05 – 21:00 the previous night</w:t>
            </w:r>
          </w:p>
        </w:tc>
        <w:tc>
          <w:tcPr>
            <w:tcW w:type="dxa" w:w="27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T-1 default per §4.4.2</w:t>
            </w:r>
          </w:p>
        </w:tc>
      </w:tr>
      <w:tr>
        <w:tc>
          <w:tcPr>
            <w:tcW w:type="dxa" w:w="32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SuiteFleet webhooks per task</w:t>
            </w:r>
          </w:p>
        </w:tc>
        <w:tc>
          <w:tcPr>
            <w:tcW w:type="dxa" w:w="34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5 (assigned, OFD, delivered or failed, reattempt, optional)</w:t>
            </w:r>
          </w:p>
        </w:tc>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Confirmed</w:t>
            </w:r>
          </w:p>
        </w:tc>
      </w:tr>
      <w:tr>
        <w:tc>
          <w:tcPr>
            <w:tcW w:type="dxa" w:w="32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Total webhook events per day</w:t>
            </w:r>
          </w:p>
        </w:tc>
        <w:tc>
          <w:tcPr>
            <w:tcW w:type="dxa" w:w="34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~50,000</w:t>
            </w:r>
          </w:p>
        </w:tc>
        <w:tc>
          <w:tcPr>
            <w:tcW w:type="dxa" w:w="27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10k × 5</w:t>
            </w:r>
          </w:p>
        </w:tc>
      </w:tr>
      <w:tr>
        <w:tc>
          <w:tcPr>
            <w:tcW w:type="dxa" w:w="32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Merchant user count per tenant</w:t>
            </w:r>
          </w:p>
        </w:tc>
        <w:tc>
          <w:tcPr>
            <w:tcW w:type="dxa" w:w="34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3–10 (admin, ops, CS agents)</w:t>
            </w:r>
          </w:p>
        </w:tc>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Estimate — typical UAE meal plan</w:t>
            </w:r>
          </w:p>
        </w:tc>
      </w:tr>
      <w:tr>
        <w:tc>
          <w:tcPr>
            <w:tcW w:type="dxa" w:w="32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Active portal sessions concurrent</w:t>
            </w:r>
          </w:p>
        </w:tc>
        <w:tc>
          <w:tcPr>
            <w:tcW w:type="dxa" w:w="34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~20 peak (across 3 merchants)</w:t>
            </w:r>
          </w:p>
        </w:tc>
        <w:tc>
          <w:tcPr>
            <w:tcW w:type="dxa" w:w="27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Estimate</w:t>
            </w:r>
          </w:p>
        </w:tc>
      </w:tr>
      <w:tr>
        <w:tc>
          <w:tcPr>
            <w:tcW w:type="dxa" w:w="32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API key usage</w:t>
            </w:r>
          </w:p>
        </w:tc>
        <w:tc>
          <w:tcPr>
            <w:tcW w:type="dxa" w:w="34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~500 calls/day per merchant for consignee/subscription push</w:t>
            </w:r>
          </w:p>
        </w:tc>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Estimate</w:t>
            </w:r>
          </w:p>
        </w:tc>
      </w:tr>
    </w:tbl>
    <w:p>
      <w:pPr>
        <w:pStyle w:val="Heading3"/>
        <w:spacing w:after="120" w:before="240"/>
      </w:pPr>
      <w:r>
        <w:rPr>
          <w:rFonts w:ascii="Calibri" w:cs="Calibri" w:eastAsia="Calibri" w:hAnsi="Calibri"/>
          <w:b/>
          <w:bCs/>
          <w:color w:val="002A5C"/>
          <w:sz w:val="24"/>
          <w:szCs w:val="24"/>
        </w:rPr>
        <w:t xml:space="preserve">9.4.2  Derived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880"/>
        <w:gridCol w:w="2520"/>
      </w:tblGrid>
      <w:tr>
        <w:trPr>
          <w:tblHeader/>
        </w:trPr>
        <w:tc>
          <w:tcPr>
            <w:tcW w:type="dxa" w:w="396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Metric</w:t>
            </w:r>
          </w:p>
        </w:tc>
        <w:tc>
          <w:tcPr>
            <w:tcW w:type="dxa" w:w="288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Value</w:t>
            </w:r>
          </w:p>
        </w:tc>
        <w:tc>
          <w:tcPr>
            <w:tcW w:type="dxa" w:w="252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Headroom</w:t>
            </w:r>
          </w:p>
        </w:tc>
      </w:tr>
      <w:tr>
        <w:tc>
          <w:tcPr>
            <w:tcW w:type="dxa" w:w="39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Peak RPS on API gateway (portal + API keys)</w:t>
            </w:r>
          </w:p>
        </w:tc>
        <w:tc>
          <w:tcPr>
            <w:tcW w:type="dxa" w:w="28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~5 RPS averaged; ~30 RPS burst</w:t>
            </w:r>
          </w:p>
        </w:tc>
        <w:tc>
          <w:tcPr>
            <w:tcW w:type="dxa" w:w="25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Vercel handles this comfortably</w:t>
            </w:r>
          </w:p>
        </w:tc>
      </w:tr>
      <w:tr>
        <w:tc>
          <w:tcPr>
            <w:tcW w:type="dxa" w:w="39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Webhook ingress peak RPS</w:t>
            </w:r>
          </w:p>
        </w:tc>
        <w:tc>
          <w:tcPr>
            <w:tcW w:type="dxa" w:w="28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~2 RPS averaged; ~20 RPS burst during peak delivery window</w:t>
            </w:r>
          </w:p>
        </w:tc>
        <w:tc>
          <w:tcPr>
            <w:tcW w:type="dxa" w:w="25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Vercel functions handle easily</w:t>
            </w:r>
          </w:p>
        </w:tc>
      </w:tr>
      <w:tr>
        <w:tc>
          <w:tcPr>
            <w:tcW w:type="dxa" w:w="39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Outbound SuiteFleet calls (generation batch)</w:t>
            </w:r>
          </w:p>
        </w:tc>
        <w:tc>
          <w:tcPr>
            <w:tcW w:type="dxa" w:w="28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10,000 in ~60 minutes = 2.7/sec average</w:t>
            </w:r>
          </w:p>
        </w:tc>
        <w:tc>
          <w:tcPr>
            <w:tcW w:type="dxa" w:w="25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Under 10 RPS rate limit</w:t>
            </w:r>
          </w:p>
        </w:tc>
      </w:tr>
      <w:tr>
        <w:tc>
          <w:tcPr>
            <w:tcW w:type="dxa" w:w="39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Outbound SuiteFleet calls (webhook confirmation lookups)</w:t>
            </w:r>
          </w:p>
        </w:tc>
        <w:tc>
          <w:tcPr>
            <w:tcW w:type="dxa" w:w="28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Minimal — reconciliation only</w:t>
            </w:r>
          </w:p>
        </w:tc>
        <w:tc>
          <w:tcPr>
            <w:tcW w:type="dxa" w:w="25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Negligible</w:t>
            </w:r>
          </w:p>
        </w:tc>
      </w:tr>
      <w:tr>
        <w:tc>
          <w:tcPr>
            <w:tcW w:type="dxa" w:w="39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Postgres write QPS peak</w:t>
            </w:r>
          </w:p>
        </w:tc>
        <w:tc>
          <w:tcPr>
            <w:tcW w:type="dxa" w:w="28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~50/sec during batch + ~20/sec webhooks</w:t>
            </w:r>
          </w:p>
        </w:tc>
        <w:tc>
          <w:tcPr>
            <w:tcW w:type="dxa" w:w="25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Supabase comfortably handles 500+ QPS on base tier</w:t>
            </w:r>
          </w:p>
        </w:tc>
      </w:tr>
      <w:tr>
        <w:tc>
          <w:tcPr>
            <w:tcW w:type="dxa" w:w="39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Postgres read QPS peak</w:t>
            </w:r>
          </w:p>
        </w:tc>
        <w:tc>
          <w:tcPr>
            <w:tcW w:type="dxa" w:w="28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~100/sec during portal concurrent use</w:t>
            </w:r>
          </w:p>
        </w:tc>
        <w:tc>
          <w:tcPr>
            <w:tcW w:type="dxa" w:w="25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Handled easily</w:t>
            </w:r>
          </w:p>
        </w:tc>
      </w:tr>
      <w:tr>
        <w:tc>
          <w:tcPr>
            <w:tcW w:type="dxa" w:w="39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Redis operations/sec</w:t>
            </w:r>
          </w:p>
        </w:tc>
        <w:tc>
          <w:tcPr>
            <w:tcW w:type="dxa" w:w="28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~100 peak (rate limit checks, revocation list checks, cache hits)</w:t>
            </w:r>
          </w:p>
        </w:tc>
        <w:tc>
          <w:tcPr>
            <w:tcW w:type="dxa" w:w="25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Upstash free tier covers 10k/day per IP — fine</w:t>
            </w:r>
          </w:p>
        </w:tc>
      </w:tr>
      <w:tr>
        <w:tc>
          <w:tcPr>
            <w:tcW w:type="dxa" w:w="39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Database size at end of pilot (60 days)</w:t>
            </w:r>
          </w:p>
        </w:tc>
        <w:tc>
          <w:tcPr>
            <w:tcW w:type="dxa" w:w="28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~600k task rows + 3M webhook events + audit</w:t>
            </w:r>
          </w:p>
        </w:tc>
        <w:tc>
          <w:tcPr>
            <w:tcW w:type="dxa" w:w="25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Roughly 5 GB. Supabase base tier includes 8 GB.</w:t>
            </w:r>
          </w:p>
        </w:tc>
      </w:tr>
      <w:tr>
        <w:tc>
          <w:tcPr>
            <w:tcW w:type="dxa" w:w="39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Audit log growth</w:t>
            </w:r>
          </w:p>
        </w:tc>
        <w:tc>
          <w:tcPr>
            <w:tcW w:type="dxa" w:w="28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~100k rows/day × 60 days</w:t>
            </w:r>
          </w:p>
        </w:tc>
        <w:tc>
          <w:tcPr>
            <w:tcW w:type="dxa" w:w="25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Partition by month post-pilot, archive older than 12 months</w:t>
            </w:r>
          </w:p>
        </w:tc>
      </w:tr>
      <w:tr>
        <w:tc>
          <w:tcPr>
            <w:tcW w:type="dxa" w:w="39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SuiteFleet API rate limit</w:t>
            </w:r>
          </w:p>
        </w:tc>
        <w:tc>
          <w:tcPr>
            <w:tcW w:type="dxa" w:w="28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10 RPS per credential (assumed)</w:t>
            </w:r>
          </w:p>
        </w:tc>
        <w:tc>
          <w:tcPr>
            <w:tcW w:type="dxa" w:w="25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Our 10 RPS client-side cap matches — we are safe</w:t>
            </w:r>
          </w:p>
        </w:tc>
      </w:tr>
    </w:tbl>
    <w:p>
      <w:pPr>
        <w:pStyle w:val="Heading3"/>
        <w:spacing w:after="120" w:before="240"/>
      </w:pPr>
      <w:r>
        <w:rPr>
          <w:rFonts w:ascii="Calibri" w:cs="Calibri" w:eastAsia="Calibri" w:hAnsi="Calibri"/>
          <w:b/>
          <w:bCs/>
          <w:color w:val="002A5C"/>
          <w:sz w:val="24"/>
          <w:szCs w:val="24"/>
        </w:rPr>
        <w:t xml:space="preserve">9.4.3  Cost estimate (monthly,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rPr>
          <w:tblHeader/>
        </w:trPr>
        <w:tc>
          <w:tcPr>
            <w:tcW w:type="dxa" w:w="270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Component</w:t>
            </w:r>
          </w:p>
        </w:tc>
        <w:tc>
          <w:tcPr>
            <w:tcW w:type="dxa" w:w="270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Monthly cost (USD, approx)</w:t>
            </w:r>
          </w:p>
        </w:tc>
        <w:tc>
          <w:tcPr>
            <w:tcW w:type="dxa" w:w="396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Notes</w:t>
            </w:r>
          </w:p>
        </w:tc>
      </w:tr>
      <w:tr>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Vercel Pro</w:t>
            </w:r>
          </w:p>
        </w:tc>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$20 (base) + usage</w:t>
            </w:r>
          </w:p>
        </w:tc>
        <w:tc>
          <w:tcPr>
            <w:tcW w:type="dxa" w:w="39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Usage is minimal at pilot scale</w:t>
            </w:r>
          </w:p>
        </w:tc>
      </w:tr>
      <w:tr>
        <w:tc>
          <w:tcPr>
            <w:tcW w:type="dxa" w:w="27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Supabase Pro</w:t>
            </w:r>
          </w:p>
        </w:tc>
        <w:tc>
          <w:tcPr>
            <w:tcW w:type="dxa" w:w="27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$25 (base) + $0.0125/GB beyond 8 GB</w:t>
            </w:r>
          </w:p>
        </w:tc>
        <w:tc>
          <w:tcPr>
            <w:tcW w:type="dxa" w:w="39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Pilot stays within base</w:t>
            </w:r>
          </w:p>
        </w:tc>
      </w:tr>
      <w:tr>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Upstash Redis</w:t>
            </w:r>
          </w:p>
        </w:tc>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$0 (pay-per-request tier)</w:t>
            </w:r>
          </w:p>
        </w:tc>
        <w:tc>
          <w:tcPr>
            <w:tcW w:type="dxa" w:w="39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Well inside free tier for pilot</w:t>
            </w:r>
          </w:p>
        </w:tc>
      </w:tr>
      <w:tr>
        <w:tc>
          <w:tcPr>
            <w:tcW w:type="dxa" w:w="27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AWS Secrets Manager</w:t>
            </w:r>
          </w:p>
        </w:tc>
        <w:tc>
          <w:tcPr>
            <w:tcW w:type="dxa" w:w="27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$0.40 per secret × ~15 secrets = $6</w:t>
            </w:r>
          </w:p>
        </w:tc>
        <w:tc>
          <w:tcPr>
            <w:tcW w:type="dxa" w:w="39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Plus $0.05 per 10k API calls</w:t>
            </w:r>
          </w:p>
        </w:tc>
      </w:tr>
      <w:tr>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Sentry</w:t>
            </w:r>
          </w:p>
        </w:tc>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$26 (Team plan)</w:t>
            </w:r>
          </w:p>
        </w:tc>
        <w:tc>
          <w:tcPr>
            <w:tcW w:type="dxa" w:w="39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Error monitoring + tracing</w:t>
            </w:r>
          </w:p>
        </w:tc>
      </w:tr>
      <w:tr>
        <w:tc>
          <w:tcPr>
            <w:tcW w:type="dxa" w:w="27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Domain + TLS</w:t>
            </w:r>
          </w:p>
        </w:tc>
        <w:tc>
          <w:tcPr>
            <w:tcW w:type="dxa" w:w="270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~$2 (Vercel-managed)</w:t>
            </w:r>
          </w:p>
        </w:tc>
        <w:tc>
          <w:tcPr>
            <w:tcW w:type="dxa" w:w="39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Wildcard certificate included</w:t>
            </w:r>
          </w:p>
        </w:tc>
      </w:tr>
      <w:tr>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Estimated total</w:t>
            </w:r>
          </w:p>
        </w:tc>
        <w:tc>
          <w:tcPr>
            <w:tcW w:type="dxa" w:w="270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~$80–120/month during pilot</w:t>
            </w:r>
          </w:p>
        </w:tc>
        <w:tc>
          <w:tcPr>
            <w:tcW w:type="dxa" w:w="39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Well under typical enterprise line items</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00A651" w:sz="24"/>
              <w:bottom w:val="none" w:color="FFFFFF" w:sz="0"/>
              <w:right w:val="none" w:color="FFFFFF" w:sz="0"/>
            </w:tcBorders>
            <w:shd w:fill="E6F4EA" w:val="clear"/>
            <w:tcMar>
              <w:top w:type="dxa" w:w="160"/>
              <w:left w:type="dxa" w:w="200"/>
              <w:bottom w:type="dxa" w:w="160"/>
              <w:right w:type="dxa" w:w="200"/>
            </w:tcMar>
          </w:tcPr>
          <w:p>
            <w:pPr>
              <w:spacing w:after="80"/>
            </w:pPr>
            <w:r>
              <w:rPr>
                <w:rFonts w:ascii="Calibri" w:cs="Calibri" w:eastAsia="Calibri" w:hAnsi="Calibri"/>
                <w:b/>
                <w:bCs/>
                <w:color w:val="00A651"/>
                <w:sz w:val="22"/>
                <w:szCs w:val="22"/>
              </w:rPr>
              <w:t xml:space="preserve">Scaling headroom</w:t>
            </w:r>
          </w:p>
          <w:p>
            <w:pPr>
              <w:spacing w:after="0" w:line="280"/>
            </w:pPr>
            <w:r>
              <w:rPr>
                <w:rFonts w:ascii="Calibri" w:cs="Calibri" w:eastAsia="Calibri" w:hAnsi="Calibri"/>
              </w:rPr>
              <w:t xml:space="preserve">At 10× pilot scale (30 merchants, ~100,000 deliveries/day, 500k webhooks/day), this same architecture costs roughly $500–800/month and does not require rearchitecture. The first thing to change at that scale is separating the webhook processor from the main deployment (for dedicated scaling) and moving audit logs to a partitioned table or a log warehouse. Both are discrete tasks taking less than a week.</w:t>
            </w:r>
          </w:p>
        </w:tc>
      </w:tr>
    </w:tbl>
    <w:p>
      <w:pPr>
        <w:pStyle w:val="Heading2"/>
        <w:spacing w:after="160" w:before="320"/>
      </w:pPr>
      <w:r>
        <w:rPr>
          <w:rFonts w:ascii="Calibri" w:cs="Calibri" w:eastAsia="Calibri" w:hAnsi="Calibri"/>
          <w:b/>
          <w:bCs/>
          <w:color w:val="002A5C"/>
          <w:sz w:val="28"/>
          <w:szCs w:val="28"/>
        </w:rPr>
        <w:t xml:space="preserve">9.5  Backup and recovery</w:t>
      </w:r>
    </w:p>
    <w:p>
      <w:pPr>
        <w:pStyle w:val="ListParagraph"/>
        <w:numPr>
          <w:ilvl w:val="0"/>
          <w:numId w:val="2"/>
        </w:numPr>
        <w:spacing w:after="80" w:line="280"/>
      </w:pPr>
      <w:r>
        <w:rPr>
          <w:rFonts w:ascii="Calibri" w:cs="Calibri" w:eastAsia="Calibri" w:hAnsi="Calibri"/>
          <w:b/>
          <w:bCs/>
        </w:rPr>
        <w:t xml:space="preserve">Supabase automatic daily backups </w:t>
      </w:r>
      <w:r>
        <w:rPr>
          <w:rFonts w:ascii="Calibri" w:cs="Calibri" w:eastAsia="Calibri" w:hAnsi="Calibri"/>
        </w:rPr>
        <w:t xml:space="preserve">retained 7 days on base tier, 30 days on Pro. Point-in-time recovery up to 24 hours.</w:t>
      </w:r>
    </w:p>
    <w:p>
      <w:pPr>
        <w:pStyle w:val="ListParagraph"/>
        <w:numPr>
          <w:ilvl w:val="0"/>
          <w:numId w:val="2"/>
        </w:numPr>
        <w:spacing w:after="80" w:line="280"/>
      </w:pPr>
      <w:r>
        <w:rPr>
          <w:rFonts w:ascii="Calibri" w:cs="Calibri" w:eastAsia="Calibri" w:hAnsi="Calibri"/>
          <w:b/>
          <w:bCs/>
        </w:rPr>
        <w:t xml:space="preserve">AWS Secrets Manager </w:t>
      </w:r>
      <w:r>
        <w:rPr>
          <w:rFonts w:ascii="Calibri" w:cs="Calibri" w:eastAsia="Calibri" w:hAnsi="Calibri"/>
        </w:rPr>
        <w:t xml:space="preserve">versions every secret; rollback to previous version is one API call.</w:t>
      </w:r>
    </w:p>
    <w:p>
      <w:pPr>
        <w:pStyle w:val="ListParagraph"/>
        <w:numPr>
          <w:ilvl w:val="0"/>
          <w:numId w:val="2"/>
        </w:numPr>
        <w:spacing w:after="80" w:line="280"/>
      </w:pPr>
      <w:r>
        <w:rPr>
          <w:rFonts w:ascii="Calibri" w:cs="Calibri" w:eastAsia="Calibri" w:hAnsi="Calibri"/>
          <w:b/>
          <w:bCs/>
        </w:rPr>
        <w:t xml:space="preserve">Manual weekly snapshot </w:t>
      </w:r>
      <w:r>
        <w:rPr>
          <w:rFonts w:ascii="Calibri" w:cs="Calibri" w:eastAsia="Calibri" w:hAnsi="Calibri"/>
        </w:rPr>
        <w:t xml:space="preserve">during pilot for extra safety: a Sunday cron that dumps selected tables to S3 glacier. Cost: pennies.</w:t>
      </w:r>
    </w:p>
    <w:p>
      <w:pPr>
        <w:pStyle w:val="ListParagraph"/>
        <w:numPr>
          <w:ilvl w:val="0"/>
          <w:numId w:val="2"/>
        </w:numPr>
        <w:spacing w:after="80" w:line="280"/>
      </w:pPr>
      <w:r>
        <w:rPr>
          <w:rFonts w:ascii="Calibri" w:cs="Calibri" w:eastAsia="Calibri" w:hAnsi="Calibri"/>
          <w:b/>
          <w:bCs/>
        </w:rPr>
        <w:t xml:space="preserve">RTO (recovery time objective): 1 hour. </w:t>
      </w:r>
      <w:r>
        <w:rPr>
          <w:rFonts w:ascii="Calibri" w:cs="Calibri" w:eastAsia="Calibri" w:hAnsi="Calibri"/>
          <w:b/>
          <w:bCs/>
        </w:rPr>
        <w:t xml:space="preserve">RPO (recovery point objective): 1 hour. </w:t>
      </w:r>
      <w:r>
        <w:rPr>
          <w:rFonts w:ascii="Calibri" w:cs="Calibri" w:eastAsia="Calibri" w:hAnsi="Calibri"/>
        </w:rPr>
        <w:t xml:space="preserve">These are soft targets; Supabase and Vercel together make both achievable even under pessimistic failure scenarios.</w:t>
      </w:r>
    </w:p>
    <w:p>
      <w:pPr>
        <w:pStyle w:val="Heading2"/>
        <w:spacing w:after="160" w:before="320"/>
      </w:pPr>
      <w:r>
        <w:rPr>
          <w:rFonts w:ascii="Calibri" w:cs="Calibri" w:eastAsia="Calibri" w:hAnsi="Calibri"/>
          <w:b/>
          <w:bCs/>
          <w:color w:val="002A5C"/>
          <w:sz w:val="28"/>
          <w:szCs w:val="28"/>
        </w:rPr>
        <w:t xml:space="preserve">9.6  Observability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rPr>
          <w:tblHeader/>
        </w:trPr>
        <w:tc>
          <w:tcPr>
            <w:tcW w:type="dxa" w:w="216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Signal</w:t>
            </w:r>
          </w:p>
        </w:tc>
        <w:tc>
          <w:tcPr>
            <w:tcW w:type="dxa" w:w="288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Tool</w:t>
            </w:r>
          </w:p>
        </w:tc>
        <w:tc>
          <w:tcPr>
            <w:tcW w:type="dxa" w:w="432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What we capture</w:t>
            </w:r>
          </w:p>
        </w:tc>
      </w:tr>
      <w:tr>
        <w:tc>
          <w:tcPr>
            <w:tcW w:type="dxa" w:w="21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Structured logs</w:t>
            </w:r>
          </w:p>
        </w:tc>
        <w:tc>
          <w:tcPr>
            <w:tcW w:type="dxa" w:w="28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Vercel log viewer</w:t>
            </w:r>
          </w:p>
        </w:tc>
        <w:tc>
          <w:tcPr>
            <w:tcW w:type="dxa" w:w="43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Every request with request_id, tenant_id, user_id, duration, status; 24-hour retention on Pro. Log aggregation (Axiom, Datadog) deferred post-pilot.</w:t>
            </w:r>
          </w:p>
        </w:tc>
      </w:tr>
      <w:tr>
        <w:tc>
          <w:tcPr>
            <w:tcW w:type="dxa" w:w="21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Errors and exceptions</w:t>
            </w:r>
          </w:p>
        </w:tc>
        <w:tc>
          <w:tcPr>
            <w:tcW w:type="dxa" w:w="28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Sentry</w:t>
            </w:r>
          </w:p>
        </w:tc>
        <w:tc>
          <w:tcPr>
            <w:tcW w:type="dxa" w:w="43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Uncaught errors, stack traces, breadcrumb trail, release tagging</w:t>
            </w:r>
          </w:p>
        </w:tc>
      </w:tr>
      <w:tr>
        <w:tc>
          <w:tcPr>
            <w:tcW w:type="dxa" w:w="21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Traces (distributed)</w:t>
            </w:r>
          </w:p>
        </w:tc>
        <w:tc>
          <w:tcPr>
            <w:tcW w:type="dxa" w:w="28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Sentry Performance</w:t>
            </w:r>
          </w:p>
        </w:tc>
        <w:tc>
          <w:tcPr>
            <w:tcW w:type="dxa" w:w="43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OpenTelemetry via the Vercel SDK; manual spans around SuiteFleet calls and batch phases</w:t>
            </w:r>
          </w:p>
        </w:tc>
      </w:tr>
      <w:tr>
        <w:tc>
          <w:tcPr>
            <w:tcW w:type="dxa" w:w="21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Metrics</w:t>
            </w:r>
          </w:p>
        </w:tc>
        <w:tc>
          <w:tcPr>
            <w:tcW w:type="dxa" w:w="28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Sentry Performance + Vercel Analytics</w:t>
            </w:r>
          </w:p>
        </w:tc>
        <w:tc>
          <w:tcPr>
            <w:tcW w:type="dxa" w:w="43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Counters (tasks_generated_total, webhooks_received_total) emitted as Sentry measurements; dashboards in Sentry. Advanced metrics deferred post-pilot.</w:t>
            </w:r>
          </w:p>
        </w:tc>
      </w:tr>
      <w:tr>
        <w:tc>
          <w:tcPr>
            <w:tcW w:type="dxa" w:w="21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Alerts</w:t>
            </w:r>
          </w:p>
        </w:tc>
        <w:tc>
          <w:tcPr>
            <w:tcW w:type="dxa" w:w="28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Sentry + email</w:t>
            </w:r>
          </w:p>
        </w:tc>
        <w:tc>
          <w:tcPr>
            <w:tcW w:type="dxa" w:w="43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Pilot: Sentry email alerts on error spikes + batch failures. Post-pilot: wire to PagerDuty or Teams.</w:t>
            </w:r>
          </w:p>
        </w:tc>
      </w:tr>
    </w:tbl>
    <w:p>
      <w:pPr>
        <w:pStyle w:val="Heading3"/>
        <w:spacing w:after="120" w:before="240"/>
      </w:pPr>
      <w:r>
        <w:rPr>
          <w:rFonts w:ascii="Calibri" w:cs="Calibri" w:eastAsia="Calibri" w:hAnsi="Calibri"/>
          <w:b/>
          <w:bCs/>
          <w:color w:val="002A5C"/>
          <w:sz w:val="24"/>
          <w:szCs w:val="24"/>
        </w:rPr>
        <w:t xml:space="preserve">9.6.1  Minimum SLOs for pilot</w:t>
      </w:r>
    </w:p>
    <w:p>
      <w:pPr>
        <w:pStyle w:val="ListParagraph"/>
        <w:numPr>
          <w:ilvl w:val="0"/>
          <w:numId w:val="2"/>
        </w:numPr>
        <w:spacing w:after="80" w:line="280"/>
      </w:pPr>
      <w:r>
        <w:rPr>
          <w:rFonts w:ascii="Calibri" w:cs="Calibri" w:eastAsia="Calibri" w:hAnsi="Calibri"/>
        </w:rPr>
        <w:t xml:space="preserve">Task generation batch completes within 60 minutes. Target: ≥ 99% of days.</w:t>
      </w:r>
    </w:p>
    <w:p>
      <w:pPr>
        <w:pStyle w:val="ListParagraph"/>
        <w:numPr>
          <w:ilvl w:val="0"/>
          <w:numId w:val="2"/>
        </w:numPr>
        <w:spacing w:after="80" w:line="280"/>
      </w:pPr>
      <w:r>
        <w:rPr>
          <w:rFonts w:ascii="Calibri" w:cs="Calibri" w:eastAsia="Calibri" w:hAnsi="Calibri"/>
        </w:rPr>
        <w:t xml:space="preserve">Webhook ingestion latency (receive to HTTP 200): &lt; 500 ms at p99.</w:t>
      </w:r>
    </w:p>
    <w:p>
      <w:pPr>
        <w:pStyle w:val="ListParagraph"/>
        <w:numPr>
          <w:ilvl w:val="0"/>
          <w:numId w:val="2"/>
        </w:numPr>
        <w:spacing w:after="80" w:line="280"/>
      </w:pPr>
      <w:r>
        <w:rPr>
          <w:rFonts w:ascii="Calibri" w:cs="Calibri" w:eastAsia="Calibri" w:hAnsi="Calibri"/>
        </w:rPr>
        <w:t xml:space="preserve">Portal page load (P95): &lt; 3 seconds.</w:t>
      </w:r>
    </w:p>
    <w:p>
      <w:pPr>
        <w:pStyle w:val="ListParagraph"/>
        <w:numPr>
          <w:ilvl w:val="0"/>
          <w:numId w:val="2"/>
        </w:numPr>
        <w:spacing w:after="80" w:line="280"/>
      </w:pPr>
      <w:r>
        <w:rPr>
          <w:rFonts w:ascii="Calibri" w:cs="Calibri" w:eastAsia="Calibri" w:hAnsi="Calibri"/>
        </w:rPr>
        <w:t xml:space="preserve">API endpoint response (P95): &lt; 500 ms.</w:t>
      </w:r>
    </w:p>
    <w:p>
      <w:pPr>
        <w:pStyle w:val="ListParagraph"/>
        <w:numPr>
          <w:ilvl w:val="0"/>
          <w:numId w:val="2"/>
        </w:numPr>
        <w:spacing w:after="80" w:line="280"/>
      </w:pPr>
      <w:r>
        <w:rPr>
          <w:rFonts w:ascii="Calibri" w:cs="Calibri" w:eastAsia="Calibri" w:hAnsi="Calibri"/>
        </w:rPr>
        <w:t xml:space="preserve">Platform uptime: 99.5% in month 1, 99.9% thereafter. Pilot is permissive; post-pilot targets are tightened.</w:t>
      </w:r>
    </w:p>
    <w:p>
      <w:pPr>
        <w:pStyle w:val="Heading1"/>
        <w:pageBreakBefore/>
        <w:spacing w:after="200" w:before="480"/>
      </w:pPr>
      <w:r>
        <w:rPr>
          <w:rFonts w:ascii="Calibri" w:cs="Calibri" w:eastAsia="Calibri" w:hAnsi="Calibri"/>
          <w:b/>
          <w:bCs/>
          <w:color w:val="002A5C"/>
          <w:sz w:val="36"/>
          <w:szCs w:val="36"/>
        </w:rPr>
        <w:t xml:space="preserve">10 · Two-week sprint plan</w:t>
      </w:r>
    </w:p>
    <w:p>
      <w:pPr>
        <w:spacing w:after="120" w:line="300"/>
      </w:pPr>
      <w:r>
        <w:rPr>
          <w:rFonts w:ascii="Calibri" w:cs="Calibri" w:eastAsia="Calibri" w:hAnsi="Calibri"/>
        </w:rPr>
        <w:t xml:space="preserve">Fourteen calendar days. Three resources: you (engineering owner), Claude Code (the builder), and one non-technical operator (hereafter "Operator"). The plan is ruthlessly sequenced — nothing starts on day N if day N-1 is not done.</w:t>
      </w:r>
    </w:p>
    <w:p>
      <w:pPr>
        <w:pStyle w:val="Heading2"/>
        <w:spacing w:after="160" w:before="320"/>
      </w:pPr>
      <w:r>
        <w:rPr>
          <w:rFonts w:ascii="Calibri" w:cs="Calibri" w:eastAsia="Calibri" w:hAnsi="Calibri"/>
          <w:b/>
          <w:bCs/>
          <w:color w:val="002A5C"/>
          <w:sz w:val="28"/>
          <w:szCs w:val="28"/>
        </w:rPr>
        <w:t xml:space="preserve">10.1  Sprint shape — two weeks of five working days each</w:t>
      </w:r>
    </w:p>
    <w:p>
      <w:pPr>
        <w:spacing w:after="120" w:line="300"/>
      </w:pPr>
      <w:r>
        <w:rPr>
          <w:rFonts w:ascii="Calibri" w:cs="Calibri" w:eastAsia="Calibri" w:hAnsi="Calibri"/>
        </w:rPr>
        <w:t xml:space="preserve">We treat this as 10 working days with 4 buffer days distributed across the plan. Working days are Monday to Friday in UAE.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rPr>
          <w:tblHeader/>
        </w:trPr>
        <w:tc>
          <w:tcPr>
            <w:tcW w:type="dxa" w:w="144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Week</w:t>
            </w:r>
          </w:p>
        </w:tc>
        <w:tc>
          <w:tcPr>
            <w:tcW w:type="dxa" w:w="288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Theme</w:t>
            </w:r>
          </w:p>
        </w:tc>
        <w:tc>
          <w:tcPr>
            <w:tcW w:type="dxa" w:w="504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Exit criteria</w:t>
            </w:r>
          </w:p>
        </w:tc>
      </w:tr>
      <w:tr>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Week 1</w:t>
            </w:r>
          </w:p>
        </w:tc>
        <w:tc>
          <w:tcPr>
            <w:tcW w:type="dxa" w:w="28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Foundation — make the lights come on</w:t>
            </w:r>
          </w:p>
        </w:tc>
        <w:tc>
          <w:tcPr>
            <w:tcW w:type="dxa" w:w="50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Auth + RBAC + credentials + one merchant onboarded end-to-end with verified SuiteFleet credential</w:t>
            </w:r>
          </w:p>
        </w:tc>
      </w:tr>
      <w:tr>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Week 2</w:t>
            </w:r>
          </w:p>
        </w:tc>
        <w:tc>
          <w:tcPr>
            <w:tcW w:type="dxa" w:w="28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Domain — make it do the job</w:t>
            </w:r>
          </w:p>
        </w:tc>
        <w:tc>
          <w:tcPr>
            <w:tcW w:type="dxa" w:w="50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Subscriptions created, nightly batch pushes tasks, webhooks ingested, pilot merchants live</w:t>
            </w:r>
          </w:p>
        </w:tc>
      </w:tr>
    </w:tbl>
    <w:p>
      <w:pPr>
        <w:pStyle w:val="Heading2"/>
        <w:spacing w:after="160" w:before="320"/>
      </w:pPr>
      <w:r>
        <w:rPr>
          <w:rFonts w:ascii="Calibri" w:cs="Calibri" w:eastAsia="Calibri" w:hAnsi="Calibri"/>
          <w:b/>
          <w:bCs/>
          <w:color w:val="002A5C"/>
          <w:sz w:val="28"/>
          <w:szCs w:val="28"/>
        </w:rPr>
        <w:t xml:space="preserve">10.2  Daily plan</w:t>
      </w:r>
    </w:p>
    <w:p>
      <w:pPr>
        <w:pStyle w:val="Heading3"/>
        <w:spacing w:after="120" w:before="240"/>
      </w:pPr>
      <w:r>
        <w:rPr>
          <w:rFonts w:ascii="Calibri" w:cs="Calibri" w:eastAsia="Calibri" w:hAnsi="Calibri"/>
          <w:b/>
          <w:bCs/>
          <w:color w:val="002A5C"/>
          <w:sz w:val="24"/>
          <w:szCs w:val="24"/>
        </w:rPr>
        <w:t xml:space="preserve">Day 1 — Monday of week 1</w:t>
      </w:r>
    </w:p>
    <w:p>
      <w:pPr>
        <w:pStyle w:val="ListParagraph"/>
        <w:numPr>
          <w:ilvl w:val="0"/>
          <w:numId w:val="2"/>
        </w:numPr>
        <w:spacing w:after="80" w:line="280"/>
      </w:pPr>
      <w:r>
        <w:rPr>
          <w:rFonts w:ascii="Calibri" w:cs="Calibri" w:eastAsia="Calibri" w:hAnsi="Calibri"/>
        </w:rPr>
        <w:t xml:space="preserve">You: create the Vercel project, Supabase project, Upstash Redis, AWS IAM role for Secrets Manager. Connect Vercel to GitHub repo. Configure environment variables.</w:t>
      </w:r>
    </w:p>
    <w:p>
      <w:pPr>
        <w:pStyle w:val="ListParagraph"/>
        <w:numPr>
          <w:ilvl w:val="0"/>
          <w:numId w:val="2"/>
        </w:numPr>
        <w:spacing w:after="80" w:line="280"/>
      </w:pPr>
      <w:r>
        <w:rPr>
          <w:rFonts w:ascii="Calibri" w:cs="Calibri" w:eastAsia="Calibri" w:hAnsi="Calibri"/>
        </w:rPr>
        <w:t xml:space="preserve">Claude Code: scaffold the Next.js 15 App Router project; install dependencies (Tailwind, shadcn/ui, Zod, Drizzle or Prisma, Vitest, Playwright). Set up the module folder structure from §3.3. Commit.</w:t>
      </w:r>
    </w:p>
    <w:p>
      <w:pPr>
        <w:pStyle w:val="ListParagraph"/>
        <w:numPr>
          <w:ilvl w:val="0"/>
          <w:numId w:val="2"/>
        </w:numPr>
        <w:spacing w:after="80" w:line="280"/>
      </w:pPr>
      <w:r>
        <w:rPr>
          <w:rFonts w:ascii="Calibri" w:cs="Calibri" w:eastAsia="Calibri" w:hAnsi="Calibri"/>
        </w:rPr>
        <w:t xml:space="preserve">Operator: set up Google Workspace accounts for the three pilot merchants. Prepare onboarding email templates.</w:t>
      </w:r>
    </w:p>
    <w:p>
      <w:pPr>
        <w:pStyle w:val="ListParagraph"/>
        <w:numPr>
          <w:ilvl w:val="0"/>
          <w:numId w:val="2"/>
        </w:numPr>
        <w:spacing w:after="80" w:line="280"/>
      </w:pPr>
      <w:r>
        <w:rPr>
          <w:rFonts w:ascii="Calibri" w:cs="Calibri" w:eastAsia="Calibri" w:hAnsi="Calibri"/>
        </w:rPr>
        <w:t xml:space="preserve">Exit: repo exists, deploys to a Vercel preview URL, shows a "Hello planner" page.</w:t>
      </w:r>
    </w:p>
    <w:p>
      <w:pPr>
        <w:pStyle w:val="Heading3"/>
        <w:spacing w:after="120" w:before="240"/>
      </w:pPr>
      <w:r>
        <w:rPr>
          <w:rFonts w:ascii="Calibri" w:cs="Calibri" w:eastAsia="Calibri" w:hAnsi="Calibri"/>
          <w:b/>
          <w:bCs/>
          <w:color w:val="002A5C"/>
          <w:sz w:val="24"/>
          <w:szCs w:val="24"/>
        </w:rPr>
        <w:t xml:space="preserve">Day 2 — Tuesday of week 1</w:t>
      </w:r>
    </w:p>
    <w:p>
      <w:pPr>
        <w:pStyle w:val="ListParagraph"/>
        <w:numPr>
          <w:ilvl w:val="0"/>
          <w:numId w:val="2"/>
        </w:numPr>
        <w:spacing w:after="80" w:line="280"/>
      </w:pPr>
      <w:r>
        <w:rPr>
          <w:rFonts w:ascii="Calibri" w:cs="Calibri" w:eastAsia="Calibri" w:hAnsi="Calibri"/>
        </w:rPr>
        <w:t xml:space="preserve">Claude Code: implement the identity module — tenants, users, roles tables with RLS. Seed the four built-in roles and the permission catalogue. Wire Supabase Auth. Implement requirePermission helper.</w:t>
      </w:r>
    </w:p>
    <w:p>
      <w:pPr>
        <w:pStyle w:val="ListParagraph"/>
        <w:numPr>
          <w:ilvl w:val="0"/>
          <w:numId w:val="2"/>
        </w:numPr>
        <w:spacing w:after="80" w:line="280"/>
      </w:pPr>
      <w:r>
        <w:rPr>
          <w:rFonts w:ascii="Calibri" w:cs="Calibri" w:eastAsia="Calibri" w:hAnsi="Calibri"/>
        </w:rPr>
        <w:t xml:space="preserve">Claude Code: implement the audit module — append-only table with RLS, audit.emit() helper.</w:t>
      </w:r>
    </w:p>
    <w:p>
      <w:pPr>
        <w:pStyle w:val="ListParagraph"/>
        <w:numPr>
          <w:ilvl w:val="0"/>
          <w:numId w:val="2"/>
        </w:numPr>
        <w:spacing w:after="80" w:line="280"/>
      </w:pPr>
      <w:r>
        <w:rPr>
          <w:rFonts w:ascii="Calibri" w:cs="Calibri" w:eastAsia="Calibri" w:hAnsi="Calibri"/>
        </w:rPr>
        <w:t xml:space="preserve">You: review RLS policies before any data lands. Verify with a manual test: tenant A's user cannot SELECT tenant B's data even with direct SQL access.</w:t>
      </w:r>
    </w:p>
    <w:p>
      <w:pPr>
        <w:pStyle w:val="ListParagraph"/>
        <w:numPr>
          <w:ilvl w:val="0"/>
          <w:numId w:val="2"/>
        </w:numPr>
        <w:spacing w:after="80" w:line="280"/>
      </w:pPr>
      <w:r>
        <w:rPr>
          <w:rFonts w:ascii="Calibri" w:cs="Calibri" w:eastAsia="Calibri" w:hAnsi="Calibri"/>
        </w:rPr>
        <w:t xml:space="preserve">Exit: login works, JWT contains permissions, gated API routes return 403 without the right role.</w:t>
      </w:r>
    </w:p>
    <w:p>
      <w:pPr>
        <w:pStyle w:val="Heading3"/>
        <w:spacing w:after="120" w:before="240"/>
      </w:pPr>
      <w:r>
        <w:rPr>
          <w:rFonts w:ascii="Calibri" w:cs="Calibri" w:eastAsia="Calibri" w:hAnsi="Calibri"/>
          <w:b/>
          <w:bCs/>
          <w:color w:val="002A5C"/>
          <w:sz w:val="24"/>
          <w:szCs w:val="24"/>
        </w:rPr>
        <w:t xml:space="preserve">Day 3 — Wednesday of week 1</w:t>
      </w:r>
    </w:p>
    <w:p>
      <w:pPr>
        <w:pStyle w:val="ListParagraph"/>
        <w:numPr>
          <w:ilvl w:val="0"/>
          <w:numId w:val="2"/>
        </w:numPr>
        <w:spacing w:after="80" w:line="280"/>
      </w:pPr>
      <w:r>
        <w:rPr>
          <w:rFonts w:ascii="Calibri" w:cs="Calibri" w:eastAsia="Calibri" w:hAnsi="Calibri"/>
        </w:rPr>
        <w:t xml:space="preserve">Claude Code: implement the credentials module — tenant_credentials table, credential SDK, AWS Secrets Manager integration.</w:t>
      </w:r>
    </w:p>
    <w:p>
      <w:pPr>
        <w:pStyle w:val="ListParagraph"/>
        <w:numPr>
          <w:ilvl w:val="0"/>
          <w:numId w:val="2"/>
        </w:numPr>
        <w:spacing w:after="80" w:line="280"/>
      </w:pPr>
      <w:r>
        <w:rPr>
          <w:rFonts w:ascii="Calibri" w:cs="Calibri" w:eastAsia="Calibri" w:hAnsi="Calibri"/>
        </w:rPr>
        <w:t xml:space="preserve">Claude Code: build the LastMileProvider interface stub and SuiteFleet adapter skeleton (no real SF calls yet, just the shape).</w:t>
      </w:r>
    </w:p>
    <w:p>
      <w:pPr>
        <w:pStyle w:val="ListParagraph"/>
        <w:numPr>
          <w:ilvl w:val="0"/>
          <w:numId w:val="2"/>
        </w:numPr>
        <w:spacing w:after="80" w:line="280"/>
      </w:pPr>
      <w:r>
        <w:rPr>
          <w:rFonts w:ascii="Calibri" w:cs="Calibri" w:eastAsia="Calibri" w:hAnsi="Calibri"/>
        </w:rPr>
        <w:t xml:space="preserve">You: verify the IAM policy lets the Vercel deployment read only from transcorp/planner/tenants/*.</w:t>
      </w:r>
    </w:p>
    <w:p>
      <w:pPr>
        <w:pStyle w:val="ListParagraph"/>
        <w:numPr>
          <w:ilvl w:val="0"/>
          <w:numId w:val="2"/>
        </w:numPr>
        <w:spacing w:after="80" w:line="280"/>
      </w:pPr>
      <w:r>
        <w:rPr>
          <w:rFonts w:ascii="Calibri" w:cs="Calibri" w:eastAsia="Calibri" w:hAnsi="Calibri"/>
        </w:rPr>
        <w:t xml:space="preserve">Exit: a test can write a credential, fetch it from the store, use it in the SF adapter stub.</w:t>
      </w:r>
    </w:p>
    <w:p>
      <w:pPr>
        <w:pStyle w:val="Heading3"/>
        <w:spacing w:after="120" w:before="240"/>
      </w:pPr>
      <w:r>
        <w:rPr>
          <w:rFonts w:ascii="Calibri" w:cs="Calibri" w:eastAsia="Calibri" w:hAnsi="Calibri"/>
          <w:b/>
          <w:bCs/>
          <w:color w:val="002A5C"/>
          <w:sz w:val="24"/>
          <w:szCs w:val="24"/>
        </w:rPr>
        <w:t xml:space="preserve">Day 4 — Thursday of week 1</w:t>
      </w:r>
    </w:p>
    <w:p>
      <w:pPr>
        <w:pStyle w:val="ListParagraph"/>
        <w:numPr>
          <w:ilvl w:val="0"/>
          <w:numId w:val="2"/>
        </w:numPr>
        <w:spacing w:after="80" w:line="280"/>
      </w:pPr>
      <w:r>
        <w:rPr>
          <w:rFonts w:ascii="Calibri" w:cs="Calibri" w:eastAsia="Calibri" w:hAnsi="Calibri"/>
        </w:rPr>
        <w:t xml:space="preserve">Claude Code: implement the SuiteFleet adapter fully — verifyCredentials, pushTask, pushTaskBulk, cancelTask, configureWebhook, getTask. Use a mocked HTTP client with recorded fixtures from SuiteFleet docs.</w:t>
      </w:r>
    </w:p>
    <w:p>
      <w:pPr>
        <w:pStyle w:val="ListParagraph"/>
        <w:numPr>
          <w:ilvl w:val="0"/>
          <w:numId w:val="2"/>
        </w:numPr>
        <w:spacing w:after="80" w:line="280"/>
      </w:pPr>
      <w:r>
        <w:rPr>
          <w:rFonts w:ascii="Calibri" w:cs="Calibri" w:eastAsia="Calibri" w:hAnsi="Calibri"/>
        </w:rPr>
        <w:t xml:space="preserve">Claude Code: write contract tests — the adapter must satisfy every method on the interface with realistic response shapes.</w:t>
      </w:r>
    </w:p>
    <w:p>
      <w:pPr>
        <w:pStyle w:val="ListParagraph"/>
        <w:numPr>
          <w:ilvl w:val="0"/>
          <w:numId w:val="2"/>
        </w:numPr>
        <w:spacing w:after="80" w:line="280"/>
      </w:pPr>
      <w:r>
        <w:rPr>
          <w:rFonts w:ascii="Calibri" w:cs="Calibri" w:eastAsia="Calibri" w:hAnsi="Calibri"/>
        </w:rPr>
        <w:t xml:space="preserve">You: obtain sandbox SuiteFleet credentials from SuiteFleet account manager. Set up a sandbox tenant on SF for testing.</w:t>
      </w:r>
    </w:p>
    <w:p>
      <w:pPr>
        <w:pStyle w:val="ListParagraph"/>
        <w:numPr>
          <w:ilvl w:val="0"/>
          <w:numId w:val="2"/>
        </w:numPr>
        <w:spacing w:after="80" w:line="280"/>
      </w:pPr>
      <w:r>
        <w:rPr>
          <w:rFonts w:ascii="Calibri" w:cs="Calibri" w:eastAsia="Calibri" w:hAnsi="Calibri"/>
        </w:rPr>
        <w:t xml:space="preserve">Exit: against real SF sandbox, we can verify credentials, push a task, retrieve the task, cancel it.</w:t>
      </w:r>
    </w:p>
    <w:p>
      <w:pPr>
        <w:pStyle w:val="Heading3"/>
        <w:spacing w:after="120" w:before="240"/>
      </w:pPr>
      <w:r>
        <w:rPr>
          <w:rFonts w:ascii="Calibri" w:cs="Calibri" w:eastAsia="Calibri" w:hAnsi="Calibri"/>
          <w:b/>
          <w:bCs/>
          <w:color w:val="002A5C"/>
          <w:sz w:val="24"/>
          <w:szCs w:val="24"/>
        </w:rPr>
        <w:t xml:space="preserve">Day 5 — Friday of week 1</w:t>
      </w:r>
    </w:p>
    <w:p>
      <w:pPr>
        <w:pStyle w:val="ListParagraph"/>
        <w:numPr>
          <w:ilvl w:val="0"/>
          <w:numId w:val="2"/>
        </w:numPr>
        <w:spacing w:after="80" w:line="280"/>
      </w:pPr>
      <w:r>
        <w:rPr>
          <w:rFonts w:ascii="Calibri" w:cs="Calibri" w:eastAsia="Calibri" w:hAnsi="Calibri"/>
        </w:rPr>
        <w:t xml:space="preserve">Claude Code: build the Integrations page in the merchant portal. Tenant Admin role can enter and test SuiteFleet credentials. Real-time validation. Test connection button.</w:t>
      </w:r>
    </w:p>
    <w:p>
      <w:pPr>
        <w:pStyle w:val="ListParagraph"/>
        <w:numPr>
          <w:ilvl w:val="0"/>
          <w:numId w:val="2"/>
        </w:numPr>
        <w:spacing w:after="80" w:line="280"/>
      </w:pPr>
      <w:r>
        <w:rPr>
          <w:rFonts w:ascii="Calibri" w:cs="Calibri" w:eastAsia="Calibri" w:hAnsi="Calibri"/>
        </w:rPr>
        <w:t xml:space="preserve">Claude Code: build the tenant onboarding admin console (for Transcorp use) — create tenant, invite first Tenant Admin.</w:t>
      </w:r>
    </w:p>
    <w:p>
      <w:pPr>
        <w:pStyle w:val="ListParagraph"/>
        <w:numPr>
          <w:ilvl w:val="0"/>
          <w:numId w:val="2"/>
        </w:numPr>
        <w:spacing w:after="80" w:line="280"/>
      </w:pPr>
      <w:r>
        <w:rPr>
          <w:rFonts w:ascii="Calibri" w:cs="Calibri" w:eastAsia="Calibri" w:hAnsi="Calibri"/>
        </w:rPr>
        <w:t xml:space="preserve">You + Operator: dry-run the onboarding flow end-to-end on the sandbox — creating a test merchant, entering credentials, verifying.</w:t>
      </w:r>
    </w:p>
    <w:p>
      <w:pPr>
        <w:pStyle w:val="ListParagraph"/>
        <w:numPr>
          <w:ilvl w:val="0"/>
          <w:numId w:val="2"/>
        </w:numPr>
        <w:spacing w:after="80" w:line="280"/>
      </w:pPr>
      <w:r>
        <w:rPr>
          <w:rFonts w:ascii="Calibri" w:cs="Calibri" w:eastAsia="Calibri" w:hAnsi="Calibri"/>
        </w:rPr>
        <w:t xml:space="preserve">Exit: we can onboard a new merchant from zero to "active status, credentials verified" in under 10 minutes.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002A5C" w:sz="24"/>
              <w:bottom w:val="none" w:color="FFFFFF" w:sz="0"/>
              <w:right w:val="none" w:color="FFFFFF" w:sz="0"/>
            </w:tcBorders>
            <w:shd w:fill="EAF2FB" w:val="clear"/>
            <w:tcMar>
              <w:top w:type="dxa" w:w="160"/>
              <w:left w:type="dxa" w:w="200"/>
              <w:bottom w:type="dxa" w:w="160"/>
              <w:right w:type="dxa" w:w="200"/>
            </w:tcMar>
          </w:tcPr>
          <w:p>
            <w:pPr>
              <w:spacing w:after="80"/>
            </w:pPr>
            <w:r>
              <w:rPr>
                <w:rFonts w:ascii="Calibri" w:cs="Calibri" w:eastAsia="Calibri" w:hAnsi="Calibri"/>
                <w:b/>
                <w:bCs/>
                <w:color w:val="002A5C"/>
                <w:sz w:val="22"/>
                <w:szCs w:val="22"/>
              </w:rPr>
              <w:t xml:space="preserve">Week 1 milestone</w:t>
            </w:r>
          </w:p>
          <w:p>
            <w:pPr>
              <w:spacing w:after="0" w:line="280"/>
            </w:pPr>
            <w:r>
              <w:rPr>
                <w:rFonts w:ascii="Calibri" w:cs="Calibri" w:eastAsia="Calibri" w:hAnsi="Calibri"/>
              </w:rPr>
              <w:t xml:space="preserve">At end of day 5, the platform has no business logic yet but it has the hardest-to-retrofit pieces in place: auth, RBAC with RLS, per-tenant credentials, SuiteFleet connectivity. Everything from here is adding features on top.</w:t>
            </w:r>
          </w:p>
        </w:tc>
      </w:tr>
    </w:tbl>
    <w:p>
      <w:pPr>
        <w:pStyle w:val="Heading3"/>
        <w:spacing w:after="120" w:before="240"/>
      </w:pPr>
      <w:r>
        <w:rPr>
          <w:rFonts w:ascii="Calibri" w:cs="Calibri" w:eastAsia="Calibri" w:hAnsi="Calibri"/>
          <w:b/>
          <w:bCs/>
          <w:color w:val="002A5C"/>
          <w:sz w:val="24"/>
          <w:szCs w:val="24"/>
        </w:rPr>
        <w:t xml:space="preserve">Day 6 — Monday of week 2</w:t>
      </w:r>
    </w:p>
    <w:p>
      <w:pPr>
        <w:pStyle w:val="ListParagraph"/>
        <w:numPr>
          <w:ilvl w:val="0"/>
          <w:numId w:val="2"/>
        </w:numPr>
        <w:spacing w:after="80" w:line="280"/>
      </w:pPr>
      <w:r>
        <w:rPr>
          <w:rFonts w:ascii="Calibri" w:cs="Calibri" w:eastAsia="Calibri" w:hAnsi="Calibri"/>
        </w:rPr>
        <w:t xml:space="preserve">Claude Code: implement the consignees module — consignees + addresses tables, CRUD service, UAE phone validation, district-mandatory address validation.</w:t>
      </w:r>
    </w:p>
    <w:p>
      <w:pPr>
        <w:pStyle w:val="ListParagraph"/>
        <w:numPr>
          <w:ilvl w:val="0"/>
          <w:numId w:val="2"/>
        </w:numPr>
        <w:spacing w:after="80" w:line="280"/>
      </w:pPr>
      <w:r>
        <w:rPr>
          <w:rFonts w:ascii="Calibri" w:cs="Calibri" w:eastAsia="Calibri" w:hAnsi="Calibri"/>
        </w:rPr>
        <w:t xml:space="preserve">Claude Code: build the Consignees list + detail pages in the portal. Search, filter, create, edit, deactivate.</w:t>
      </w:r>
    </w:p>
    <w:p>
      <w:pPr>
        <w:pStyle w:val="ListParagraph"/>
        <w:numPr>
          <w:ilvl w:val="0"/>
          <w:numId w:val="2"/>
        </w:numPr>
        <w:spacing w:after="80" w:line="280"/>
      </w:pPr>
      <w:r>
        <w:rPr>
          <w:rFonts w:ascii="Calibri" w:cs="Calibri" w:eastAsia="Calibri" w:hAnsi="Calibri"/>
        </w:rPr>
        <w:t xml:space="preserve">Exit: Operator can create consignees via the portal UI for a test merchant.</w:t>
      </w:r>
    </w:p>
    <w:p>
      <w:pPr>
        <w:pStyle w:val="Heading3"/>
        <w:spacing w:after="120" w:before="240"/>
      </w:pPr>
      <w:r>
        <w:rPr>
          <w:rFonts w:ascii="Calibri" w:cs="Calibri" w:eastAsia="Calibri" w:hAnsi="Calibri"/>
          <w:b/>
          <w:bCs/>
          <w:color w:val="002A5C"/>
          <w:sz w:val="24"/>
          <w:szCs w:val="24"/>
        </w:rPr>
        <w:t xml:space="preserve">Day 7 — Tuesday of week 2</w:t>
      </w:r>
    </w:p>
    <w:p>
      <w:pPr>
        <w:pStyle w:val="ListParagraph"/>
        <w:numPr>
          <w:ilvl w:val="0"/>
          <w:numId w:val="2"/>
        </w:numPr>
        <w:spacing w:after="80" w:line="280"/>
      </w:pPr>
      <w:r>
        <w:rPr>
          <w:rFonts w:ascii="Calibri" w:cs="Calibri" w:eastAsia="Calibri" w:hAnsi="Calibri"/>
        </w:rPr>
        <w:t xml:space="preserve">Claude Code: implement the subscriptions module — subscriptions + exceptions tables, CRUD service, day-of-week bitmask logic, cut-off enforcement.</w:t>
      </w:r>
    </w:p>
    <w:p>
      <w:pPr>
        <w:pStyle w:val="ListParagraph"/>
        <w:numPr>
          <w:ilvl w:val="0"/>
          <w:numId w:val="2"/>
        </w:numPr>
        <w:spacing w:after="80" w:line="280"/>
      </w:pPr>
      <w:r>
        <w:rPr>
          <w:rFonts w:ascii="Calibri" w:cs="Calibri" w:eastAsia="Calibri" w:hAnsi="Calibri"/>
        </w:rPr>
        <w:t xml:space="preserve">Claude Code: write the 30-day preview generator (rule MP-03) as a pure function — given a subscription and a date range, return the list of delivery dates accounting for exceptions. Unit tested. UI rendering of the preview moves to Day 11.</w:t>
      </w:r>
    </w:p>
    <w:p>
      <w:pPr>
        <w:pStyle w:val="ListParagraph"/>
        <w:numPr>
          <w:ilvl w:val="0"/>
          <w:numId w:val="2"/>
        </w:numPr>
        <w:spacing w:after="80" w:line="280"/>
      </w:pPr>
      <w:r>
        <w:rPr>
          <w:rFonts w:ascii="Calibri" w:cs="Calibri" w:eastAsia="Calibri" w:hAnsi="Calibri"/>
        </w:rPr>
        <w:t xml:space="preserve">Claude Code: write unit tests for every meal-plan business rule MP-01 through MP-12. Each rule maps to a named test file (e.g. mp-01-cutoff.spec.ts) so CI output shows rule coverage.</w:t>
      </w:r>
    </w:p>
    <w:p>
      <w:pPr>
        <w:pStyle w:val="ListParagraph"/>
        <w:numPr>
          <w:ilvl w:val="0"/>
          <w:numId w:val="2"/>
        </w:numPr>
        <w:spacing w:after="80" w:line="280"/>
      </w:pPr>
      <w:r>
        <w:rPr>
          <w:rFonts w:ascii="Calibri" w:cs="Calibri" w:eastAsia="Calibri" w:hAnsi="Calibri"/>
        </w:rPr>
        <w:t xml:space="preserve">Exit: subscription can be created with any day-of-week pattern; preview generator returns correct dates accounting for every exception type; all 12 MP rules have passing tests.</w:t>
      </w:r>
    </w:p>
    <w:p>
      <w:pPr>
        <w:pStyle w:val="Heading3"/>
        <w:spacing w:after="120" w:before="240"/>
      </w:pPr>
      <w:r>
        <w:rPr>
          <w:rFonts w:ascii="Calibri" w:cs="Calibri" w:eastAsia="Calibri" w:hAnsi="Calibri"/>
          <w:b/>
          <w:bCs/>
          <w:color w:val="002A5C"/>
          <w:sz w:val="24"/>
          <w:szCs w:val="24"/>
        </w:rPr>
        <w:t xml:space="preserve">Day 8 — Wednesday of week 2</w:t>
      </w:r>
    </w:p>
    <w:p>
      <w:pPr>
        <w:pStyle w:val="ListParagraph"/>
        <w:numPr>
          <w:ilvl w:val="0"/>
          <w:numId w:val="2"/>
        </w:numPr>
        <w:spacing w:after="80" w:line="280"/>
      </w:pPr>
      <w:r>
        <w:rPr>
          <w:rFonts w:ascii="Calibri" w:cs="Calibri" w:eastAsia="Calibri" w:hAnsi="Calibri"/>
        </w:rPr>
        <w:t xml:space="preserve">Claude Code: build the Subscriptions list + detail pages. Skip/pause/resume controls. Simple list-of-upcoming-deliveries for the preview (rich calendar view moved to Day 11).</w:t>
      </w:r>
    </w:p>
    <w:p>
      <w:pPr>
        <w:pStyle w:val="ListParagraph"/>
        <w:numPr>
          <w:ilvl w:val="0"/>
          <w:numId w:val="2"/>
        </w:numPr>
        <w:spacing w:after="80" w:line="280"/>
      </w:pPr>
      <w:r>
        <w:rPr>
          <w:rFonts w:ascii="Calibri" w:cs="Calibri" w:eastAsia="Calibri" w:hAnsi="Calibri"/>
        </w:rPr>
        <w:t xml:space="preserve">Claude Code: implement the tasks module — tasks table, state machine, helper queries.</w:t>
      </w:r>
    </w:p>
    <w:p>
      <w:pPr>
        <w:pStyle w:val="ListParagraph"/>
        <w:numPr>
          <w:ilvl w:val="0"/>
          <w:numId w:val="2"/>
        </w:numPr>
        <w:spacing w:after="80" w:line="280"/>
      </w:pPr>
      <w:r>
        <w:rPr>
          <w:rFonts w:ascii="Calibri" w:cs="Calibri" w:eastAsia="Calibri" w:hAnsi="Calibri"/>
        </w:rPr>
        <w:t xml:space="preserve">Reminder: upgrade Vercel account from Hobby to Pro today. Day 9 cron + commercial use both require Pro.</w:t>
      </w:r>
    </w:p>
    <w:p>
      <w:pPr>
        <w:pStyle w:val="ListParagraph"/>
        <w:numPr>
          <w:ilvl w:val="0"/>
          <w:numId w:val="2"/>
        </w:numPr>
        <w:spacing w:after="80" w:line="280"/>
      </w:pPr>
      <w:r>
        <w:rPr>
          <w:rFonts w:ascii="Calibri" w:cs="Calibri" w:eastAsia="Calibri" w:hAnsi="Calibri"/>
        </w:rPr>
        <w:t xml:space="preserve">Exit: subscription UI is usable end-to-end by a merchant CS agent. Skip applied before cut-off shows as "skipped" in the upcoming list.</w:t>
      </w:r>
    </w:p>
    <w:p>
      <w:pPr>
        <w:pStyle w:val="Heading3"/>
        <w:spacing w:after="120" w:before="240"/>
      </w:pPr>
      <w:r>
        <w:rPr>
          <w:rFonts w:ascii="Calibri" w:cs="Calibri" w:eastAsia="Calibri" w:hAnsi="Calibri"/>
          <w:b/>
          <w:bCs/>
          <w:color w:val="002A5C"/>
          <w:sz w:val="24"/>
          <w:szCs w:val="24"/>
        </w:rPr>
        <w:t xml:space="preserve">Day 9 — Thursday of week 2</w:t>
      </w:r>
    </w:p>
    <w:p>
      <w:pPr>
        <w:pStyle w:val="ListParagraph"/>
        <w:numPr>
          <w:ilvl w:val="0"/>
          <w:numId w:val="2"/>
        </w:numPr>
        <w:spacing w:after="80" w:line="280"/>
      </w:pPr>
      <w:r>
        <w:rPr>
          <w:rFonts w:ascii="Calibri" w:cs="Calibri" w:eastAsia="Calibri" w:hAnsi="Calibri"/>
        </w:rPr>
        <w:t xml:space="preserve">Claude Code: implement the nightly batch (§4.6). Vercel Cron at 20:05. Worker loop. SuiteFleet bulk push with idempotency keys. Retry schedule. Dead-letter.</w:t>
      </w:r>
    </w:p>
    <w:p>
      <w:pPr>
        <w:pStyle w:val="ListParagraph"/>
        <w:numPr>
          <w:ilvl w:val="0"/>
          <w:numId w:val="2"/>
        </w:numPr>
        <w:spacing w:after="80" w:line="280"/>
      </w:pPr>
      <w:r>
        <w:rPr>
          <w:rFonts w:ascii="Calibri" w:cs="Calibri" w:eastAsia="Calibri" w:hAnsi="Calibri"/>
        </w:rPr>
        <w:t xml:space="preserve">Claude Code: Sentry wiring for the batch (error capture + performance traces) and custom Sentry measurements for batch outcomes (tasks_generated_total, tasks_pushed_total). Richer dashboards move to Day 11.</w:t>
      </w:r>
    </w:p>
    <w:p>
      <w:pPr>
        <w:pStyle w:val="ListParagraph"/>
        <w:numPr>
          <w:ilvl w:val="0"/>
          <w:numId w:val="2"/>
        </w:numPr>
        <w:spacing w:after="80" w:line="280"/>
      </w:pPr>
      <w:r>
        <w:rPr>
          <w:rFonts w:ascii="Calibri" w:cs="Calibri" w:eastAsia="Calibri" w:hAnsi="Calibri"/>
        </w:rPr>
        <w:t xml:space="preserve">You: run the batch manually against the sandbox merchant with 20 test consignees. Verify all 20 tasks created in SF correctly.</w:t>
      </w:r>
    </w:p>
    <w:p>
      <w:pPr>
        <w:pStyle w:val="ListParagraph"/>
        <w:numPr>
          <w:ilvl w:val="0"/>
          <w:numId w:val="2"/>
        </w:numPr>
        <w:spacing w:after="80" w:line="280"/>
      </w:pPr>
      <w:r>
        <w:rPr>
          <w:rFonts w:ascii="Calibri" w:cs="Calibri" w:eastAsia="Calibri" w:hAnsi="Calibri"/>
        </w:rPr>
        <w:t xml:space="preserve">Exit: nightly batch works end-to-end, produces real tasks in SuiteFleet sandbox. Sentry captures any errors with tenant_id breadcrumbs.</w:t>
      </w:r>
    </w:p>
    <w:p>
      <w:pPr>
        <w:pStyle w:val="Heading3"/>
        <w:spacing w:after="120" w:before="240"/>
      </w:pPr>
      <w:r>
        <w:rPr>
          <w:rFonts w:ascii="Calibri" w:cs="Calibri" w:eastAsia="Calibri" w:hAnsi="Calibri"/>
          <w:b/>
          <w:bCs/>
          <w:color w:val="002A5C"/>
          <w:sz w:val="24"/>
          <w:szCs w:val="24"/>
        </w:rPr>
        <w:t xml:space="preserve">Day 10 — Friday of week 2</w:t>
      </w:r>
    </w:p>
    <w:p>
      <w:pPr>
        <w:pStyle w:val="ListParagraph"/>
        <w:numPr>
          <w:ilvl w:val="0"/>
          <w:numId w:val="2"/>
        </w:numPr>
        <w:spacing w:after="80" w:line="280"/>
      </w:pPr>
      <w:r>
        <w:rPr>
          <w:rFonts w:ascii="Calibri" w:cs="Calibri" w:eastAsia="Calibri" w:hAnsi="Calibri"/>
        </w:rPr>
        <w:t xml:space="preserve">Claude Code: implement webhook ingestion (§6) — durable capture table, accept endpoint, async worker, state machine application. Stage-1 ingress and Stage-2 worker both running under SystemContext (§7.4).</w:t>
      </w:r>
    </w:p>
    <w:p>
      <w:pPr>
        <w:pStyle w:val="ListParagraph"/>
        <w:numPr>
          <w:ilvl w:val="0"/>
          <w:numId w:val="2"/>
        </w:numPr>
        <w:spacing w:after="80" w:line="280"/>
      </w:pPr>
      <w:r>
        <w:rPr>
          <w:rFonts w:ascii="Calibri" w:cs="Calibri" w:eastAsia="Calibri" w:hAnsi="Calibri"/>
        </w:rPr>
        <w:t xml:space="preserve">You + SuiteFleet account manager: configure webhooks for sandbox tenant, generate test events. Delivery status UI (per-subscription history, per-task timeline) is part of Day 11, not today.</w:t>
      </w:r>
    </w:p>
    <w:p>
      <w:pPr>
        <w:pStyle w:val="ListParagraph"/>
        <w:numPr>
          <w:ilvl w:val="0"/>
          <w:numId w:val="2"/>
        </w:numPr>
        <w:spacing w:after="80" w:line="280"/>
      </w:pPr>
      <w:r>
        <w:rPr>
          <w:rFonts w:ascii="Calibri" w:cs="Calibri" w:eastAsia="Calibri" w:hAnsi="Calibri"/>
        </w:rPr>
        <w:t xml:space="preserve">Exit: SuiteFleet sandbox sends webhook → we capture in webhook_events → Stage-2 worker processes it → task status updated. State visible via DB query (UI comes Day 11).</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002A5C" w:sz="24"/>
              <w:bottom w:val="none" w:color="FFFFFF" w:sz="0"/>
              <w:right w:val="none" w:color="FFFFFF" w:sz="0"/>
            </w:tcBorders>
            <w:shd w:fill="EAF2FB" w:val="clear"/>
            <w:tcMar>
              <w:top w:type="dxa" w:w="160"/>
              <w:left w:type="dxa" w:w="200"/>
              <w:bottom w:type="dxa" w:w="160"/>
              <w:right w:type="dxa" w:w="200"/>
            </w:tcMar>
          </w:tcPr>
          <w:p>
            <w:pPr>
              <w:spacing w:after="80"/>
            </w:pPr>
            <w:r>
              <w:rPr>
                <w:rFonts w:ascii="Calibri" w:cs="Calibri" w:eastAsia="Calibri" w:hAnsi="Calibri"/>
                <w:b/>
                <w:bCs/>
                <w:color w:val="002A5C"/>
                <w:sz w:val="22"/>
                <w:szCs w:val="22"/>
              </w:rPr>
              <w:t xml:space="preserve">Week 2 mid-point checkpoint</w:t>
            </w:r>
          </w:p>
          <w:p>
            <w:pPr>
              <w:spacing w:after="0" w:line="280"/>
            </w:pPr>
            <w:r>
              <w:rPr>
                <w:rFonts w:ascii="Calibri" w:cs="Calibri" w:eastAsia="Calibri" w:hAnsi="Calibri"/>
              </w:rPr>
              <w:t xml:space="preserve">At end of day 10, the platform is functionally complete for the pilot scope. Days 11–14 are hardening, acceptance testing, merchant onboarding, and go-live.</w:t>
            </w:r>
          </w:p>
        </w:tc>
      </w:tr>
    </w:tbl>
    <w:p>
      <w:pPr>
        <w:pStyle w:val="Heading3"/>
        <w:spacing w:after="120" w:before="240"/>
      </w:pPr>
      <w:r>
        <w:rPr>
          <w:rFonts w:ascii="Calibri" w:cs="Calibri" w:eastAsia="Calibri" w:hAnsi="Calibri"/>
          <w:b/>
          <w:bCs/>
          <w:color w:val="002A5C"/>
          <w:sz w:val="24"/>
          <w:szCs w:val="24"/>
        </w:rPr>
        <w:t xml:space="preserve">Day 11 — Monday of week 3 (buffer 1)</w:t>
      </w:r>
    </w:p>
    <w:p>
      <w:pPr>
        <w:pStyle w:val="ListParagraph"/>
        <w:numPr>
          <w:ilvl w:val="0"/>
          <w:numId w:val="2"/>
        </w:numPr>
        <w:spacing w:after="80" w:line="280"/>
      </w:pPr>
      <w:r>
        <w:rPr>
          <w:rFonts w:ascii="Calibri" w:cs="Calibri" w:eastAsia="Calibri" w:hAnsi="Calibri"/>
        </w:rPr>
        <w:t xml:space="preserve">Claude Code: fix whatever emerged in day 10 testing. Add missing tests. Performance tune.</w:t>
      </w:r>
    </w:p>
    <w:p>
      <w:pPr>
        <w:pStyle w:val="ListParagraph"/>
        <w:numPr>
          <w:ilvl w:val="0"/>
          <w:numId w:val="2"/>
        </w:numPr>
        <w:spacing w:after="80" w:line="280"/>
      </w:pPr>
      <w:r>
        <w:rPr>
          <w:rFonts w:ascii="Calibri" w:cs="Calibri" w:eastAsia="Calibri" w:hAnsi="Calibri"/>
        </w:rPr>
        <w:t xml:space="preserve">Claude Code: build a minimal bulk consignee CSV import (admin-console only for pilot — no merchant-facing UI polish). Upload a CSV, validate each row against the same rules the single-create endpoint uses (MP-05, MP-06), emit a per-row success/failure report, insert valid rows in one transaction. Deferred merchant-facing version stays in §13.2; this admin-only version exists only to unblock Day 13 when a pilot merchant arrives with ~500 existing consignees.</w:t>
      </w:r>
    </w:p>
    <w:p>
      <w:pPr>
        <w:pStyle w:val="ListParagraph"/>
        <w:numPr>
          <w:ilvl w:val="0"/>
          <w:numId w:val="2"/>
        </w:numPr>
        <w:spacing w:after="80" w:line="280"/>
      </w:pPr>
      <w:r>
        <w:rPr>
          <w:rFonts w:ascii="Calibri" w:cs="Calibri" w:eastAsia="Calibri" w:hAnsi="Calibri"/>
        </w:rPr>
        <w:t xml:space="preserve">Claude Code: 30-day preview calendar UI (moved here from Day 7 to keep that day honest — see review Dimension 3).</w:t>
      </w:r>
    </w:p>
    <w:p>
      <w:pPr>
        <w:pStyle w:val="ListParagraph"/>
        <w:numPr>
          <w:ilvl w:val="0"/>
          <w:numId w:val="2"/>
        </w:numPr>
        <w:spacing w:after="80" w:line="280"/>
      </w:pPr>
      <w:r>
        <w:rPr>
          <w:rFonts w:ascii="Calibri" w:cs="Calibri" w:eastAsia="Calibri" w:hAnsi="Calibri"/>
        </w:rPr>
        <w:t xml:space="preserve">Claude Code: delivery status UI (per-subscription history, per-task timeline) moved here from Day 10 for the same reason.</w:t>
      </w:r>
    </w:p>
    <w:p>
      <w:pPr>
        <w:pStyle w:val="ListParagraph"/>
        <w:numPr>
          <w:ilvl w:val="0"/>
          <w:numId w:val="2"/>
        </w:numPr>
        <w:spacing w:after="80" w:line="280"/>
      </w:pPr>
      <w:r>
        <w:rPr>
          <w:rFonts w:ascii="Calibri" w:cs="Calibri" w:eastAsia="Calibri" w:hAnsi="Calibri"/>
        </w:rPr>
        <w:t xml:space="preserve">You: write the operations runbook — how to deploy, how to roll back, how to debug common failures, escalation contacts.</w:t>
      </w:r>
    </w:p>
    <w:p>
      <w:pPr>
        <w:pStyle w:val="ListParagraph"/>
        <w:numPr>
          <w:ilvl w:val="0"/>
          <w:numId w:val="2"/>
        </w:numPr>
        <w:spacing w:after="80" w:line="280"/>
      </w:pPr>
      <w:r>
        <w:rPr>
          <w:rFonts w:ascii="Calibri" w:cs="Calibri" w:eastAsia="Calibri" w:hAnsi="Calibri"/>
        </w:rPr>
        <w:t xml:space="preserve">Aqib: draft merchant onboarding guides (PDF) in English and Arabic.</w:t>
      </w:r>
    </w:p>
    <w:p>
      <w:pPr>
        <w:pStyle w:val="Heading3"/>
        <w:spacing w:after="120" w:before="240"/>
      </w:pPr>
      <w:r>
        <w:rPr>
          <w:rFonts w:ascii="Calibri" w:cs="Calibri" w:eastAsia="Calibri" w:hAnsi="Calibri"/>
          <w:b/>
          <w:bCs/>
          <w:color w:val="002A5C"/>
          <w:sz w:val="24"/>
          <w:szCs w:val="24"/>
        </w:rPr>
        <w:t xml:space="preserve">Day 12 — Tuesday of week 3</w:t>
      </w:r>
    </w:p>
    <w:p>
      <w:pPr>
        <w:pStyle w:val="ListParagraph"/>
        <w:numPr>
          <w:ilvl w:val="0"/>
          <w:numId w:val="2"/>
        </w:numPr>
        <w:spacing w:after="80" w:line="280"/>
      </w:pPr>
      <w:r>
        <w:rPr>
          <w:rFonts w:ascii="Calibri" w:cs="Calibri" w:eastAsia="Calibri" w:hAnsi="Calibri"/>
        </w:rPr>
        <w:t xml:space="preserve">Claude Code: reconciliation job (§6.5), admin views of the webhook_events table and audit log, credential rotation UX, dead-letter dashboard.</w:t>
      </w:r>
    </w:p>
    <w:p>
      <w:pPr>
        <w:pStyle w:val="ListParagraph"/>
        <w:numPr>
          <w:ilvl w:val="0"/>
          <w:numId w:val="2"/>
        </w:numPr>
        <w:spacing w:after="80" w:line="280"/>
      </w:pPr>
      <w:r>
        <w:rPr>
          <w:rFonts w:ascii="Calibri" w:cs="Calibri" w:eastAsia="Calibri" w:hAnsi="Calibri"/>
        </w:rPr>
        <w:t xml:space="preserve">You: penetration test basics — attempt cross-tenant access, permission escalation, direct DB queries. Fix anything RLS missed.</w:t>
      </w:r>
    </w:p>
    <w:p>
      <w:pPr>
        <w:pStyle w:val="ListParagraph"/>
        <w:numPr>
          <w:ilvl w:val="0"/>
          <w:numId w:val="2"/>
        </w:numPr>
        <w:spacing w:after="80" w:line="280"/>
      </w:pPr>
      <w:r>
        <w:rPr>
          <w:rFonts w:ascii="Calibri" w:cs="Calibri" w:eastAsia="Calibri" w:hAnsi="Calibri"/>
        </w:rPr>
        <w:t xml:space="preserve">Aqib: run the full onboarding flow on staging with Transcorp Merchant Success team — they onboard a fake "Merchant M0" from zero to first task, including a CSV import of 100 test consignees.</w:t>
      </w:r>
    </w:p>
    <w:p>
      <w:pPr>
        <w:pStyle w:val="Heading3"/>
        <w:spacing w:after="120" w:before="240"/>
      </w:pPr>
      <w:r>
        <w:rPr>
          <w:rFonts w:ascii="Calibri" w:cs="Calibri" w:eastAsia="Calibri" w:hAnsi="Calibri"/>
          <w:b/>
          <w:bCs/>
          <w:color w:val="002A5C"/>
          <w:sz w:val="24"/>
          <w:szCs w:val="24"/>
        </w:rPr>
        <w:t xml:space="preserve">Day 13 — Wednesday of week 3</w:t>
      </w:r>
    </w:p>
    <w:p>
      <w:pPr>
        <w:pStyle w:val="ListParagraph"/>
        <w:numPr>
          <w:ilvl w:val="0"/>
          <w:numId w:val="2"/>
        </w:numPr>
        <w:spacing w:after="80" w:line="280"/>
      </w:pPr>
      <w:r>
        <w:rPr>
          <w:rFonts w:ascii="Calibri" w:cs="Calibri" w:eastAsia="Calibri" w:hAnsi="Calibri"/>
        </w:rPr>
        <w:t xml:space="preserve">First pilot merchant onboarded on production. Claude Code + you on standby for any issue. Real consignees (minimum 20) entered via portal or bulk CSV import. First nightly batch runs for real.</w:t>
      </w:r>
    </w:p>
    <w:p>
      <w:pPr>
        <w:pStyle w:val="Heading3"/>
        <w:spacing w:after="120" w:before="240"/>
      </w:pPr>
      <w:r>
        <w:rPr>
          <w:rFonts w:ascii="Calibri" w:cs="Calibri" w:eastAsia="Calibri" w:hAnsi="Calibri"/>
          <w:b/>
          <w:bCs/>
          <w:color w:val="002A5C"/>
          <w:sz w:val="24"/>
          <w:szCs w:val="24"/>
        </w:rPr>
        <w:t xml:space="preserve">Day 14 — Thursday of week 3 — GO-LIVE</w:t>
      </w:r>
    </w:p>
    <w:p>
      <w:pPr>
        <w:pStyle w:val="ListParagraph"/>
        <w:numPr>
          <w:ilvl w:val="0"/>
          <w:numId w:val="2"/>
        </w:numPr>
        <w:spacing w:after="80" w:line="280"/>
      </w:pPr>
      <w:r>
        <w:rPr>
          <w:rFonts w:ascii="Calibri" w:cs="Calibri" w:eastAsia="Calibri" w:hAnsi="Calibri"/>
        </w:rPr>
        <w:t xml:space="preserve">Second and third pilot merchants onboarded. Monitoring dashboards watched live. On-call rotation established for pilot duration.</w:t>
      </w:r>
    </w:p>
    <w:p>
      <w:pPr>
        <w:pStyle w:val="ListParagraph"/>
        <w:numPr>
          <w:ilvl w:val="0"/>
          <w:numId w:val="2"/>
        </w:numPr>
        <w:spacing w:after="80" w:line="280"/>
      </w:pPr>
      <w:r>
        <w:rPr>
          <w:rFonts w:ascii="Calibri" w:cs="Calibri" w:eastAsia="Calibri" w:hAnsi="Calibri"/>
        </w:rPr>
        <w:t xml:space="preserve">Post-go-live review scheduled for end of week 4.</w:t>
      </w:r>
    </w:p>
    <w:p>
      <w:pPr>
        <w:pStyle w:val="Heading2"/>
        <w:spacing w:after="160" w:before="320"/>
      </w:pPr>
      <w:r>
        <w:rPr>
          <w:rFonts w:ascii="Calibri" w:cs="Calibri" w:eastAsia="Calibri" w:hAnsi="Calibri"/>
          <w:b/>
          <w:bCs/>
          <w:color w:val="002A5C"/>
          <w:sz w:val="28"/>
          <w:szCs w:val="28"/>
        </w:rPr>
        <w:t xml:space="preserve">10.3  What is consciously omitted from the 14 days</w:t>
      </w:r>
    </w:p>
    <w:p>
      <w:pPr>
        <w:pStyle w:val="ListParagraph"/>
        <w:numPr>
          <w:ilvl w:val="0"/>
          <w:numId w:val="2"/>
        </w:numPr>
        <w:spacing w:after="80" w:line="280"/>
      </w:pPr>
      <w:r>
        <w:rPr>
          <w:rFonts w:ascii="Calibri" w:cs="Calibri" w:eastAsia="Calibri" w:hAnsi="Calibri"/>
        </w:rPr>
        <w:t xml:space="preserve">A full audit log viewer UI (capture goes live day 1; the viewer is week 3 work).</w:t>
      </w:r>
    </w:p>
    <w:p>
      <w:pPr>
        <w:pStyle w:val="ListParagraph"/>
        <w:numPr>
          <w:ilvl w:val="0"/>
          <w:numId w:val="2"/>
        </w:numPr>
        <w:spacing w:after="80" w:line="280"/>
      </w:pPr>
      <w:r>
        <w:rPr>
          <w:rFonts w:ascii="Calibri" w:cs="Calibri" w:eastAsia="Calibri" w:hAnsi="Calibri"/>
        </w:rPr>
        <w:t xml:space="preserve">Reporting and BI dashboards — we view data via Supabase SQL editor for pilot, proper reporting lands post-pilot.</w:t>
      </w:r>
    </w:p>
    <w:p>
      <w:pPr>
        <w:pStyle w:val="ListParagraph"/>
        <w:numPr>
          <w:ilvl w:val="0"/>
          <w:numId w:val="2"/>
        </w:numPr>
        <w:spacing w:after="80" w:line="280"/>
      </w:pPr>
      <w:r>
        <w:rPr>
          <w:rFonts w:ascii="Calibri" w:cs="Calibri" w:eastAsia="Calibri" w:hAnsi="Calibri"/>
        </w:rPr>
        <w:t xml:space="preserve">Internationalisation UI toggle — we ship English-only for pilot; Arabic RTL support is stubbed (text directionality, translations ready) but the language switcher lands in week 3 if time permits, week 4 otherwise.</w:t>
      </w:r>
    </w:p>
    <w:p>
      <w:pPr>
        <w:pStyle w:val="ListParagraph"/>
        <w:numPr>
          <w:ilvl w:val="0"/>
          <w:numId w:val="2"/>
        </w:numPr>
        <w:spacing w:after="80" w:line="280"/>
      </w:pPr>
      <w:r>
        <w:rPr>
          <w:rFonts w:ascii="Calibri" w:cs="Calibri" w:eastAsia="Calibri" w:hAnsi="Calibri"/>
        </w:rPr>
        <w:t xml:space="preserve">Invite-user email template polish, Arabic translation, and automated merchant guides — Operator handles these during pilot.</w:t>
      </w:r>
    </w:p>
    <w:p>
      <w:pPr>
        <w:pStyle w:val="ListParagraph"/>
        <w:numPr>
          <w:ilvl w:val="0"/>
          <w:numId w:val="2"/>
        </w:numPr>
        <w:spacing w:after="80" w:line="280"/>
      </w:pPr>
      <w:r>
        <w:rPr>
          <w:rFonts w:ascii="Calibri" w:cs="Calibri" w:eastAsia="Calibri" w:hAnsi="Calibri"/>
        </w:rPr>
        <w:t xml:space="preserve">Custom role creation, impersonation, notification service, SSO — deferred per §7.9.</w:t>
      </w:r>
    </w:p>
    <w:p>
      <w:pPr>
        <w:pStyle w:val="Heading2"/>
        <w:spacing w:after="160" w:before="320"/>
      </w:pPr>
      <w:r>
        <w:rPr>
          <w:rFonts w:ascii="Calibri" w:cs="Calibri" w:eastAsia="Calibri" w:hAnsi="Calibri"/>
          <w:b/>
          <w:bCs/>
          <w:color w:val="002A5C"/>
          <w:sz w:val="28"/>
          <w:szCs w:val="28"/>
        </w:rPr>
        <w:t xml:space="preserve">10.4  The definition of "done" for each day</w:t>
      </w:r>
    </w:p>
    <w:p>
      <w:pPr>
        <w:spacing w:after="120" w:line="300"/>
      </w:pPr>
      <w:r>
        <w:rPr>
          <w:rFonts w:ascii="Calibri" w:cs="Calibri" w:eastAsia="Calibri" w:hAnsi="Calibri"/>
        </w:rPr>
        <w:t xml:space="preserve">A day is done when:</w:t>
      </w:r>
    </w:p>
    <w:p>
      <w:pPr>
        <w:pStyle w:val="ListParagraph"/>
        <w:numPr>
          <w:ilvl w:val="0"/>
          <w:numId w:val="2"/>
        </w:numPr>
        <w:spacing w:after="80" w:line="280"/>
      </w:pPr>
      <w:r>
        <w:rPr>
          <w:rFonts w:ascii="Calibri" w:cs="Calibri" w:eastAsia="Calibri" w:hAnsi="Calibri"/>
        </w:rPr>
        <w:t xml:space="preserve">Code is merged to main. Pull request reviewed (you approve every PR).</w:t>
      </w:r>
    </w:p>
    <w:p>
      <w:pPr>
        <w:pStyle w:val="ListParagraph"/>
        <w:numPr>
          <w:ilvl w:val="0"/>
          <w:numId w:val="2"/>
        </w:numPr>
        <w:spacing w:after="80" w:line="280"/>
      </w:pPr>
      <w:r>
        <w:rPr>
          <w:rFonts w:ascii="Calibri" w:cs="Calibri" w:eastAsia="Calibri" w:hAnsi="Calibri"/>
        </w:rPr>
        <w:t xml:space="preserve">Tests pass in CI. New code has tests. Test coverage for the module is &gt; 70%.</w:t>
      </w:r>
    </w:p>
    <w:p>
      <w:pPr>
        <w:pStyle w:val="ListParagraph"/>
        <w:numPr>
          <w:ilvl w:val="0"/>
          <w:numId w:val="2"/>
        </w:numPr>
        <w:spacing w:after="80" w:line="280"/>
      </w:pPr>
      <w:r>
        <w:rPr>
          <w:rFonts w:ascii="Calibri" w:cs="Calibri" w:eastAsia="Calibri" w:hAnsi="Calibri"/>
        </w:rPr>
        <w:t xml:space="preserve">The vercel preview deployment matches the day's exit criteria verified by Operator.</w:t>
      </w:r>
    </w:p>
    <w:p>
      <w:pPr>
        <w:pStyle w:val="ListParagraph"/>
        <w:numPr>
          <w:ilvl w:val="0"/>
          <w:numId w:val="2"/>
        </w:numPr>
        <w:spacing w:after="80" w:line="280"/>
      </w:pPr>
      <w:r>
        <w:rPr>
          <w:rFonts w:ascii="Calibri" w:cs="Calibri" w:eastAsia="Calibri" w:hAnsi="Calibri"/>
        </w:rPr>
        <w:t xml:space="preserve">A short written update is posted to the team channel — what shipped, what is still open, blockers.</w:t>
      </w:r>
    </w:p>
    <w:p>
      <w:pPr>
        <w:pStyle w:val="Heading2"/>
        <w:spacing w:after="160" w:before="320"/>
      </w:pPr>
      <w:r>
        <w:rPr>
          <w:rFonts w:ascii="Calibri" w:cs="Calibri" w:eastAsia="Calibri" w:hAnsi="Calibri"/>
          <w:b/>
          <w:bCs/>
          <w:color w:val="002A5C"/>
          <w:sz w:val="28"/>
          <w:szCs w:val="28"/>
        </w:rPr>
        <w:t xml:space="preserve">10.5  Risk register for the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080"/>
        <w:gridCol w:w="1080"/>
        <w:gridCol w:w="4140"/>
      </w:tblGrid>
      <w:tr>
        <w:trPr>
          <w:tblHeader/>
        </w:trPr>
        <w:tc>
          <w:tcPr>
            <w:tcW w:type="dxa" w:w="306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Risk</w:t>
            </w:r>
          </w:p>
        </w:tc>
        <w:tc>
          <w:tcPr>
            <w:tcW w:type="dxa" w:w="108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Likelihood</w:t>
            </w:r>
          </w:p>
        </w:tc>
        <w:tc>
          <w:tcPr>
            <w:tcW w:type="dxa" w:w="108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Impact</w:t>
            </w:r>
          </w:p>
        </w:tc>
        <w:tc>
          <w:tcPr>
            <w:tcW w:type="dxa" w:w="414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Mitigation</w:t>
            </w:r>
          </w:p>
        </w:tc>
      </w:tr>
      <w:tr>
        <w:tc>
          <w:tcPr>
            <w:tcW w:type="dxa" w:w="30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SuiteFleet sandbox access delayed</w:t>
            </w:r>
          </w:p>
        </w:tc>
        <w:tc>
          <w:tcPr>
            <w:tcW w:type="dxa" w:w="10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Medium</w:t>
            </w:r>
          </w:p>
        </w:tc>
        <w:tc>
          <w:tcPr>
            <w:tcW w:type="dxa" w:w="10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High</w:t>
            </w:r>
          </w:p>
        </w:tc>
        <w:tc>
          <w:tcPr>
            <w:tcW w:type="dxa" w:w="41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Start with recorded fixtures; real sandbox by day 4 or slip by 2 days</w:t>
            </w:r>
          </w:p>
        </w:tc>
      </w:tr>
      <w:tr>
        <w:tc>
          <w:tcPr>
            <w:tcW w:type="dxa" w:w="30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Pilot merchant credentials delayed</w:t>
            </w:r>
          </w:p>
        </w:tc>
        <w:tc>
          <w:tcPr>
            <w:tcW w:type="dxa" w:w="10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Medium</w:t>
            </w:r>
          </w:p>
        </w:tc>
        <w:tc>
          <w:tcPr>
            <w:tcW w:type="dxa" w:w="10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Medium</w:t>
            </w:r>
          </w:p>
        </w:tc>
        <w:tc>
          <w:tcPr>
            <w:tcW w:type="dxa" w:w="41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Begin onboarding dry-run on day 5; real onboarding day 13 gives 8-day buffer</w:t>
            </w:r>
          </w:p>
        </w:tc>
      </w:tr>
      <w:tr>
        <w:tc>
          <w:tcPr>
            <w:tcW w:type="dxa" w:w="30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Supabase Auth edge case breaks RBAC</w:t>
            </w:r>
          </w:p>
        </w:tc>
        <w:tc>
          <w:tcPr>
            <w:tcW w:type="dxa" w:w="10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Low</w:t>
            </w:r>
          </w:p>
        </w:tc>
        <w:tc>
          <w:tcPr>
            <w:tcW w:type="dxa" w:w="10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High</w:t>
            </w:r>
          </w:p>
        </w:tc>
        <w:tc>
          <w:tcPr>
            <w:tcW w:type="dxa" w:w="41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Test extensively on day 2; have Supabase support contact ready</w:t>
            </w:r>
          </w:p>
        </w:tc>
      </w:tr>
      <w:tr>
        <w:tc>
          <w:tcPr>
            <w:tcW w:type="dxa" w:w="30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Vercel cron flakiness on day 9</w:t>
            </w:r>
          </w:p>
        </w:tc>
        <w:tc>
          <w:tcPr>
            <w:tcW w:type="dxa" w:w="10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Low</w:t>
            </w:r>
          </w:p>
        </w:tc>
        <w:tc>
          <w:tcPr>
            <w:tcW w:type="dxa" w:w="10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Medium</w:t>
            </w:r>
          </w:p>
        </w:tc>
        <w:tc>
          <w:tcPr>
            <w:tcW w:type="dxa" w:w="41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Fallback: trigger batch via a webhook from an external cron (e.g. cron-job.org)</w:t>
            </w:r>
          </w:p>
        </w:tc>
      </w:tr>
      <w:tr>
        <w:tc>
          <w:tcPr>
            <w:tcW w:type="dxa" w:w="30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Claude Code produces brittle code needing major rework</w:t>
            </w:r>
          </w:p>
        </w:tc>
        <w:tc>
          <w:tcPr>
            <w:tcW w:type="dxa" w:w="10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Medium</w:t>
            </w:r>
          </w:p>
        </w:tc>
        <w:tc>
          <w:tcPr>
            <w:tcW w:type="dxa" w:w="10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High</w:t>
            </w:r>
          </w:p>
        </w:tc>
        <w:tc>
          <w:tcPr>
            <w:tcW w:type="dxa" w:w="41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You review every PR; keep modules small; revert early, not after days</w:t>
            </w:r>
          </w:p>
        </w:tc>
      </w:tr>
      <w:tr>
        <w:tc>
          <w:tcPr>
            <w:tcW w:type="dxa" w:w="30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Operator overload</w:t>
            </w:r>
          </w:p>
        </w:tc>
        <w:tc>
          <w:tcPr>
            <w:tcW w:type="dxa" w:w="10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Medium</w:t>
            </w:r>
          </w:p>
        </w:tc>
        <w:tc>
          <w:tcPr>
            <w:tcW w:type="dxa" w:w="10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Medium</w:t>
            </w:r>
          </w:p>
        </w:tc>
        <w:tc>
          <w:tcPr>
            <w:tcW w:type="dxa" w:w="41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Front-load non-engineering tasks in week 1 when code pace is slower</w:t>
            </w:r>
          </w:p>
        </w:tc>
      </w:tr>
    </w:tbl>
    <w:p>
      <w:pPr>
        <w:pStyle w:val="Heading1"/>
        <w:pageBreakBefore/>
        <w:spacing w:after="200" w:before="480"/>
      </w:pPr>
      <w:r>
        <w:rPr>
          <w:rFonts w:ascii="Calibri" w:cs="Calibri" w:eastAsia="Calibri" w:hAnsi="Calibri"/>
          <w:b/>
          <w:bCs/>
          <w:color w:val="002A5C"/>
          <w:sz w:val="36"/>
          <w:szCs w:val="36"/>
        </w:rPr>
        <w:t xml:space="preserve">11 · Monday morning checklist for Claude Code</w:t>
      </w:r>
    </w:p>
    <w:p>
      <w:pPr>
        <w:spacing w:after="120" w:line="300"/>
      </w:pPr>
      <w:r>
        <w:rPr>
          <w:rFonts w:ascii="Calibri" w:cs="Calibri" w:eastAsia="Calibri" w:hAnsi="Calibri"/>
        </w:rPr>
        <w:t xml:space="preserve">This is the section you paste into Claude Code on Monday morning. It is self-contained. Everything else in this plan is context; this section is instruction.</w:t>
      </w:r>
    </w:p>
    <w:p>
      <w:pPr>
        <w:pStyle w:val="Heading2"/>
        <w:spacing w:after="160" w:before="320"/>
      </w:pPr>
      <w:r>
        <w:rPr>
          <w:rFonts w:ascii="Calibri" w:cs="Calibri" w:eastAsia="Calibri" w:hAnsi="Calibri"/>
          <w:b/>
          <w:bCs/>
          <w:color w:val="002A5C"/>
          <w:sz w:val="28"/>
          <w:szCs w:val="28"/>
        </w:rPr>
        <w:t xml:space="preserve">11.1  Repository structure</w:t>
      </w:r>
    </w:p>
    <w:p>
      <w:pPr>
        <w:shd w:fill="F5F5F5" w:val="clear"/>
        <w:spacing w:after="0" w:line="260"/>
        <w:ind w:left="240"/>
      </w:pPr>
      <w:r>
        <w:rPr>
          <w:rFonts w:ascii="Consolas" w:cs="Consolas" w:eastAsia="Consolas" w:hAnsi="Consolas"/>
          <w:sz w:val="18"/>
          <w:szCs w:val="18"/>
        </w:rPr>
        <w:t xml:space="preserve">planner/</w:t>
      </w:r>
    </w:p>
    <w:p>
      <w:pPr>
        <w:shd w:fill="F5F5F5" w:val="clear"/>
        <w:spacing w:after="0" w:line="260"/>
        <w:ind w:left="240"/>
      </w:pPr>
      <w:r>
        <w:rPr>
          <w:rFonts w:ascii="Consolas" w:cs="Consolas" w:eastAsia="Consolas" w:hAnsi="Consolas"/>
          <w:sz w:val="18"/>
          <w:szCs w:val="18"/>
        </w:rPr>
        <w:t xml:space="preserve">├── .github/</w:t>
      </w:r>
    </w:p>
    <w:p>
      <w:pPr>
        <w:shd w:fill="F5F5F5" w:val="clear"/>
        <w:spacing w:after="0" w:line="260"/>
        <w:ind w:left="240"/>
      </w:pPr>
      <w:r>
        <w:rPr>
          <w:rFonts w:ascii="Consolas" w:cs="Consolas" w:eastAsia="Consolas" w:hAnsi="Consolas"/>
          <w:sz w:val="18"/>
          <w:szCs w:val="18"/>
        </w:rPr>
        <w:t xml:space="preserve">│   └── workflows/</w:t>
      </w:r>
    </w:p>
    <w:p>
      <w:pPr>
        <w:shd w:fill="F5F5F5" w:val="clear"/>
        <w:spacing w:after="0" w:line="260"/>
        <w:ind w:left="240"/>
      </w:pPr>
      <w:r>
        <w:rPr>
          <w:rFonts w:ascii="Consolas" w:cs="Consolas" w:eastAsia="Consolas" w:hAnsi="Consolas"/>
          <w:sz w:val="18"/>
          <w:szCs w:val="18"/>
        </w:rPr>
        <w:t xml:space="preserve">│       ├── ci.yml                  # lint, typecheck, test on PR</w:t>
      </w:r>
    </w:p>
    <w:p>
      <w:pPr>
        <w:shd w:fill="F5F5F5" w:val="clear"/>
        <w:spacing w:after="0" w:line="260"/>
        <w:ind w:left="240"/>
      </w:pPr>
      <w:r>
        <w:rPr>
          <w:rFonts w:ascii="Consolas" w:cs="Consolas" w:eastAsia="Consolas" w:hAnsi="Consolas"/>
          <w:sz w:val="18"/>
          <w:szCs w:val="18"/>
        </w:rPr>
        <w:t xml:space="preserve">│       └── deploy.yml              # deploy preview on PR, production on main</w:t>
      </w:r>
    </w:p>
    <w:p>
      <w:pPr>
        <w:shd w:fill="F5F5F5" w:val="clear"/>
        <w:spacing w:after="0" w:line="260"/>
        <w:ind w:left="240"/>
      </w:pPr>
      <w:r>
        <w:rPr>
          <w:rFonts w:ascii="Consolas" w:cs="Consolas" w:eastAsia="Consolas" w:hAnsi="Consolas"/>
          <w:sz w:val="18"/>
          <w:szCs w:val="18"/>
        </w:rPr>
        <w:t xml:space="preserve">├── src/</w:t>
      </w:r>
    </w:p>
    <w:p>
      <w:pPr>
        <w:shd w:fill="F5F5F5" w:val="clear"/>
        <w:spacing w:after="0" w:line="260"/>
        <w:ind w:left="240"/>
      </w:pPr>
      <w:r>
        <w:rPr>
          <w:rFonts w:ascii="Consolas" w:cs="Consolas" w:eastAsia="Consolas" w:hAnsi="Consolas"/>
          <w:sz w:val="18"/>
          <w:szCs w:val="18"/>
        </w:rPr>
        <w:t xml:space="preserve">│   ├── app/                        # Next.js App Router</w:t>
      </w:r>
    </w:p>
    <w:p>
      <w:pPr>
        <w:shd w:fill="F5F5F5" w:val="clear"/>
        <w:spacing w:after="0" w:line="260"/>
        <w:ind w:left="240"/>
      </w:pPr>
      <w:r>
        <w:rPr>
          <w:rFonts w:ascii="Consolas" w:cs="Consolas" w:eastAsia="Consolas" w:hAnsi="Consolas"/>
          <w:sz w:val="18"/>
          <w:szCs w:val="18"/>
        </w:rPr>
        <w:t xml:space="preserve">│   │   ├── (auth)/                 # public auth pages</w:t>
      </w:r>
    </w:p>
    <w:p>
      <w:pPr>
        <w:shd w:fill="F5F5F5" w:val="clear"/>
        <w:spacing w:after="0" w:line="260"/>
        <w:ind w:left="240"/>
      </w:pPr>
      <w:r>
        <w:rPr>
          <w:rFonts w:ascii="Consolas" w:cs="Consolas" w:eastAsia="Consolas" w:hAnsi="Consolas"/>
          <w:sz w:val="18"/>
          <w:szCs w:val="18"/>
        </w:rPr>
        <w:t xml:space="preserve">│   │   ├── (portal)/               # merchant portal (requires auth)</w:t>
      </w:r>
    </w:p>
    <w:p>
      <w:pPr>
        <w:shd w:fill="F5F5F5" w:val="clear"/>
        <w:spacing w:after="0" w:line="260"/>
        <w:ind w:left="240"/>
      </w:pPr>
      <w:r>
        <w:rPr>
          <w:rFonts w:ascii="Consolas" w:cs="Consolas" w:eastAsia="Consolas" w:hAnsi="Consolas"/>
          <w:sz w:val="18"/>
          <w:szCs w:val="18"/>
        </w:rPr>
        <w:t xml:space="preserve">│   │   │   ├── consignees/</w:t>
      </w:r>
    </w:p>
    <w:p>
      <w:pPr>
        <w:shd w:fill="F5F5F5" w:val="clear"/>
        <w:spacing w:after="0" w:line="260"/>
        <w:ind w:left="240"/>
      </w:pPr>
      <w:r>
        <w:rPr>
          <w:rFonts w:ascii="Consolas" w:cs="Consolas" w:eastAsia="Consolas" w:hAnsi="Consolas"/>
          <w:sz w:val="18"/>
          <w:szCs w:val="18"/>
        </w:rPr>
        <w:t xml:space="preserve">│   │   │   ├── subscriptions/</w:t>
      </w:r>
    </w:p>
    <w:p>
      <w:pPr>
        <w:shd w:fill="F5F5F5" w:val="clear"/>
        <w:spacing w:after="0" w:line="260"/>
        <w:ind w:left="240"/>
      </w:pPr>
      <w:r>
        <w:rPr>
          <w:rFonts w:ascii="Consolas" w:cs="Consolas" w:eastAsia="Consolas" w:hAnsi="Consolas"/>
          <w:sz w:val="18"/>
          <w:szCs w:val="18"/>
        </w:rPr>
        <w:t xml:space="preserve">│   │   │   ├── tasks/</w:t>
      </w:r>
    </w:p>
    <w:p>
      <w:pPr>
        <w:shd w:fill="F5F5F5" w:val="clear"/>
        <w:spacing w:after="0" w:line="260"/>
        <w:ind w:left="240"/>
      </w:pPr>
      <w:r>
        <w:rPr>
          <w:rFonts w:ascii="Consolas" w:cs="Consolas" w:eastAsia="Consolas" w:hAnsi="Consolas"/>
          <w:sz w:val="18"/>
          <w:szCs w:val="18"/>
        </w:rPr>
        <w:t xml:space="preserve">│   │   │   ├── integrations/</w:t>
      </w:r>
    </w:p>
    <w:p>
      <w:pPr>
        <w:shd w:fill="F5F5F5" w:val="clear"/>
        <w:spacing w:after="0" w:line="260"/>
        <w:ind w:left="240"/>
      </w:pPr>
      <w:r>
        <w:rPr>
          <w:rFonts w:ascii="Consolas" w:cs="Consolas" w:eastAsia="Consolas" w:hAnsi="Consolas"/>
          <w:sz w:val="18"/>
          <w:szCs w:val="18"/>
        </w:rPr>
        <w:t xml:space="preserve">│   │   │   ├── users/</w:t>
      </w:r>
    </w:p>
    <w:p>
      <w:pPr>
        <w:shd w:fill="F5F5F5" w:val="clear"/>
        <w:spacing w:after="0" w:line="260"/>
        <w:ind w:left="240"/>
      </w:pPr>
      <w:r>
        <w:rPr>
          <w:rFonts w:ascii="Consolas" w:cs="Consolas" w:eastAsia="Consolas" w:hAnsi="Consolas"/>
          <w:sz w:val="18"/>
          <w:szCs w:val="18"/>
        </w:rPr>
        <w:t xml:space="preserve">│   │   │   └── layout.tsx</w:t>
      </w:r>
    </w:p>
    <w:p>
      <w:pPr>
        <w:shd w:fill="F5F5F5" w:val="clear"/>
        <w:spacing w:after="0" w:line="260"/>
        <w:ind w:left="240"/>
      </w:pPr>
      <w:r>
        <w:rPr>
          <w:rFonts w:ascii="Consolas" w:cs="Consolas" w:eastAsia="Consolas" w:hAnsi="Consolas"/>
          <w:sz w:val="18"/>
          <w:szCs w:val="18"/>
        </w:rPr>
        <w:t xml:space="preserve">│   │   ├── (admin)/                # Transcorp internal admin (requires platform role)</w:t>
      </w:r>
    </w:p>
    <w:p>
      <w:pPr>
        <w:shd w:fill="F5F5F5" w:val="clear"/>
        <w:spacing w:after="0" w:line="260"/>
        <w:ind w:left="240"/>
      </w:pPr>
      <w:r>
        <w:rPr>
          <w:rFonts w:ascii="Consolas" w:cs="Consolas" w:eastAsia="Consolas" w:hAnsi="Consolas"/>
          <w:sz w:val="18"/>
          <w:szCs w:val="18"/>
        </w:rPr>
        <w:t xml:space="preserve">│   │   └── api/</w:t>
      </w:r>
    </w:p>
    <w:p>
      <w:pPr>
        <w:shd w:fill="F5F5F5" w:val="clear"/>
        <w:spacing w:after="0" w:line="260"/>
        <w:ind w:left="240"/>
      </w:pPr>
      <w:r>
        <w:rPr>
          <w:rFonts w:ascii="Consolas" w:cs="Consolas" w:eastAsia="Consolas" w:hAnsi="Consolas"/>
          <w:sz w:val="18"/>
          <w:szCs w:val="18"/>
        </w:rPr>
        <w:t xml:space="preserve">│   │       ├── v1/                 # public API (for merchant backends)</w:t>
      </w:r>
    </w:p>
    <w:p>
      <w:pPr>
        <w:shd w:fill="F5F5F5" w:val="clear"/>
        <w:spacing w:after="0" w:line="260"/>
        <w:ind w:left="240"/>
      </w:pPr>
      <w:r>
        <w:rPr>
          <w:rFonts w:ascii="Consolas" w:cs="Consolas" w:eastAsia="Consolas" w:hAnsi="Consolas"/>
          <w:sz w:val="18"/>
          <w:szCs w:val="18"/>
        </w:rPr>
        <w:t xml:space="preserve">│   │       ├── internal/           # called only by the portal UI</w:t>
      </w:r>
    </w:p>
    <w:p>
      <w:pPr>
        <w:shd w:fill="F5F5F5" w:val="clear"/>
        <w:spacing w:after="0" w:line="260"/>
        <w:ind w:left="240"/>
      </w:pPr>
      <w:r>
        <w:rPr>
          <w:rFonts w:ascii="Consolas" w:cs="Consolas" w:eastAsia="Consolas" w:hAnsi="Consolas"/>
          <w:sz w:val="18"/>
          <w:szCs w:val="18"/>
        </w:rPr>
        <w:t xml:space="preserve">│   │       └── webhooks/</w:t>
      </w:r>
    </w:p>
    <w:p>
      <w:pPr>
        <w:shd w:fill="F5F5F5" w:val="clear"/>
        <w:spacing w:after="0" w:line="260"/>
        <w:ind w:left="240"/>
      </w:pPr>
      <w:r>
        <w:rPr>
          <w:rFonts w:ascii="Consolas" w:cs="Consolas" w:eastAsia="Consolas" w:hAnsi="Consolas"/>
          <w:sz w:val="18"/>
          <w:szCs w:val="18"/>
        </w:rPr>
        <w:t xml:space="preserve">│   │           └── suitefleet/</w:t>
      </w:r>
    </w:p>
    <w:p>
      <w:pPr>
        <w:shd w:fill="F5F5F5" w:val="clear"/>
        <w:spacing w:after="0" w:line="260"/>
        <w:ind w:left="240"/>
      </w:pPr>
      <w:r>
        <w:rPr>
          <w:rFonts w:ascii="Consolas" w:cs="Consolas" w:eastAsia="Consolas" w:hAnsi="Consolas"/>
          <w:sz w:val="18"/>
          <w:szCs w:val="18"/>
        </w:rPr>
        <w:t xml:space="preserve">│   │               └── [tenantId]/route.ts</w:t>
      </w:r>
    </w:p>
    <w:p>
      <w:pPr>
        <w:shd w:fill="F5F5F5" w:val="clear"/>
        <w:spacing w:after="0" w:line="260"/>
        <w:ind w:left="240"/>
      </w:pPr>
      <w:r>
        <w:rPr>
          <w:rFonts w:ascii="Consolas" w:cs="Consolas" w:eastAsia="Consolas" w:hAnsi="Consolas"/>
          <w:sz w:val="18"/>
          <w:szCs w:val="18"/>
        </w:rPr>
        <w:t xml:space="preserve">│   ├── modules/</w:t>
      </w:r>
    </w:p>
    <w:p>
      <w:pPr>
        <w:shd w:fill="F5F5F5" w:val="clear"/>
        <w:spacing w:after="0" w:line="260"/>
        <w:ind w:left="240"/>
      </w:pPr>
      <w:r>
        <w:rPr>
          <w:rFonts w:ascii="Consolas" w:cs="Consolas" w:eastAsia="Consolas" w:hAnsi="Consolas"/>
          <w:sz w:val="18"/>
          <w:szCs w:val="18"/>
        </w:rPr>
        <w:t xml:space="preserve">│   │   ├── identity/               # users, tenants, roles, auth</w:t>
      </w:r>
    </w:p>
    <w:p>
      <w:pPr>
        <w:shd w:fill="F5F5F5" w:val="clear"/>
        <w:spacing w:after="0" w:line="260"/>
        <w:ind w:left="240"/>
      </w:pPr>
      <w:r>
        <w:rPr>
          <w:rFonts w:ascii="Consolas" w:cs="Consolas" w:eastAsia="Consolas" w:hAnsi="Consolas"/>
          <w:sz w:val="18"/>
          <w:szCs w:val="18"/>
        </w:rPr>
        <w:t xml:space="preserve">│   │   │   ├── index.ts            # public exports</w:t>
      </w:r>
    </w:p>
    <w:p>
      <w:pPr>
        <w:shd w:fill="F5F5F5" w:val="clear"/>
        <w:spacing w:after="0" w:line="260"/>
        <w:ind w:left="240"/>
      </w:pPr>
      <w:r>
        <w:rPr>
          <w:rFonts w:ascii="Consolas" w:cs="Consolas" w:eastAsia="Consolas" w:hAnsi="Consolas"/>
          <w:sz w:val="18"/>
          <w:szCs w:val="18"/>
        </w:rPr>
        <w:t xml:space="preserve">│   │   │   ├── permissions.ts      # the catalogue, frozen</w:t>
      </w:r>
    </w:p>
    <w:p>
      <w:pPr>
        <w:shd w:fill="F5F5F5" w:val="clear"/>
        <w:spacing w:after="0" w:line="260"/>
        <w:ind w:left="240"/>
      </w:pPr>
      <w:r>
        <w:rPr>
          <w:rFonts w:ascii="Consolas" w:cs="Consolas" w:eastAsia="Consolas" w:hAnsi="Consolas"/>
          <w:sz w:val="18"/>
          <w:szCs w:val="18"/>
        </w:rPr>
        <w:t xml:space="preserve">│   │   │   ├── service.ts</w:t>
      </w:r>
    </w:p>
    <w:p>
      <w:pPr>
        <w:shd w:fill="F5F5F5" w:val="clear"/>
        <w:spacing w:after="0" w:line="260"/>
        <w:ind w:left="240"/>
      </w:pPr>
      <w:r>
        <w:rPr>
          <w:rFonts w:ascii="Consolas" w:cs="Consolas" w:eastAsia="Consolas" w:hAnsi="Consolas"/>
          <w:sz w:val="18"/>
          <w:szCs w:val="18"/>
        </w:rPr>
        <w:t xml:space="preserve">│   │   │   ├── repo.ts</w:t>
      </w:r>
    </w:p>
    <w:p>
      <w:pPr>
        <w:shd w:fill="F5F5F5" w:val="clear"/>
        <w:spacing w:after="0" w:line="260"/>
        <w:ind w:left="240"/>
      </w:pPr>
      <w:r>
        <w:rPr>
          <w:rFonts w:ascii="Consolas" w:cs="Consolas" w:eastAsia="Consolas" w:hAnsi="Consolas"/>
          <w:sz w:val="18"/>
          <w:szCs w:val="18"/>
        </w:rPr>
        <w:t xml:space="preserve">│   │   │   └── tests/</w:t>
      </w:r>
    </w:p>
    <w:p>
      <w:pPr>
        <w:shd w:fill="F5F5F5" w:val="clear"/>
        <w:spacing w:after="0" w:line="260"/>
        <w:ind w:left="240"/>
      </w:pPr>
      <w:r>
        <w:rPr>
          <w:rFonts w:ascii="Consolas" w:cs="Consolas" w:eastAsia="Consolas" w:hAnsi="Consolas"/>
          <w:sz w:val="18"/>
          <w:szCs w:val="18"/>
        </w:rPr>
        <w:t xml:space="preserve">│   │   ├── credentials/</w:t>
      </w:r>
    </w:p>
    <w:p>
      <w:pPr>
        <w:shd w:fill="F5F5F5" w:val="clear"/>
        <w:spacing w:after="0" w:line="260"/>
        <w:ind w:left="240"/>
      </w:pPr>
      <w:r>
        <w:rPr>
          <w:rFonts w:ascii="Consolas" w:cs="Consolas" w:eastAsia="Consolas" w:hAnsi="Consolas"/>
          <w:sz w:val="18"/>
          <w:szCs w:val="18"/>
        </w:rPr>
        <w:t xml:space="preserve">│   │   ├── consignees/</w:t>
      </w:r>
    </w:p>
    <w:p>
      <w:pPr>
        <w:shd w:fill="F5F5F5" w:val="clear"/>
        <w:spacing w:after="0" w:line="260"/>
        <w:ind w:left="240"/>
      </w:pPr>
      <w:r>
        <w:rPr>
          <w:rFonts w:ascii="Consolas" w:cs="Consolas" w:eastAsia="Consolas" w:hAnsi="Consolas"/>
          <w:sz w:val="18"/>
          <w:szCs w:val="18"/>
        </w:rPr>
        <w:t xml:space="preserve">│   │   ├── subscriptions/</w:t>
      </w:r>
    </w:p>
    <w:p>
      <w:pPr>
        <w:shd w:fill="F5F5F5" w:val="clear"/>
        <w:spacing w:after="0" w:line="260"/>
        <w:ind w:left="240"/>
      </w:pPr>
      <w:r>
        <w:rPr>
          <w:rFonts w:ascii="Consolas" w:cs="Consolas" w:eastAsia="Consolas" w:hAnsi="Consolas"/>
          <w:sz w:val="18"/>
          <w:szCs w:val="18"/>
        </w:rPr>
        <w:t xml:space="preserve">│   │   ├── tasks/</w:t>
      </w:r>
    </w:p>
    <w:p>
      <w:pPr>
        <w:shd w:fill="F5F5F5" w:val="clear"/>
        <w:spacing w:after="0" w:line="260"/>
        <w:ind w:left="240"/>
      </w:pPr>
      <w:r>
        <w:rPr>
          <w:rFonts w:ascii="Consolas" w:cs="Consolas" w:eastAsia="Consolas" w:hAnsi="Consolas"/>
          <w:sz w:val="18"/>
          <w:szCs w:val="18"/>
        </w:rPr>
        <w:t xml:space="preserve">│   │   ├── integration/</w:t>
      </w:r>
    </w:p>
    <w:p>
      <w:pPr>
        <w:shd w:fill="F5F5F5" w:val="clear"/>
        <w:spacing w:after="0" w:line="260"/>
        <w:ind w:left="240"/>
      </w:pPr>
      <w:r>
        <w:rPr>
          <w:rFonts w:ascii="Consolas" w:cs="Consolas" w:eastAsia="Consolas" w:hAnsi="Consolas"/>
          <w:sz w:val="18"/>
          <w:szCs w:val="18"/>
        </w:rPr>
        <w:t xml:space="preserve">│   │   │   ├── index.ts</w:t>
      </w:r>
    </w:p>
    <w:p>
      <w:pPr>
        <w:shd w:fill="F5F5F5" w:val="clear"/>
        <w:spacing w:after="0" w:line="260"/>
        <w:ind w:left="240"/>
      </w:pPr>
      <w:r>
        <w:rPr>
          <w:rFonts w:ascii="Consolas" w:cs="Consolas" w:eastAsia="Consolas" w:hAnsi="Consolas"/>
          <w:sz w:val="18"/>
          <w:szCs w:val="18"/>
        </w:rPr>
        <w:t xml:space="preserve">│   │   │   ├── provider.interface.ts</w:t>
      </w:r>
    </w:p>
    <w:p>
      <w:pPr>
        <w:shd w:fill="F5F5F5" w:val="clear"/>
        <w:spacing w:after="0" w:line="260"/>
        <w:ind w:left="240"/>
      </w:pPr>
      <w:r>
        <w:rPr>
          <w:rFonts w:ascii="Consolas" w:cs="Consolas" w:eastAsia="Consolas" w:hAnsi="Consolas"/>
          <w:sz w:val="18"/>
          <w:szCs w:val="18"/>
        </w:rPr>
        <w:t xml:space="preserve">│   │   │   └── providers/</w:t>
      </w:r>
    </w:p>
    <w:p>
      <w:pPr>
        <w:shd w:fill="F5F5F5" w:val="clear"/>
        <w:spacing w:after="0" w:line="260"/>
        <w:ind w:left="240"/>
      </w:pPr>
      <w:r>
        <w:rPr>
          <w:rFonts w:ascii="Consolas" w:cs="Consolas" w:eastAsia="Consolas" w:hAnsi="Consolas"/>
          <w:sz w:val="18"/>
          <w:szCs w:val="18"/>
        </w:rPr>
        <w:t xml:space="preserve">│   │   │       └── suitefleet/</w:t>
      </w:r>
    </w:p>
    <w:p>
      <w:pPr>
        <w:shd w:fill="F5F5F5" w:val="clear"/>
        <w:spacing w:after="0" w:line="260"/>
        <w:ind w:left="240"/>
      </w:pPr>
      <w:r>
        <w:rPr>
          <w:rFonts w:ascii="Consolas" w:cs="Consolas" w:eastAsia="Consolas" w:hAnsi="Consolas"/>
          <w:sz w:val="18"/>
          <w:szCs w:val="18"/>
        </w:rPr>
        <w:t xml:space="preserve">│   │   │           ├── client.ts</w:t>
      </w:r>
    </w:p>
    <w:p>
      <w:pPr>
        <w:shd w:fill="F5F5F5" w:val="clear"/>
        <w:spacing w:after="0" w:line="260"/>
        <w:ind w:left="240"/>
      </w:pPr>
      <w:r>
        <w:rPr>
          <w:rFonts w:ascii="Consolas" w:cs="Consolas" w:eastAsia="Consolas" w:hAnsi="Consolas"/>
          <w:sz w:val="18"/>
          <w:szCs w:val="18"/>
        </w:rPr>
        <w:t xml:space="preserve">│   │   │           ├── mapping.ts</w:t>
      </w:r>
    </w:p>
    <w:p>
      <w:pPr>
        <w:shd w:fill="F5F5F5" w:val="clear"/>
        <w:spacing w:after="0" w:line="260"/>
        <w:ind w:left="240"/>
      </w:pPr>
      <w:r>
        <w:rPr>
          <w:rFonts w:ascii="Consolas" w:cs="Consolas" w:eastAsia="Consolas" w:hAnsi="Consolas"/>
          <w:sz w:val="18"/>
          <w:szCs w:val="18"/>
        </w:rPr>
        <w:t xml:space="preserve">│   │   │           └── tests/</w:t>
      </w:r>
    </w:p>
    <w:p>
      <w:pPr>
        <w:shd w:fill="F5F5F5" w:val="clear"/>
        <w:spacing w:after="0" w:line="260"/>
        <w:ind w:left="240"/>
      </w:pPr>
      <w:r>
        <w:rPr>
          <w:rFonts w:ascii="Consolas" w:cs="Consolas" w:eastAsia="Consolas" w:hAnsi="Consolas"/>
          <w:sz w:val="18"/>
          <w:szCs w:val="18"/>
        </w:rPr>
        <w:t xml:space="preserve">│   │   ├── webhooks/</w:t>
      </w:r>
    </w:p>
    <w:p>
      <w:pPr>
        <w:shd w:fill="F5F5F5" w:val="clear"/>
        <w:spacing w:after="0" w:line="260"/>
        <w:ind w:left="240"/>
      </w:pPr>
      <w:r>
        <w:rPr>
          <w:rFonts w:ascii="Consolas" w:cs="Consolas" w:eastAsia="Consolas" w:hAnsi="Consolas"/>
          <w:sz w:val="18"/>
          <w:szCs w:val="18"/>
        </w:rPr>
        <w:t xml:space="preserve">│   │   └── audit/</w:t>
      </w:r>
    </w:p>
    <w:p>
      <w:pPr>
        <w:shd w:fill="F5F5F5" w:val="clear"/>
        <w:spacing w:after="0" w:line="260"/>
        <w:ind w:left="240"/>
      </w:pPr>
      <w:r>
        <w:rPr>
          <w:rFonts w:ascii="Consolas" w:cs="Consolas" w:eastAsia="Consolas" w:hAnsi="Consolas"/>
          <w:sz w:val="18"/>
          <w:szCs w:val="18"/>
        </w:rPr>
        <w:t xml:space="preserve">│   ├── shared/</w:t>
      </w:r>
    </w:p>
    <w:p>
      <w:pPr>
        <w:shd w:fill="F5F5F5" w:val="clear"/>
        <w:spacing w:after="0" w:line="260"/>
        <w:ind w:left="240"/>
      </w:pPr>
      <w:r>
        <w:rPr>
          <w:rFonts w:ascii="Consolas" w:cs="Consolas" w:eastAsia="Consolas" w:hAnsi="Consolas"/>
          <w:sz w:val="18"/>
          <w:szCs w:val="18"/>
        </w:rPr>
        <w:t xml:space="preserve">│   │   ├── credential-store.ts</w:t>
      </w:r>
    </w:p>
    <w:p>
      <w:pPr>
        <w:shd w:fill="F5F5F5" w:val="clear"/>
        <w:spacing w:after="0" w:line="260"/>
        <w:ind w:left="240"/>
      </w:pPr>
      <w:r>
        <w:rPr>
          <w:rFonts w:ascii="Consolas" w:cs="Consolas" w:eastAsia="Consolas" w:hAnsi="Consolas"/>
          <w:sz w:val="18"/>
          <w:szCs w:val="18"/>
        </w:rPr>
        <w:t xml:space="preserve">│   │   ├── logger.ts               # structured logging, pii redaction</w:t>
      </w:r>
    </w:p>
    <w:p>
      <w:pPr>
        <w:shd w:fill="F5F5F5" w:val="clear"/>
        <w:spacing w:after="0" w:line="260"/>
        <w:ind w:left="240"/>
      </w:pPr>
      <w:r>
        <w:rPr>
          <w:rFonts w:ascii="Consolas" w:cs="Consolas" w:eastAsia="Consolas" w:hAnsi="Consolas"/>
          <w:sz w:val="18"/>
          <w:szCs w:val="18"/>
        </w:rPr>
        <w:t xml:space="preserve">│   │   ├── errors.ts</w:t>
      </w:r>
    </w:p>
    <w:p>
      <w:pPr>
        <w:shd w:fill="F5F5F5" w:val="clear"/>
        <w:spacing w:after="0" w:line="260"/>
        <w:ind w:left="240"/>
      </w:pPr>
      <w:r>
        <w:rPr>
          <w:rFonts w:ascii="Consolas" w:cs="Consolas" w:eastAsia="Consolas" w:hAnsi="Consolas"/>
          <w:sz w:val="18"/>
          <w:szCs w:val="18"/>
        </w:rPr>
        <w:t xml:space="preserve">│   │   ├── types.ts</w:t>
      </w:r>
    </w:p>
    <w:p>
      <w:pPr>
        <w:shd w:fill="F5F5F5" w:val="clear"/>
        <w:spacing w:after="0" w:line="260"/>
        <w:ind w:left="240"/>
      </w:pPr>
      <w:r>
        <w:rPr>
          <w:rFonts w:ascii="Consolas" w:cs="Consolas" w:eastAsia="Consolas" w:hAnsi="Consolas"/>
          <w:sz w:val="18"/>
          <w:szCs w:val="18"/>
        </w:rPr>
        <w:t xml:space="preserve">│   │   ├── tenant-context.ts       # RequestContext type and extraction</w:t>
      </w:r>
    </w:p>
    <w:p>
      <w:pPr>
        <w:shd w:fill="F5F5F5" w:val="clear"/>
        <w:spacing w:after="0" w:line="260"/>
        <w:ind w:left="240"/>
      </w:pPr>
      <w:r>
        <w:rPr>
          <w:rFonts w:ascii="Consolas" w:cs="Consolas" w:eastAsia="Consolas" w:hAnsi="Consolas"/>
          <w:sz w:val="18"/>
          <w:szCs w:val="18"/>
        </w:rPr>
        <w:t xml:space="preserve">│   │   └── db.ts                   # drizzle client</w:t>
      </w:r>
    </w:p>
    <w:p>
      <w:pPr>
        <w:shd w:fill="F5F5F5" w:val="clear"/>
        <w:spacing w:after="0" w:line="260"/>
        <w:ind w:left="240"/>
      </w:pPr>
      <w:r>
        <w:rPr>
          <w:rFonts w:ascii="Consolas" w:cs="Consolas" w:eastAsia="Consolas" w:hAnsi="Consolas"/>
          <w:sz w:val="18"/>
          <w:szCs w:val="18"/>
        </w:rPr>
        <w:t xml:space="preserve">│   └── components/</w:t>
      </w:r>
    </w:p>
    <w:p>
      <w:pPr>
        <w:shd w:fill="F5F5F5" w:val="clear"/>
        <w:spacing w:after="0" w:line="260"/>
        <w:ind w:left="240"/>
      </w:pPr>
      <w:r>
        <w:rPr>
          <w:rFonts w:ascii="Consolas" w:cs="Consolas" w:eastAsia="Consolas" w:hAnsi="Consolas"/>
          <w:sz w:val="18"/>
          <w:szCs w:val="18"/>
        </w:rPr>
        <w:t xml:space="preserve">│       └── ui/                     # shadcn/ui components</w:t>
      </w:r>
    </w:p>
    <w:p>
      <w:pPr>
        <w:shd w:fill="F5F5F5" w:val="clear"/>
        <w:spacing w:after="0" w:line="260"/>
        <w:ind w:left="240"/>
      </w:pPr>
      <w:r>
        <w:rPr>
          <w:rFonts w:ascii="Consolas" w:cs="Consolas" w:eastAsia="Consolas" w:hAnsi="Consolas"/>
          <w:sz w:val="18"/>
          <w:szCs w:val="18"/>
        </w:rPr>
        <w:t xml:space="preserve">├── supabase/</w:t>
      </w:r>
    </w:p>
    <w:p>
      <w:pPr>
        <w:shd w:fill="F5F5F5" w:val="clear"/>
        <w:spacing w:after="0" w:line="260"/>
        <w:ind w:left="240"/>
      </w:pPr>
      <w:r>
        <w:rPr>
          <w:rFonts w:ascii="Consolas" w:cs="Consolas" w:eastAsia="Consolas" w:hAnsi="Consolas"/>
          <w:sz w:val="18"/>
          <w:szCs w:val="18"/>
        </w:rPr>
        <w:t xml:space="preserve">│   └── migrations/                 # timestamped SQL migrations</w:t>
      </w:r>
    </w:p>
    <w:p>
      <w:pPr>
        <w:shd w:fill="F5F5F5" w:val="clear"/>
        <w:spacing w:after="0" w:line="260"/>
        <w:ind w:left="240"/>
      </w:pPr>
      <w:r>
        <w:rPr>
          <w:rFonts w:ascii="Consolas" w:cs="Consolas" w:eastAsia="Consolas" w:hAnsi="Consolas"/>
          <w:sz w:val="18"/>
          <w:szCs w:val="18"/>
        </w:rPr>
        <w:t xml:space="preserve">├── tests/</w:t>
      </w:r>
    </w:p>
    <w:p>
      <w:pPr>
        <w:shd w:fill="F5F5F5" w:val="clear"/>
        <w:spacing w:after="0" w:line="260"/>
        <w:ind w:left="240"/>
      </w:pPr>
      <w:r>
        <w:rPr>
          <w:rFonts w:ascii="Consolas" w:cs="Consolas" w:eastAsia="Consolas" w:hAnsi="Consolas"/>
          <w:sz w:val="18"/>
          <w:szCs w:val="18"/>
        </w:rPr>
        <w:t xml:space="preserve">│   ├── e2e/                        # playwright</w:t>
      </w:r>
    </w:p>
    <w:p>
      <w:pPr>
        <w:shd w:fill="F5F5F5" w:val="clear"/>
        <w:spacing w:after="0" w:line="260"/>
        <w:ind w:left="240"/>
      </w:pPr>
      <w:r>
        <w:rPr>
          <w:rFonts w:ascii="Consolas" w:cs="Consolas" w:eastAsia="Consolas" w:hAnsi="Consolas"/>
          <w:sz w:val="18"/>
          <w:szCs w:val="18"/>
        </w:rPr>
        <w:t xml:space="preserve">│   └── integration/</w:t>
      </w:r>
    </w:p>
    <w:p>
      <w:pPr>
        <w:shd w:fill="F5F5F5" w:val="clear"/>
        <w:spacing w:after="0" w:line="260"/>
        <w:ind w:left="240"/>
      </w:pPr>
      <w:r>
        <w:rPr>
          <w:rFonts w:ascii="Consolas" w:cs="Consolas" w:eastAsia="Consolas" w:hAnsi="Consolas"/>
          <w:sz w:val="18"/>
          <w:szCs w:val="18"/>
        </w:rPr>
        <w:t xml:space="preserve">├── scripts/</w:t>
      </w:r>
    </w:p>
    <w:p>
      <w:pPr>
        <w:shd w:fill="F5F5F5" w:val="clear"/>
        <w:spacing w:after="0" w:line="260"/>
        <w:ind w:left="240"/>
      </w:pPr>
      <w:r>
        <w:rPr>
          <w:rFonts w:ascii="Consolas" w:cs="Consolas" w:eastAsia="Consolas" w:hAnsi="Consolas"/>
          <w:sz w:val="18"/>
          <w:szCs w:val="18"/>
        </w:rPr>
        <w:t xml:space="preserve">│   ├── seed-pilot-merchants.ts</w:t>
      </w:r>
    </w:p>
    <w:p>
      <w:pPr>
        <w:shd w:fill="F5F5F5" w:val="clear"/>
        <w:spacing w:after="0" w:line="260"/>
        <w:ind w:left="240"/>
      </w:pPr>
      <w:r>
        <w:rPr>
          <w:rFonts w:ascii="Consolas" w:cs="Consolas" w:eastAsia="Consolas" w:hAnsi="Consolas"/>
          <w:sz w:val="18"/>
          <w:szCs w:val="18"/>
        </w:rPr>
        <w:t xml:space="preserve">│   └── create-suitefleet-sandbox-tenant.ts</w:t>
      </w:r>
    </w:p>
    <w:p>
      <w:pPr>
        <w:shd w:fill="F5F5F5" w:val="clear"/>
        <w:spacing w:after="0" w:line="260"/>
        <w:ind w:left="240"/>
      </w:pPr>
      <w:r>
        <w:rPr>
          <w:rFonts w:ascii="Consolas" w:cs="Consolas" w:eastAsia="Consolas" w:hAnsi="Consolas"/>
          <w:sz w:val="18"/>
          <w:szCs w:val="18"/>
        </w:rPr>
        <w:t xml:space="preserve">├── docs/</w:t>
      </w:r>
    </w:p>
    <w:p>
      <w:pPr>
        <w:shd w:fill="F5F5F5" w:val="clear"/>
        <w:spacing w:after="0" w:line="260"/>
        <w:ind w:left="240"/>
      </w:pPr>
      <w:r>
        <w:rPr>
          <w:rFonts w:ascii="Consolas" w:cs="Consolas" w:eastAsia="Consolas" w:hAnsi="Consolas"/>
          <w:sz w:val="18"/>
          <w:szCs w:val="18"/>
        </w:rPr>
        <w:t xml:space="preserve">│   ├── RUNBOOK.md</w:t>
      </w:r>
    </w:p>
    <w:p>
      <w:pPr>
        <w:shd w:fill="F5F5F5" w:val="clear"/>
        <w:spacing w:after="0" w:line="260"/>
        <w:ind w:left="240"/>
      </w:pPr>
      <w:r>
        <w:rPr>
          <w:rFonts w:ascii="Consolas" w:cs="Consolas" w:eastAsia="Consolas" w:hAnsi="Consolas"/>
          <w:sz w:val="18"/>
          <w:szCs w:val="18"/>
        </w:rPr>
        <w:t xml:space="preserve">│   ├── ONBOARDING_MERCHANT.md</w:t>
      </w:r>
    </w:p>
    <w:p>
      <w:pPr>
        <w:shd w:fill="F5F5F5" w:val="clear"/>
        <w:spacing w:after="0" w:line="260"/>
        <w:ind w:left="240"/>
      </w:pPr>
      <w:r>
        <w:rPr>
          <w:rFonts w:ascii="Consolas" w:cs="Consolas" w:eastAsia="Consolas" w:hAnsi="Consolas"/>
          <w:sz w:val="18"/>
          <w:szCs w:val="18"/>
        </w:rPr>
        <w:t xml:space="preserve">│   └── adrs/</w:t>
      </w:r>
    </w:p>
    <w:p>
      <w:pPr>
        <w:shd w:fill="F5F5F5" w:val="clear"/>
        <w:spacing w:after="0" w:line="260"/>
        <w:ind w:left="240"/>
      </w:pPr>
      <w:r>
        <w:rPr>
          <w:rFonts w:ascii="Consolas" w:cs="Consolas" w:eastAsia="Consolas" w:hAnsi="Consolas"/>
          <w:sz w:val="18"/>
          <w:szCs w:val="18"/>
        </w:rPr>
        <w:t xml:space="preserve">├── vercel.json                     # cron definitions</w:t>
      </w:r>
    </w:p>
    <w:p>
      <w:pPr>
        <w:shd w:fill="F5F5F5" w:val="clear"/>
        <w:spacing w:after="0" w:line="260"/>
        <w:ind w:left="240"/>
      </w:pPr>
      <w:r>
        <w:rPr>
          <w:rFonts w:ascii="Consolas" w:cs="Consolas" w:eastAsia="Consolas" w:hAnsi="Consolas"/>
          <w:sz w:val="18"/>
          <w:szCs w:val="18"/>
        </w:rPr>
        <w:t xml:space="preserve">├── package.json</w:t>
      </w:r>
    </w:p>
    <w:p>
      <w:pPr>
        <w:shd w:fill="F5F5F5" w:val="clear"/>
        <w:spacing w:after="0" w:line="260"/>
        <w:ind w:left="240"/>
      </w:pPr>
      <w:r>
        <w:rPr>
          <w:rFonts w:ascii="Consolas" w:cs="Consolas" w:eastAsia="Consolas" w:hAnsi="Consolas"/>
          <w:sz w:val="18"/>
          <w:szCs w:val="18"/>
        </w:rPr>
        <w:t xml:space="preserve">├── tsconfig.json</w:t>
      </w:r>
    </w:p>
    <w:p>
      <w:pPr>
        <w:shd w:fill="F5F5F5" w:val="clear"/>
        <w:spacing w:after="0" w:line="260"/>
        <w:ind w:left="240"/>
      </w:pPr>
      <w:r>
        <w:rPr>
          <w:rFonts w:ascii="Consolas" w:cs="Consolas" w:eastAsia="Consolas" w:hAnsi="Consolas"/>
          <w:sz w:val="18"/>
          <w:szCs w:val="18"/>
        </w:rPr>
        <w:t xml:space="preserve">├── .env.example</w:t>
      </w:r>
    </w:p>
    <w:p>
      <w:pPr>
        <w:shd w:fill="F5F5F5" w:val="clear"/>
        <w:spacing w:after="0" w:line="260"/>
        <w:ind w:left="240"/>
      </w:pPr>
      <w:r>
        <w:rPr>
          <w:rFonts w:ascii="Consolas" w:cs="Consolas" w:eastAsia="Consolas" w:hAnsi="Consolas"/>
          <w:sz w:val="18"/>
          <w:szCs w:val="18"/>
        </w:rPr>
        <w:t xml:space="preserve">└── README.md</w:t>
      </w:r>
    </w:p>
    <w:p>
      <w:pPr>
        <w:pStyle w:val="Heading2"/>
        <w:spacing w:after="160" w:before="320"/>
      </w:pPr>
      <w:r>
        <w:rPr>
          <w:rFonts w:ascii="Calibri" w:cs="Calibri" w:eastAsia="Calibri" w:hAnsi="Calibri"/>
          <w:b/>
          <w:bCs/>
          <w:color w:val="002A5C"/>
          <w:sz w:val="28"/>
          <w:szCs w:val="28"/>
        </w:rPr>
        <w:t xml:space="preserve">11.2  First commits, in order</w:t>
      </w:r>
    </w:p>
    <w:p>
      <w:pPr>
        <w:pStyle w:val="ListParagraph"/>
        <w:numPr>
          <w:ilvl w:val="0"/>
          <w:numId w:val="3"/>
        </w:numPr>
        <w:spacing w:after="80" w:line="280"/>
      </w:pPr>
      <w:r>
        <w:rPr>
          <w:rFonts w:ascii="Calibri" w:cs="Calibri" w:eastAsia="Calibri" w:hAnsi="Calibri"/>
        </w:rPr>
        <w:t xml:space="preserve">Initial Next.js scaffold with TypeScript strict, Tailwind, ESLint, Prettier.</w:t>
      </w:r>
    </w:p>
    <w:p>
      <w:pPr>
        <w:pStyle w:val="ListParagraph"/>
        <w:numPr>
          <w:ilvl w:val="0"/>
          <w:numId w:val="3"/>
        </w:numPr>
        <w:spacing w:after="80" w:line="280"/>
      </w:pPr>
      <w:r>
        <w:rPr>
          <w:rFonts w:ascii="Calibri" w:cs="Calibri" w:eastAsia="Calibri" w:hAnsi="Calibri"/>
        </w:rPr>
        <w:t xml:space="preserve">Install: drizzle-orm, drizzle-kit, postgres, @supabase/supabase-js, @upstash/redis, @upstash/ratelimit, @aws-sdk/client-secrets-manager, zod, shadcn/ui components, lucide-react, date-fns, date-fns-tz, vitest, @playwright/test, @sentry/nextjs.</w:t>
      </w:r>
    </w:p>
    <w:p>
      <w:pPr>
        <w:pStyle w:val="ListParagraph"/>
        <w:numPr>
          <w:ilvl w:val="0"/>
          <w:numId w:val="3"/>
        </w:numPr>
        <w:spacing w:after="80" w:line="280"/>
      </w:pPr>
      <w:r>
        <w:rPr>
          <w:rFonts w:ascii="Calibri" w:cs="Calibri" w:eastAsia="Calibri" w:hAnsi="Calibri"/>
        </w:rPr>
        <w:t xml:space="preserve">Add eslint-plugin-import rules for no circular imports between modules and no imports from another module's internal folders.</w:t>
      </w:r>
    </w:p>
    <w:p>
      <w:pPr>
        <w:pStyle w:val="ListParagraph"/>
        <w:numPr>
          <w:ilvl w:val="0"/>
          <w:numId w:val="3"/>
        </w:numPr>
        <w:spacing w:after="80" w:line="280"/>
      </w:pPr>
      <w:r>
        <w:rPr>
          <w:rFonts w:ascii="Calibri" w:cs="Calibri" w:eastAsia="Calibri" w:hAnsi="Calibri"/>
        </w:rPr>
        <w:t xml:space="preserve">Add .env.example with every required variable documented.</w:t>
      </w:r>
    </w:p>
    <w:p>
      <w:pPr>
        <w:pStyle w:val="ListParagraph"/>
        <w:numPr>
          <w:ilvl w:val="0"/>
          <w:numId w:val="3"/>
        </w:numPr>
        <w:spacing w:after="80" w:line="280"/>
      </w:pPr>
      <w:r>
        <w:rPr>
          <w:rFonts w:ascii="Calibri" w:cs="Calibri" w:eastAsia="Calibri" w:hAnsi="Calibri"/>
        </w:rPr>
        <w:t xml:space="preserve">Create src/shared/ with logger, errors, types, db client stubs.</w:t>
      </w:r>
    </w:p>
    <w:p>
      <w:pPr>
        <w:pStyle w:val="ListParagraph"/>
        <w:numPr>
          <w:ilvl w:val="0"/>
          <w:numId w:val="3"/>
        </w:numPr>
        <w:spacing w:after="80" w:line="280"/>
      </w:pPr>
      <w:r>
        <w:rPr>
          <w:rFonts w:ascii="Calibri" w:cs="Calibri" w:eastAsia="Calibri" w:hAnsi="Calibri"/>
        </w:rPr>
        <w:t xml:space="preserve">Create src/modules/ with the 8 module folders and index.ts stubs.</w:t>
      </w:r>
    </w:p>
    <w:p>
      <w:pPr>
        <w:pStyle w:val="ListParagraph"/>
        <w:numPr>
          <w:ilvl w:val="0"/>
          <w:numId w:val="3"/>
        </w:numPr>
        <w:spacing w:after="80" w:line="280"/>
      </w:pPr>
      <w:r>
        <w:rPr>
          <w:rFonts w:ascii="Calibri" w:cs="Calibri" w:eastAsia="Calibri" w:hAnsi="Calibri"/>
        </w:rPr>
        <w:t xml:space="preserve">Create the first Supabase migration: 0001_identity.sql — tenants, users, roles, role_assignments, api_keys tables with RLS.</w:t>
      </w:r>
    </w:p>
    <w:p>
      <w:pPr>
        <w:pStyle w:val="ListParagraph"/>
        <w:numPr>
          <w:ilvl w:val="0"/>
          <w:numId w:val="3"/>
        </w:numPr>
        <w:spacing w:after="80" w:line="280"/>
      </w:pPr>
      <w:r>
        <w:rPr>
          <w:rFonts w:ascii="Calibri" w:cs="Calibri" w:eastAsia="Calibri" w:hAnsi="Calibri"/>
        </w:rPr>
        <w:t xml:space="preserve">Seed script for four built-in roles and the permission catalogue.</w:t>
      </w:r>
    </w:p>
    <w:p>
      <w:pPr>
        <w:pStyle w:val="ListParagraph"/>
        <w:numPr>
          <w:ilvl w:val="0"/>
          <w:numId w:val="3"/>
        </w:numPr>
        <w:spacing w:after="80" w:line="280"/>
      </w:pPr>
      <w:r>
        <w:rPr>
          <w:rFonts w:ascii="Calibri" w:cs="Calibri" w:eastAsia="Calibri" w:hAnsi="Calibri"/>
        </w:rPr>
        <w:t xml:space="preserve">Vitest + Playwright configs. A hello-world test in each.</w:t>
      </w:r>
    </w:p>
    <w:p>
      <w:pPr>
        <w:pStyle w:val="ListParagraph"/>
        <w:numPr>
          <w:ilvl w:val="0"/>
          <w:numId w:val="3"/>
        </w:numPr>
        <w:spacing w:after="80" w:line="280"/>
      </w:pPr>
      <w:r>
        <w:rPr>
          <w:rFonts w:ascii="Calibri" w:cs="Calibri" w:eastAsia="Calibri" w:hAnsi="Calibri"/>
        </w:rPr>
        <w:t xml:space="preserve">Vercel project wired, preview URL live, first deploy green.</w:t>
      </w:r>
    </w:p>
    <w:p>
      <w:pPr>
        <w:pStyle w:val="Heading2"/>
        <w:spacing w:after="160" w:before="320"/>
      </w:pPr>
      <w:r>
        <w:rPr>
          <w:rFonts w:ascii="Calibri" w:cs="Calibri" w:eastAsia="Calibri" w:hAnsi="Calibri"/>
          <w:b/>
          <w:bCs/>
          <w:color w:val="002A5C"/>
          <w:sz w:val="28"/>
          <w:szCs w:val="28"/>
        </w:rPr>
        <w:t xml:space="preserve">11.3  Non-negotiables — Claude Code must not violate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B00020" w:sz="24"/>
              <w:bottom w:val="none" w:color="FFFFFF" w:sz="0"/>
              <w:right w:val="none" w:color="FFFFFF" w:sz="0"/>
            </w:tcBorders>
            <w:shd w:fill="FDECEC" w:val="clear"/>
            <w:tcMar>
              <w:top w:type="dxa" w:w="160"/>
              <w:left w:type="dxa" w:w="200"/>
              <w:bottom w:type="dxa" w:w="160"/>
              <w:right w:type="dxa" w:w="200"/>
            </w:tcMar>
          </w:tcPr>
          <w:p>
            <w:pPr>
              <w:spacing w:after="80"/>
            </w:pPr>
            <w:r>
              <w:rPr>
                <w:rFonts w:ascii="Calibri" w:cs="Calibri" w:eastAsia="Calibri" w:hAnsi="Calibri"/>
                <w:b/>
                <w:bCs/>
                <w:color w:val="B00020"/>
                <w:sz w:val="22"/>
                <w:szCs w:val="22"/>
              </w:rPr>
              <w:t xml:space="preserve">Rules that are not subject to "but it was easier to..." reasoning</w:t>
            </w:r>
          </w:p>
          <w:p>
            <w:pPr>
              <w:spacing w:after="120" w:line="300"/>
            </w:pPr>
            <w:r>
              <w:rPr>
                <w:rFonts w:ascii="Calibri" w:cs="Calibri" w:eastAsia="Calibri" w:hAnsi="Calibri"/>
              </w:rPr>
              <w:t xml:space="preserve">• </w:t>
            </w:r>
            <w:r>
              <w:rPr>
                <w:rFonts w:ascii="Calibri" w:cs="Calibri" w:eastAsia="Calibri" w:hAnsi="Calibri"/>
                <w:b/>
                <w:bCs/>
              </w:rPr>
              <w:t xml:space="preserve">RLS is enabled on every multi-tenant table </w:t>
            </w:r>
            <w:r>
              <w:rPr>
                <w:rFonts w:ascii="Calibri" w:cs="Calibri" w:eastAsia="Calibri" w:hAnsi="Calibri"/>
              </w:rPr>
              <w:t xml:space="preserve">before the table holds any data. Not after. Not "we'll add it later."</w:t>
            </w:r>
          </w:p>
          <w:p>
            <w:pPr>
              <w:spacing w:after="120" w:line="300"/>
            </w:pPr>
            <w:r>
              <w:rPr>
                <w:rFonts w:ascii="Calibri" w:cs="Calibri" w:eastAsia="Calibri" w:hAnsi="Calibri"/>
              </w:rPr>
              <w:t xml:space="preserve">• </w:t>
            </w:r>
            <w:r>
              <w:rPr>
                <w:rFonts w:ascii="Calibri" w:cs="Calibri" w:eastAsia="Calibri" w:hAnsi="Calibri"/>
                <w:b/>
                <w:bCs/>
              </w:rPr>
              <w:t xml:space="preserve">No module imports another module's internal files. </w:t>
            </w:r>
            <w:r>
              <w:rPr>
                <w:rFonts w:ascii="Calibri" w:cs="Calibri" w:eastAsia="Calibri" w:hAnsi="Calibri"/>
              </w:rPr>
              <w:t xml:space="preserve">Only src/modules/X/index.ts exports. ESLint rule enforces this.</w:t>
            </w:r>
          </w:p>
          <w:p>
            <w:pPr>
              <w:spacing w:after="120" w:line="300"/>
            </w:pPr>
            <w:r>
              <w:rPr>
                <w:rFonts w:ascii="Calibri" w:cs="Calibri" w:eastAsia="Calibri" w:hAnsi="Calibri"/>
              </w:rPr>
              <w:t xml:space="preserve">• </w:t>
            </w:r>
            <w:r>
              <w:rPr>
                <w:rFonts w:ascii="Calibri" w:cs="Calibri" w:eastAsia="Calibri" w:hAnsi="Calibri"/>
                <w:b/>
                <w:bCs/>
              </w:rPr>
              <w:t xml:space="preserve">Every callable service method calls </w:t>
            </w:r>
            <w:r>
              <w:rPr>
                <w:rFonts w:ascii="Calibri" w:cs="Calibri" w:eastAsia="Calibri" w:hAnsi="Calibri"/>
                <w:b/>
                <w:bCs/>
              </w:rPr>
              <w:t xml:space="default"/>
            </w:r>
            <w:r>
              <w:rPr>
                <w:rFonts w:ascii="Calibri" w:cs="Calibri" w:eastAsia="Calibri" w:hAnsi="Calibri"/>
                <w:b/>
                <w:bCs/>
              </w:rPr>
              <w:t xml:space="preserve"> at the top. </w:t>
            </w:r>
            <w:r>
              <w:rPr>
                <w:rFonts w:ascii="Calibri" w:cs="Calibri" w:eastAsia="Calibri" w:hAnsi="Calibri"/>
              </w:rPr>
              <w:t xml:space="preserve">This applies to user-triggered routes AND system-triggered routes (cron, webhooks). System actors pass a SystemContext — not a bypass. See §7.4 for the pattern. The only endpoints where requirePermission is not called are the Vercel Cron-secret validator and the webhook Stage-1 ingress handler themselves, which construct the SystemContext that downstream service calls then honour.</w:t>
            </w:r>
          </w:p>
          <w:p>
            <w:pPr>
              <w:spacing w:after="120" w:line="300"/>
            </w:pPr>
            <w:r>
              <w:rPr>
                <w:rFonts w:ascii="Calibri" w:cs="Calibri" w:eastAsia="Calibri" w:hAnsi="Calibri"/>
              </w:rPr>
              <w:t xml:space="preserve">• </w:t>
            </w:r>
            <w:r>
              <w:rPr>
                <w:rFonts w:ascii="Calibri" w:cs="Calibri" w:eastAsia="Calibri" w:hAnsi="Calibri"/>
                <w:b/>
                <w:bCs/>
              </w:rPr>
              <w:t xml:space="preserve">No secrets in code or in Git. </w:t>
            </w:r>
            <w:r>
              <w:rPr>
                <w:rFonts w:ascii="Calibri" w:cs="Calibri" w:eastAsia="Calibri" w:hAnsi="Calibri"/>
              </w:rPr>
              <w:t xml:space="preserve">Not in .env files committed anywhere. Only in Vercel env variables and AWS Secrets Manager.</w:t>
            </w:r>
          </w:p>
          <w:p>
            <w:pPr>
              <w:spacing w:after="120" w:line="300"/>
            </w:pPr>
            <w:r>
              <w:rPr>
                <w:rFonts w:ascii="Calibri" w:cs="Calibri" w:eastAsia="Calibri" w:hAnsi="Calibri"/>
              </w:rPr>
              <w:t xml:space="preserve">• </w:t>
            </w:r>
            <w:r>
              <w:rPr>
                <w:rFonts w:ascii="Calibri" w:cs="Calibri" w:eastAsia="Calibri" w:hAnsi="Calibri"/>
                <w:b/>
                <w:bCs/>
              </w:rPr>
              <w:t xml:space="preserve">Every SuiteFleet call goes through the adapter. </w:t>
            </w:r>
            <w:r>
              <w:rPr>
                <w:rFonts w:ascii="Calibri" w:cs="Calibri" w:eastAsia="Calibri" w:hAnsi="Calibri"/>
              </w:rPr>
              <w:t xml:space="preserve">No other module imports from the SuiteFleet SDK.</w:t>
            </w:r>
          </w:p>
          <w:p>
            <w:pPr>
              <w:spacing w:after="120" w:line="300"/>
            </w:pPr>
            <w:r>
              <w:rPr>
                <w:rFonts w:ascii="Calibri" w:cs="Calibri" w:eastAsia="Calibri" w:hAnsi="Calibri"/>
              </w:rPr>
              <w:t xml:space="preserve">• </w:t>
            </w:r>
            <w:r>
              <w:rPr>
                <w:rFonts w:ascii="Calibri" w:cs="Calibri" w:eastAsia="Calibri" w:hAnsi="Calibri"/>
                <w:b/>
                <w:bCs/>
              </w:rPr>
              <w:t xml:space="preserve">Migrations are forward-only. </w:t>
            </w:r>
            <w:r>
              <w:rPr>
                <w:rFonts w:ascii="Calibri" w:cs="Calibri" w:eastAsia="Calibri" w:hAnsi="Calibri"/>
              </w:rPr>
              <w:t xml:space="preserve">Never edit or delete a migration after it has been applied.</w:t>
            </w:r>
          </w:p>
          <w:p>
            <w:pPr>
              <w:spacing w:after="120" w:line="300"/>
            </w:pPr>
            <w:r>
              <w:rPr>
                <w:rFonts w:ascii="Calibri" w:cs="Calibri" w:eastAsia="Calibri" w:hAnsi="Calibri"/>
              </w:rPr>
              <w:t xml:space="preserve">• </w:t>
            </w:r>
            <w:r>
              <w:rPr>
                <w:rFonts w:ascii="Calibri" w:cs="Calibri" w:eastAsia="Calibri" w:hAnsi="Calibri"/>
                <w:b/>
                <w:bCs/>
              </w:rPr>
              <w:t xml:space="preserve">No bypass mode. </w:t>
            </w:r>
            <w:r>
              <w:rPr>
                <w:rFonts w:ascii="Calibri" w:cs="Calibri" w:eastAsia="Calibri" w:hAnsi="Calibri"/>
              </w:rPr>
              <w:t xml:space="preserve">There is no ADMIN_BYPASS=true env var, no superuser flag, no "god mode" for Transcorp. Every action is scoped by permissions and audited.</w:t>
            </w:r>
          </w:p>
        </w:tc>
      </w:tr>
    </w:tbl>
    <w:p>
      <w:pPr>
        <w:pStyle w:val="Heading2"/>
        <w:spacing w:after="160" w:before="320"/>
      </w:pPr>
      <w:r>
        <w:rPr>
          <w:rFonts w:ascii="Calibri" w:cs="Calibri" w:eastAsia="Calibri" w:hAnsi="Calibri"/>
          <w:b/>
          <w:bCs/>
          <w:color w:val="002A5C"/>
          <w:sz w:val="28"/>
          <w:szCs w:val="28"/>
        </w:rPr>
        <w:t xml:space="preserve">11.4  Claude Code prompts to use during the build</w:t>
      </w:r>
    </w:p>
    <w:p>
      <w:pPr>
        <w:spacing w:after="120" w:line="300"/>
      </w:pPr>
      <w:r>
        <w:rPr>
          <w:rFonts w:ascii="Calibri" w:cs="Calibri" w:eastAsia="Calibri" w:hAnsi="Calibri"/>
        </w:rPr>
        <w:t xml:space="preserve">These are the prompt templates you copy-paste into Claude Code. Each is designed to produce tight, reviewable output.</w:t>
      </w:r>
    </w:p>
    <w:p>
      <w:pPr>
        <w:pStyle w:val="Heading3"/>
        <w:spacing w:after="120" w:before="240"/>
      </w:pPr>
      <w:r>
        <w:rPr>
          <w:rFonts w:ascii="Calibri" w:cs="Calibri" w:eastAsia="Calibri" w:hAnsi="Calibri"/>
          <w:b/>
          <w:bCs/>
          <w:color w:val="002A5C"/>
          <w:sz w:val="24"/>
          <w:szCs w:val="24"/>
        </w:rPr>
        <w:t xml:space="preserve">11.4.1  Starting a new module</w:t>
      </w:r>
    </w:p>
    <w:p>
      <w:pPr>
        <w:shd w:fill="F5F5F5" w:val="clear"/>
        <w:spacing w:after="0" w:line="260"/>
        <w:ind w:left="240"/>
      </w:pPr>
      <w:r>
        <w:rPr>
          <w:rFonts w:ascii="Consolas" w:cs="Consolas" w:eastAsia="Consolas" w:hAnsi="Consolas"/>
          <w:sz w:val="18"/>
          <w:szCs w:val="18"/>
        </w:rPr>
        <w:t xml:space="preserve">Read the Enterprise Build Plan v2 in /docs/plan.docx.</w:t>
      </w:r>
    </w:p>
    <w:p>
      <w:pPr>
        <w:shd w:fill="F5F5F5" w:val="clear"/>
        <w:spacing w:after="0" w:line="260"/>
        <w:ind w:left="240"/>
      </w:pPr>
      <w:r>
        <w:rPr>
          <w:rFonts w:ascii="Consolas" w:cs="Consolas" w:eastAsia="Consolas" w:hAnsi="Consolas"/>
          <w:sz w:val="18"/>
          <w:szCs w:val="18"/>
        </w:rPr>
        <w:t xml:space="preserve">Implement module X according to §Y of the plan.</w:t>
      </w:r>
    </w:p>
    <w:p>
      <w:pPr>
        <w:shd w:fill="F5F5F5" w:val="clear"/>
        <w:spacing w:after="0" w:line="260"/>
        <w:ind w:left="240"/>
      </w:pPr>
      <w:r>
        <w:rPr>
          <w:rFonts w:ascii="Consolas" w:cs="Consolas" w:eastAsia="Consolas" w:hAnsi="Consolas"/>
          <w:sz w:val="18"/>
          <w:szCs w:val="18"/>
        </w:rPr>
        <w:t xml:space="preserve">Rules:</w:t>
      </w:r>
    </w:p>
    <w:p>
      <w:pPr>
        <w:shd w:fill="F5F5F5" w:val="clear"/>
        <w:spacing w:after="0" w:line="260"/>
        <w:ind w:left="240"/>
      </w:pPr>
      <w:r>
        <w:rPr>
          <w:rFonts w:ascii="Consolas" w:cs="Consolas" w:eastAsia="Consolas" w:hAnsi="Consolas"/>
          <w:sz w:val="18"/>
          <w:szCs w:val="18"/>
        </w:rPr>
        <w:t xml:space="preserve">  - Only export from index.ts</w:t>
      </w:r>
    </w:p>
    <w:p>
      <w:pPr>
        <w:shd w:fill="F5F5F5" w:val="clear"/>
        <w:spacing w:after="0" w:line="260"/>
        <w:ind w:left="240"/>
      </w:pPr>
      <w:r>
        <w:rPr>
          <w:rFonts w:ascii="Consolas" w:cs="Consolas" w:eastAsia="Consolas" w:hAnsi="Consolas"/>
          <w:sz w:val="18"/>
          <w:szCs w:val="18"/>
        </w:rPr>
        <w:t xml:space="preserve">  - Every service method takes RequestContext and calls requirePermission first</w:t>
      </w:r>
    </w:p>
    <w:p>
      <w:pPr>
        <w:shd w:fill="F5F5F5" w:val="clear"/>
        <w:spacing w:after="0" w:line="260"/>
        <w:ind w:left="240"/>
      </w:pPr>
      <w:r>
        <w:rPr>
          <w:rFonts w:ascii="Consolas" w:cs="Consolas" w:eastAsia="Consolas" w:hAnsi="Consolas"/>
          <w:sz w:val="18"/>
          <w:szCs w:val="18"/>
        </w:rPr>
        <w:t xml:space="preserve">  - RLS enabled on every table before any data is written</w:t>
      </w:r>
    </w:p>
    <w:p>
      <w:pPr>
        <w:shd w:fill="F5F5F5" w:val="clear"/>
        <w:spacing w:after="0" w:line="260"/>
        <w:ind w:left="240"/>
      </w:pPr>
      <w:r>
        <w:rPr>
          <w:rFonts w:ascii="Consolas" w:cs="Consolas" w:eastAsia="Consolas" w:hAnsi="Consolas"/>
          <w:sz w:val="18"/>
          <w:szCs w:val="18"/>
        </w:rPr>
        <w:t xml:space="preserve">  - Write the migration first, then the repo, then the service, then the tests</w:t>
      </w:r>
    </w:p>
    <w:p>
      <w:pPr>
        <w:shd w:fill="F5F5F5" w:val="clear"/>
        <w:spacing w:after="0" w:line="260"/>
        <w:ind w:left="240"/>
      </w:pPr>
      <w:r>
        <w:rPr>
          <w:rFonts w:ascii="Consolas" w:cs="Consolas" w:eastAsia="Consolas" w:hAnsi="Consolas"/>
          <w:sz w:val="18"/>
          <w:szCs w:val="18"/>
        </w:rPr>
        <w:t xml:space="preserve">  - Stop after writing the migration for my review before continuing</w:t>
      </w:r>
    </w:p>
    <w:p>
      <w:pPr>
        <w:shd w:fill="F5F5F5" w:val="clear"/>
        <w:spacing w:after="0" w:line="260"/>
        <w:ind w:left="240"/>
      </w:pPr>
      <w:r>
        <w:rPr>
          <w:rFonts w:ascii="Consolas" w:cs="Consolas" w:eastAsia="Consolas" w:hAnsi="Consolas"/>
          <w:sz w:val="18"/>
          <w:szCs w:val="18"/>
        </w:rPr>
        <w:t xml:space="preserve">When done, list: files created, tables added, permissions used, tests passing.</w:t>
      </w:r>
    </w:p>
    <w:p>
      <w:pPr>
        <w:pStyle w:val="Heading3"/>
        <w:spacing w:after="120" w:before="240"/>
      </w:pPr>
      <w:r>
        <w:rPr>
          <w:rFonts w:ascii="Calibri" w:cs="Calibri" w:eastAsia="Calibri" w:hAnsi="Calibri"/>
          <w:b/>
          <w:bCs/>
          <w:color w:val="002A5C"/>
          <w:sz w:val="24"/>
          <w:szCs w:val="24"/>
        </w:rPr>
        <w:t xml:space="preserve">11.4.2  Adding a SuiteFleet-specific feature</w:t>
      </w:r>
    </w:p>
    <w:p>
      <w:pPr>
        <w:shd w:fill="F5F5F5" w:val="clear"/>
        <w:spacing w:after="0" w:line="260"/>
        <w:ind w:left="240"/>
      </w:pPr>
      <w:r>
        <w:rPr>
          <w:rFonts w:ascii="Consolas" w:cs="Consolas" w:eastAsia="Consolas" w:hAnsi="Consolas"/>
          <w:sz w:val="18"/>
          <w:szCs w:val="18"/>
        </w:rPr>
        <w:t xml:space="preserve">The feature is X (from §5.Y of the plan).</w:t>
      </w:r>
    </w:p>
    <w:p>
      <w:pPr>
        <w:shd w:fill="F5F5F5" w:val="clear"/>
        <w:spacing w:after="0" w:line="260"/>
        <w:ind w:left="240"/>
      </w:pPr>
      <w:r>
        <w:rPr>
          <w:rFonts w:ascii="Consolas" w:cs="Consolas" w:eastAsia="Consolas" w:hAnsi="Consolas"/>
          <w:sz w:val="18"/>
          <w:szCs w:val="18"/>
        </w:rPr>
        <w:t xml:space="preserve">Rules:</w:t>
      </w:r>
    </w:p>
    <w:p>
      <w:pPr>
        <w:shd w:fill="F5F5F5" w:val="clear"/>
        <w:spacing w:after="0" w:line="260"/>
        <w:ind w:left="240"/>
      </w:pPr>
      <w:r>
        <w:rPr>
          <w:rFonts w:ascii="Consolas" w:cs="Consolas" w:eastAsia="Consolas" w:hAnsi="Consolas"/>
          <w:sz w:val="18"/>
          <w:szCs w:val="18"/>
        </w:rPr>
        <w:t xml:space="preserve">  - First, add the method signature to LastMileProvider interface</w:t>
      </w:r>
    </w:p>
    <w:p>
      <w:pPr>
        <w:shd w:fill="F5F5F5" w:val="clear"/>
        <w:spacing w:after="0" w:line="260"/>
        <w:ind w:left="240"/>
      </w:pPr>
      <w:r>
        <w:rPr>
          <w:rFonts w:ascii="Consolas" w:cs="Consolas" w:eastAsia="Consolas" w:hAnsi="Consolas"/>
          <w:sz w:val="18"/>
          <w:szCs w:val="18"/>
        </w:rPr>
        <w:t xml:space="preserve">  - Then, implement in the SuiteFleet adapter</w:t>
      </w:r>
    </w:p>
    <w:p>
      <w:pPr>
        <w:shd w:fill="F5F5F5" w:val="clear"/>
        <w:spacing w:after="0" w:line="260"/>
        <w:ind w:left="240"/>
      </w:pPr>
      <w:r>
        <w:rPr>
          <w:rFonts w:ascii="Consolas" w:cs="Consolas" w:eastAsia="Consolas" w:hAnsi="Consolas"/>
          <w:sz w:val="18"/>
          <w:szCs w:val="18"/>
        </w:rPr>
        <w:t xml:space="preserve">  - Map domain types to SuiteFleet shapes in mapping.ts</w:t>
      </w:r>
    </w:p>
    <w:p>
      <w:pPr>
        <w:shd w:fill="F5F5F5" w:val="clear"/>
        <w:spacing w:after="0" w:line="260"/>
        <w:ind w:left="240"/>
      </w:pPr>
      <w:r>
        <w:rPr>
          <w:rFonts w:ascii="Consolas" w:cs="Consolas" w:eastAsia="Consolas" w:hAnsi="Consolas"/>
          <w:sz w:val="18"/>
          <w:szCs w:val="18"/>
        </w:rPr>
        <w:t xml:space="preserve">  - Write contract tests with recorded fixtures</w:t>
      </w:r>
    </w:p>
    <w:p>
      <w:pPr>
        <w:shd w:fill="F5F5F5" w:val="clear"/>
        <w:spacing w:after="0" w:line="260"/>
        <w:ind w:left="240"/>
      </w:pPr>
      <w:r>
        <w:rPr>
          <w:rFonts w:ascii="Consolas" w:cs="Consolas" w:eastAsia="Consolas" w:hAnsi="Consolas"/>
          <w:sz w:val="18"/>
          <w:szCs w:val="18"/>
        </w:rPr>
        <w:t xml:space="preserve">  - Never call the adapter from a business-logic module directly;</w:t>
      </w:r>
    </w:p>
    <w:p>
      <w:pPr>
        <w:shd w:fill="F5F5F5" w:val="clear"/>
        <w:spacing w:after="0" w:line="260"/>
        <w:ind w:left="240"/>
      </w:pPr>
      <w:r>
        <w:rPr>
          <w:rFonts w:ascii="Consolas" w:cs="Consolas" w:eastAsia="Consolas" w:hAnsi="Consolas"/>
          <w:sz w:val="18"/>
          <w:szCs w:val="18"/>
        </w:rPr>
        <w:t xml:space="preserve">    call it via the integration module's exported service</w:t>
      </w:r>
    </w:p>
    <w:p>
      <w:pPr>
        <w:pStyle w:val="Heading3"/>
        <w:spacing w:after="120" w:before="240"/>
      </w:pPr>
      <w:r>
        <w:rPr>
          <w:rFonts w:ascii="Calibri" w:cs="Calibri" w:eastAsia="Calibri" w:hAnsi="Calibri"/>
          <w:b/>
          <w:bCs/>
          <w:color w:val="002A5C"/>
          <w:sz w:val="24"/>
          <w:szCs w:val="24"/>
        </w:rPr>
        <w:t xml:space="preserve">11.4.3  Debugging a webhook ingestion issue</w:t>
      </w:r>
    </w:p>
    <w:p>
      <w:pPr>
        <w:shd w:fill="F5F5F5" w:val="clear"/>
        <w:spacing w:after="0" w:line="260"/>
        <w:ind w:left="240"/>
      </w:pPr>
      <w:r>
        <w:rPr>
          <w:rFonts w:ascii="Consolas" w:cs="Consolas" w:eastAsia="Consolas" w:hAnsi="Consolas"/>
          <w:sz w:val="18"/>
          <w:szCs w:val="18"/>
        </w:rPr>
        <w:t xml:space="preserve">Symptoms: X</w:t>
      </w:r>
    </w:p>
    <w:p>
      <w:pPr>
        <w:shd w:fill="F5F5F5" w:val="clear"/>
        <w:spacing w:after="0" w:line="260"/>
        <w:ind w:left="240"/>
      </w:pPr>
      <w:r>
        <w:rPr>
          <w:rFonts w:ascii="Consolas" w:cs="Consolas" w:eastAsia="Consolas" w:hAnsi="Consolas"/>
          <w:sz w:val="18"/>
          <w:szCs w:val="18"/>
        </w:rPr>
        <w:t xml:space="preserve">Before proposing a fix:</w:t>
      </w:r>
    </w:p>
    <w:p>
      <w:pPr>
        <w:shd w:fill="F5F5F5" w:val="clear"/>
        <w:spacing w:after="0" w:line="260"/>
        <w:ind w:left="240"/>
      </w:pPr>
      <w:r>
        <w:rPr>
          <w:rFonts w:ascii="Consolas" w:cs="Consolas" w:eastAsia="Consolas" w:hAnsi="Consolas"/>
          <w:sz w:val="18"/>
          <w:szCs w:val="18"/>
        </w:rPr>
        <w:t xml:space="preserve">  1. Query webhook_events for the relevant tenant_id and event_id</w:t>
      </w:r>
    </w:p>
    <w:p>
      <w:pPr>
        <w:shd w:fill="F5F5F5" w:val="clear"/>
        <w:spacing w:after="0" w:line="260"/>
        <w:ind w:left="240"/>
      </w:pPr>
      <w:r>
        <w:rPr>
          <w:rFonts w:ascii="Consolas" w:cs="Consolas" w:eastAsia="Consolas" w:hAnsi="Consolas"/>
          <w:sz w:val="18"/>
          <w:szCs w:val="18"/>
        </w:rPr>
        <w:t xml:space="preserve">  2. Check if status is pending, processing, failed, or processed</w:t>
      </w:r>
    </w:p>
    <w:p>
      <w:pPr>
        <w:shd w:fill="F5F5F5" w:val="clear"/>
        <w:spacing w:after="0" w:line="260"/>
        <w:ind w:left="240"/>
      </w:pPr>
      <w:r>
        <w:rPr>
          <w:rFonts w:ascii="Consolas" w:cs="Consolas" w:eastAsia="Consolas" w:hAnsi="Consolas"/>
          <w:sz w:val="18"/>
          <w:szCs w:val="18"/>
        </w:rPr>
        <w:t xml:space="preserve">  3. Check attempt_count and last_error</w:t>
      </w:r>
    </w:p>
    <w:p>
      <w:pPr>
        <w:shd w:fill="F5F5F5" w:val="clear"/>
        <w:spacing w:after="0" w:line="260"/>
        <w:ind w:left="240"/>
      </w:pPr>
      <w:r>
        <w:rPr>
          <w:rFonts w:ascii="Consolas" w:cs="Consolas" w:eastAsia="Consolas" w:hAnsi="Consolas"/>
          <w:sz w:val="18"/>
          <w:szCs w:val="18"/>
        </w:rPr>
        <w:t xml:space="preserve">  4. Inspect raw_payload to see what SuiteFleet actually sent</w:t>
      </w:r>
    </w:p>
    <w:p>
      <w:pPr>
        <w:shd w:fill="F5F5F5" w:val="clear"/>
        <w:spacing w:after="0" w:line="260"/>
        <w:ind w:left="240"/>
      </w:pPr>
      <w:r>
        <w:rPr>
          <w:rFonts w:ascii="Consolas" w:cs="Consolas" w:eastAsia="Consolas" w:hAnsi="Consolas"/>
          <w:sz w:val="18"/>
          <w:szCs w:val="18"/>
        </w:rPr>
        <w:t xml:space="preserve">Report findings before changing code.</w:t>
      </w:r>
    </w:p>
    <w:p>
      <w:pPr>
        <w:pStyle w:val="Heading2"/>
        <w:spacing w:after="160" w:before="320"/>
      </w:pPr>
      <w:r>
        <w:rPr>
          <w:rFonts w:ascii="Calibri" w:cs="Calibri" w:eastAsia="Calibri" w:hAnsi="Calibri"/>
          <w:b/>
          <w:bCs/>
          <w:color w:val="002A5C"/>
          <w:sz w:val="28"/>
          <w:szCs w:val="28"/>
        </w:rPr>
        <w:t xml:space="preserve">11.5  Ownership of reviews</w:t>
      </w:r>
    </w:p>
    <w:p>
      <w:pPr>
        <w:spacing w:after="120" w:line="300"/>
      </w:pPr>
      <w:r>
        <w:rPr>
          <w:rFonts w:ascii="Calibri" w:cs="Calibri" w:eastAsia="Calibri" w:hAnsi="Calibri"/>
        </w:rPr>
        <w:t xml:space="preserve">You review every PR. Claude Code opens a PR per logical unit of work — never mixes two features in one PR. The PR description must list: the plan section implemented, the tables added, the tests added, any assumptions made. A PR that cannot describe itself cleanly is a PR that is merging two concerns.</w:t>
      </w:r>
    </w:p>
    <w:p>
      <w:pPr>
        <w:pStyle w:val="Heading2"/>
        <w:spacing w:after="160" w:before="320"/>
      </w:pPr>
      <w:r>
        <w:rPr>
          <w:rFonts w:ascii="Calibri" w:cs="Calibri" w:eastAsia="Calibri" w:hAnsi="Calibri"/>
          <w:b/>
          <w:bCs/>
          <w:color w:val="002A5C"/>
          <w:sz w:val="28"/>
          <w:szCs w:val="28"/>
        </w:rPr>
        <w:t xml:space="preserve">11.6  First-day deliverable to prove the setup works</w:t>
      </w:r>
    </w:p>
    <w:p>
      <w:pPr>
        <w:spacing w:after="120" w:line="300"/>
      </w:pPr>
      <w:r>
        <w:rPr>
          <w:rFonts w:ascii="Calibri" w:cs="Calibri" w:eastAsia="Calibri" w:hAnsi="Calibri"/>
        </w:rPr>
        <w:t xml:space="preserve">By end of Monday, the URL https://planner-preview.vercel.app/hello returns a page showing:</w:t>
      </w:r>
    </w:p>
    <w:p>
      <w:pPr>
        <w:pStyle w:val="ListParagraph"/>
        <w:numPr>
          <w:ilvl w:val="0"/>
          <w:numId w:val="2"/>
        </w:numPr>
        <w:spacing w:after="80" w:line="280"/>
      </w:pPr>
      <w:r>
        <w:rPr>
          <w:rFonts w:ascii="Calibri" w:cs="Calibri" w:eastAsia="Calibri" w:hAnsi="Calibri"/>
        </w:rPr>
        <w:t xml:space="preserve">The current git commit SHA</w:t>
      </w:r>
    </w:p>
    <w:p>
      <w:pPr>
        <w:pStyle w:val="ListParagraph"/>
        <w:numPr>
          <w:ilvl w:val="0"/>
          <w:numId w:val="2"/>
        </w:numPr>
        <w:spacing w:after="80" w:line="280"/>
      </w:pPr>
      <w:r>
        <w:rPr>
          <w:rFonts w:ascii="Calibri" w:cs="Calibri" w:eastAsia="Calibri" w:hAnsi="Calibri"/>
        </w:rPr>
        <w:t xml:space="preserve">A database ping (Supabase reachable)</w:t>
      </w:r>
    </w:p>
    <w:p>
      <w:pPr>
        <w:pStyle w:val="ListParagraph"/>
        <w:numPr>
          <w:ilvl w:val="0"/>
          <w:numId w:val="2"/>
        </w:numPr>
        <w:spacing w:after="80" w:line="280"/>
      </w:pPr>
      <w:r>
        <w:rPr>
          <w:rFonts w:ascii="Calibri" w:cs="Calibri" w:eastAsia="Calibri" w:hAnsi="Calibri"/>
        </w:rPr>
        <w:t xml:space="preserve">A Redis ping (Upstash reachable)</w:t>
      </w:r>
    </w:p>
    <w:p>
      <w:pPr>
        <w:pStyle w:val="ListParagraph"/>
        <w:numPr>
          <w:ilvl w:val="0"/>
          <w:numId w:val="2"/>
        </w:numPr>
        <w:spacing w:after="80" w:line="280"/>
      </w:pPr>
      <w:r>
        <w:rPr>
          <w:rFonts w:ascii="Calibri" w:cs="Calibri" w:eastAsia="Calibri" w:hAnsi="Calibri"/>
        </w:rPr>
        <w:t xml:space="preserve">A Secrets Manager ping (AWS reachable) — not fetching any actual secret, just testing IAM</w:t>
      </w:r>
    </w:p>
    <w:p>
      <w:pPr>
        <w:pStyle w:val="ListParagraph"/>
        <w:numPr>
          <w:ilvl w:val="0"/>
          <w:numId w:val="2"/>
        </w:numPr>
        <w:spacing w:after="80" w:line="280"/>
      </w:pPr>
      <w:r>
        <w:rPr>
          <w:rFonts w:ascii="Calibri" w:cs="Calibri" w:eastAsia="Calibri" w:hAnsi="Calibri"/>
        </w:rPr>
        <w:t xml:space="preserve">A SuiteFleet ping (sandbox reachable) using a dummy credential</w:t>
      </w:r>
    </w:p>
    <w:p>
      <w:pPr>
        <w:spacing w:after="120" w:line="300"/>
      </w:pPr>
      <w:r>
        <w:rPr>
          <w:rFonts w:ascii="Calibri" w:cs="Calibri" w:eastAsia="Calibri" w:hAnsi="Calibri"/>
        </w:rPr>
        <w:t xml:space="preserve">If any of those five is red, day 2 does not start. Infrastructure comes first.</w:t>
      </w:r>
    </w:p>
    <w:p>
      <w:pPr>
        <w:pStyle w:val="Heading1"/>
        <w:pageBreakBefore/>
        <w:spacing w:after="200" w:before="480"/>
      </w:pPr>
      <w:r>
        <w:rPr>
          <w:rFonts w:ascii="Calibri" w:cs="Calibri" w:eastAsia="Calibri" w:hAnsi="Calibri"/>
          <w:b/>
          <w:bCs/>
          <w:color w:val="002A5C"/>
          <w:sz w:val="36"/>
          <w:szCs w:val="36"/>
        </w:rPr>
        <w:t xml:space="preserve">12 · Architecture Decision Records</w:t>
      </w:r>
    </w:p>
    <w:p>
      <w:pPr>
        <w:spacing w:after="120" w:line="300"/>
      </w:pPr>
      <w:r>
        <w:rPr>
          <w:rFonts w:ascii="Calibri" w:cs="Calibri" w:eastAsia="Calibri" w:hAnsi="Calibri"/>
        </w:rPr>
        <w:t xml:space="preserve">Five decisions shape the entire architecture. Each is captured here in the Michael Nygard ADR format — context, decision, consequences — so that six months from now, when a new engineer asks "why did we do it this way?", the answer is written down. Every ADR is also an invitation: if the context changes, the decision can be revisited. Without the context, we cannot reason about whether the change is safe.</w:t>
      </w:r>
    </w:p>
    <w:p>
      <w:pPr>
        <w:pStyle w:val="Heading2"/>
        <w:spacing w:after="160" w:before="320"/>
      </w:pPr>
      <w:r>
        <w:rPr>
          <w:rFonts w:ascii="Calibri" w:cs="Calibri" w:eastAsia="Calibri" w:hAnsi="Calibri"/>
          <w:b/>
          <w:bCs/>
          <w:color w:val="002A5C"/>
          <w:sz w:val="28"/>
          <w:szCs w:val="28"/>
        </w:rPr>
        <w:t xml:space="preserve">ADR-001 · Modular monolith over microservices for pilot</w:t>
      </w:r>
    </w:p>
    <w:p>
      <w:pPr>
        <w:pStyle w:val="Heading3"/>
        <w:spacing w:after="120" w:before="240"/>
      </w:pPr>
      <w:r>
        <w:rPr>
          <w:rFonts w:ascii="Calibri" w:cs="Calibri" w:eastAsia="Calibri" w:hAnsi="Calibri"/>
          <w:b/>
          <w:bCs/>
          <w:color w:val="002A5C"/>
          <w:sz w:val="24"/>
          <w:szCs w:val="24"/>
        </w:rPr>
        <w:t xml:space="preserve">Status</w:t>
      </w:r>
    </w:p>
    <w:p>
      <w:pPr>
        <w:spacing w:after="120" w:line="300"/>
      </w:pPr>
      <w:r>
        <w:rPr>
          <w:rFonts w:ascii="Calibri" w:cs="Calibri" w:eastAsia="Calibri" w:hAnsi="Calibri"/>
        </w:rPr>
        <w:t xml:space="preserve">Accepted · 24 April 2026</w:t>
      </w:r>
    </w:p>
    <w:p>
      <w:pPr>
        <w:pStyle w:val="Heading3"/>
        <w:spacing w:after="120" w:before="240"/>
      </w:pPr>
      <w:r>
        <w:rPr>
          <w:rFonts w:ascii="Calibri" w:cs="Calibri" w:eastAsia="Calibri" w:hAnsi="Calibri"/>
          <w:b/>
          <w:bCs/>
          <w:color w:val="002A5C"/>
          <w:sz w:val="24"/>
          <w:szCs w:val="24"/>
        </w:rPr>
        <w:t xml:space="preserve">Context</w:t>
      </w:r>
    </w:p>
    <w:p>
      <w:pPr>
        <w:spacing w:after="120" w:line="300"/>
      </w:pPr>
      <w:r>
        <w:rPr>
          <w:rFonts w:ascii="Calibri" w:cs="Calibri" w:eastAsia="Calibri" w:hAnsi="Calibri"/>
        </w:rPr>
        <w:t xml:space="preserve">Version 1.1 of the plan proposed a microservices topology — separate Identity, Integration, and Notification services, each independently deployable. The team building this is one engineer, Claude Code, and one non-technical operator. The timeline is 14 calendar days. The pilot serves three merchants with ~10,000 deliveries per day total. Transcorp intends to build additional customer-facing products on the same architecture over the next 12–24 months.</w:t>
      </w:r>
    </w:p>
    <w:p>
      <w:pPr>
        <w:spacing w:after="120" w:line="300"/>
      </w:pPr>
      <w:r>
        <w:rPr>
          <w:rFonts w:ascii="Calibri" w:cs="Calibri" w:eastAsia="Calibri" w:hAnsi="Calibri"/>
        </w:rPr>
        <w:t xml:space="preserve">Microservices exchange local complexity (an in-process function call) for distributed complexity (network calls, partial failure, distributed transactions, service discovery, correlated observability). That exchange pays off when organisational boundaries or independent scaling requirements demand it. Neither applies at pilot scale or with a team of one engineer.</w:t>
      </w:r>
    </w:p>
    <w:p>
      <w:pPr>
        <w:pStyle w:val="Heading3"/>
        <w:spacing w:after="120" w:before="240"/>
      </w:pPr>
      <w:r>
        <w:rPr>
          <w:rFonts w:ascii="Calibri" w:cs="Calibri" w:eastAsia="Calibri" w:hAnsi="Calibri"/>
          <w:b/>
          <w:bCs/>
          <w:color w:val="002A5C"/>
          <w:sz w:val="24"/>
          <w:szCs w:val="24"/>
        </w:rPr>
        <w:t xml:space="preserve">Decision</w:t>
      </w:r>
    </w:p>
    <w:p>
      <w:pPr>
        <w:spacing w:after="120" w:line="300"/>
      </w:pPr>
      <w:r>
        <w:rPr>
          <w:rFonts w:ascii="Calibri" w:cs="Calibri" w:eastAsia="Calibri" w:hAnsi="Calibri"/>
        </w:rPr>
        <w:t xml:space="preserve">Build the pilot as a modular monolith. Eight modules live as folders in one repository, deploy as one Next.js application to Vercel, share one Postgres database. Module boundaries are enforced by convention and ESLint rules: one module never imports another's internal files, only its index.ts exports. Every module has its own migration scope, service layer, and tests.</w:t>
      </w:r>
    </w:p>
    <w:p>
      <w:pPr>
        <w:pStyle w:val="Heading3"/>
        <w:spacing w:after="120" w:before="240"/>
      </w:pPr>
      <w:r>
        <w:rPr>
          <w:rFonts w:ascii="Calibri" w:cs="Calibri" w:eastAsia="Calibri" w:hAnsi="Calibri"/>
          <w:b/>
          <w:bCs/>
          <w:color w:val="002A5C"/>
          <w:sz w:val="24"/>
          <w:szCs w:val="24"/>
        </w:rPr>
        <w:t xml:space="preserve">Consequences</w:t>
      </w:r>
    </w:p>
    <w:p>
      <w:pPr>
        <w:pStyle w:val="ListParagraph"/>
        <w:numPr>
          <w:ilvl w:val="0"/>
          <w:numId w:val="2"/>
        </w:numPr>
        <w:spacing w:after="80" w:line="280"/>
      </w:pPr>
      <w:r>
        <w:rPr>
          <w:rFonts w:ascii="Calibri" w:cs="Calibri" w:eastAsia="Calibri" w:hAnsi="Calibri"/>
        </w:rPr>
        <w:t xml:space="preserve">Positive — ship in 14 days. One deployment, one logging pipeline, one CI workflow. Cross-module changes are atomic commits. Refactoring across module boundaries is a local operation, not a coordinated service release.</w:t>
      </w:r>
    </w:p>
    <w:p>
      <w:pPr>
        <w:pStyle w:val="ListParagraph"/>
        <w:numPr>
          <w:ilvl w:val="0"/>
          <w:numId w:val="2"/>
        </w:numPr>
        <w:spacing w:after="80" w:line="280"/>
      </w:pPr>
      <w:r>
        <w:rPr>
          <w:rFonts w:ascii="Calibri" w:cs="Calibri" w:eastAsia="Calibri" w:hAnsi="Calibri"/>
        </w:rPr>
        <w:t xml:space="preserve">Positive — extracting a module to a separate service later is a build-system change, not a rewrite. The service interface is already the module interface.</w:t>
      </w:r>
    </w:p>
    <w:p>
      <w:pPr>
        <w:pStyle w:val="ListParagraph"/>
        <w:numPr>
          <w:ilvl w:val="0"/>
          <w:numId w:val="2"/>
        </w:numPr>
        <w:spacing w:after="80" w:line="280"/>
      </w:pPr>
      <w:r>
        <w:rPr>
          <w:rFonts w:ascii="Calibri" w:cs="Calibri" w:eastAsia="Calibri" w:hAnsi="Calibri"/>
        </w:rPr>
        <w:t xml:space="preserve">Negative — we cannot scale one module independently of the others. Acceptable at pilot scale; if a single module starts dominating load (e.g. webhook ingestion at 10× pilot traffic), we extract it.</w:t>
      </w:r>
    </w:p>
    <w:p>
      <w:pPr>
        <w:pStyle w:val="ListParagraph"/>
        <w:numPr>
          <w:ilvl w:val="0"/>
          <w:numId w:val="2"/>
        </w:numPr>
        <w:spacing w:after="80" w:line="280"/>
      </w:pPr>
      <w:r>
        <w:rPr>
          <w:rFonts w:ascii="Calibri" w:cs="Calibri" w:eastAsia="Calibri" w:hAnsi="Calibri"/>
        </w:rPr>
        <w:t xml:space="preserve">Negative — a runtime error in any module can impact the whole deployment. Mitigated by strong test coverage, Sentry error tracking, and Vercel's instant rollback.</w:t>
      </w:r>
    </w:p>
    <w:p>
      <w:pPr>
        <w:pStyle w:val="ListParagraph"/>
        <w:numPr>
          <w:ilvl w:val="0"/>
          <w:numId w:val="2"/>
        </w:numPr>
        <w:spacing w:after="80" w:line="280"/>
      </w:pPr>
      <w:r>
        <w:rPr>
          <w:rFonts w:ascii="Calibri" w:cs="Calibri" w:eastAsia="Calibri" w:hAnsi="Calibri"/>
        </w:rPr>
        <w:t xml:space="preserve">Reversible — yes. Any module can be extracted into its own service when a real boundary emerges. The cost is a day or two per module, not weeks.</w:t>
      </w:r>
    </w:p>
    <w:p>
      <w:pPr>
        <w:pStyle w:val="Heading2"/>
        <w:spacing w:after="160" w:before="320"/>
      </w:pPr>
      <w:r>
        <w:rPr>
          <w:rFonts w:ascii="Calibri" w:cs="Calibri" w:eastAsia="Calibri" w:hAnsi="Calibri"/>
          <w:b/>
          <w:bCs/>
          <w:color w:val="002A5C"/>
          <w:sz w:val="28"/>
          <w:szCs w:val="28"/>
        </w:rPr>
        <w:t xml:space="preserve">ADR-002 · T-1 task generation at merchant-configurable cut-off</w:t>
      </w:r>
    </w:p>
    <w:p>
      <w:pPr>
        <w:pStyle w:val="Heading3"/>
        <w:spacing w:after="120" w:before="240"/>
      </w:pPr>
      <w:r>
        <w:rPr>
          <w:rFonts w:ascii="Calibri" w:cs="Calibri" w:eastAsia="Calibri" w:hAnsi="Calibri"/>
          <w:b/>
          <w:bCs/>
          <w:color w:val="002A5C"/>
          <w:sz w:val="24"/>
          <w:szCs w:val="24"/>
        </w:rPr>
        <w:t xml:space="preserve">Status</w:t>
      </w:r>
    </w:p>
    <w:p>
      <w:pPr>
        <w:spacing w:after="120" w:line="300"/>
      </w:pPr>
      <w:r>
        <w:rPr>
          <w:rFonts w:ascii="Calibri" w:cs="Calibri" w:eastAsia="Calibri" w:hAnsi="Calibri"/>
        </w:rPr>
        <w:t xml:space="preserve">Accepted · 24 April 2026</w:t>
      </w:r>
    </w:p>
    <w:p>
      <w:pPr>
        <w:pStyle w:val="Heading3"/>
        <w:spacing w:after="120" w:before="240"/>
      </w:pPr>
      <w:r>
        <w:rPr>
          <w:rFonts w:ascii="Calibri" w:cs="Calibri" w:eastAsia="Calibri" w:hAnsi="Calibri"/>
          <w:b/>
          <w:bCs/>
          <w:color w:val="002A5C"/>
          <w:sz w:val="24"/>
          <w:szCs w:val="24"/>
        </w:rPr>
        <w:t xml:space="preserve">Context</w:t>
      </w:r>
    </w:p>
    <w:p>
      <w:pPr>
        <w:spacing w:after="120" w:line="300"/>
      </w:pPr>
      <w:r>
        <w:rPr>
          <w:rFonts w:ascii="Calibri" w:cs="Calibri" w:eastAsia="Calibri" w:hAnsi="Calibri"/>
        </w:rPr>
        <w:t xml:space="preserve">Meal plan deliveries happen overwhelmingly in the 6 AM – 9 AM window. Dispatchers at SuiteFleet need tasks in hand the evening before so they can plan routes overnight. Consignees need a clear deadline by which they can skip, pause, or change address without affecting the next morning. The question is: how far in advance does our platform push tasks to SuiteFleet?</w:t>
      </w:r>
    </w:p>
    <w:p>
      <w:pPr>
        <w:spacing w:after="120" w:line="300"/>
      </w:pPr>
      <w:r>
        <w:rPr>
          <w:rFonts w:ascii="Calibri" w:cs="Calibri" w:eastAsia="Calibri" w:hAnsi="Calibri"/>
        </w:rPr>
        <w:t xml:space="preserve">Options considered: T-0 (same day, during the early morning hours) was rejected as operationally hostile to SuiteFleet dispatchers — they cannot route what they do not have. T-2 doubles the churn risk: every skip or address change between T-2 and T-1 requires a SuiteFleet-side cancellation or update, increasing API volume and failure surface. T-1 with an 8 PM cut-off is the industry norm for morning meal plans and matches SuiteFleet's own documented routing assumptions.</w:t>
      </w:r>
    </w:p>
    <w:p>
      <w:pPr>
        <w:pStyle w:val="Heading3"/>
        <w:spacing w:after="120" w:before="240"/>
      </w:pPr>
      <w:r>
        <w:rPr>
          <w:rFonts w:ascii="Calibri" w:cs="Calibri" w:eastAsia="Calibri" w:hAnsi="Calibri"/>
          <w:b/>
          <w:bCs/>
          <w:color w:val="002A5C"/>
          <w:sz w:val="24"/>
          <w:szCs w:val="24"/>
        </w:rPr>
        <w:t xml:space="preserve">Decision</w:t>
      </w:r>
    </w:p>
    <w:p>
      <w:pPr>
        <w:spacing w:after="120" w:line="300"/>
      </w:pPr>
      <w:r>
        <w:rPr>
          <w:rFonts w:ascii="Calibri" w:cs="Calibri" w:eastAsia="Calibri" w:hAnsi="Calibri"/>
        </w:rPr>
        <w:t xml:space="preserve">Default to T-1 with a 20:00 Asia/Dubai cut-off per merchant. Tasks are generated at 20:05 nightly by Vercel Cron, after the cut-off has passed. Each merchant can override their T-N (supported values: T-1, T-2) and cut-off time in the Settings page, but the default is the one locked behaviour for pilot. Skips, pauses, and address changes submitted before cut-off apply to the next morning's tasks; changes submitted after cut-off apply from the following day.</w:t>
      </w:r>
    </w:p>
    <w:p>
      <w:pPr>
        <w:pStyle w:val="Heading3"/>
        <w:spacing w:after="120" w:before="240"/>
      </w:pPr>
      <w:r>
        <w:rPr>
          <w:rFonts w:ascii="Calibri" w:cs="Calibri" w:eastAsia="Calibri" w:hAnsi="Calibri"/>
          <w:b/>
          <w:bCs/>
          <w:color w:val="002A5C"/>
          <w:sz w:val="24"/>
          <w:szCs w:val="24"/>
        </w:rPr>
        <w:t xml:space="preserve">Consequences</w:t>
      </w:r>
    </w:p>
    <w:p>
      <w:pPr>
        <w:pStyle w:val="ListParagraph"/>
        <w:numPr>
          <w:ilvl w:val="0"/>
          <w:numId w:val="2"/>
        </w:numPr>
        <w:spacing w:after="80" w:line="280"/>
      </w:pPr>
      <w:r>
        <w:rPr>
          <w:rFonts w:ascii="Calibri" w:cs="Calibri" w:eastAsia="Calibri" w:hAnsi="Calibri"/>
        </w:rPr>
        <w:t xml:space="preserve">Positive — aligns with SuiteFleet dispatch reality. 12 hours of route planning is enough for any realistic last-mile workflow.</w:t>
      </w:r>
    </w:p>
    <w:p>
      <w:pPr>
        <w:pStyle w:val="ListParagraph"/>
        <w:numPr>
          <w:ilvl w:val="0"/>
          <w:numId w:val="2"/>
        </w:numPr>
        <w:spacing w:after="80" w:line="280"/>
      </w:pPr>
      <w:r>
        <w:rPr>
          <w:rFonts w:ascii="Calibri" w:cs="Calibri" w:eastAsia="Calibri" w:hAnsi="Calibri"/>
        </w:rPr>
        <w:t xml:space="preserve">Positive — minimises churn. A task pushed at T-1 after a hard cut-off rarely needs to be cancelled, updated, or re-dispatched.</w:t>
      </w:r>
    </w:p>
    <w:p>
      <w:pPr>
        <w:pStyle w:val="ListParagraph"/>
        <w:numPr>
          <w:ilvl w:val="0"/>
          <w:numId w:val="2"/>
        </w:numPr>
        <w:spacing w:after="80" w:line="280"/>
      </w:pPr>
      <w:r>
        <w:rPr>
          <w:rFonts w:ascii="Calibri" w:cs="Calibri" w:eastAsia="Calibri" w:hAnsi="Calibri"/>
        </w:rPr>
        <w:t xml:space="preserve">Positive — simple for consignees to understand. "Skip by 8 PM for tomorrow" is a line that fits on a WhatsApp message.</w:t>
      </w:r>
    </w:p>
    <w:p>
      <w:pPr>
        <w:pStyle w:val="ListParagraph"/>
        <w:numPr>
          <w:ilvl w:val="0"/>
          <w:numId w:val="2"/>
        </w:numPr>
        <w:spacing w:after="80" w:line="280"/>
      </w:pPr>
      <w:r>
        <w:rPr>
          <w:rFonts w:ascii="Calibri" w:cs="Calibri" w:eastAsia="Calibri" w:hAnsi="Calibri"/>
        </w:rPr>
        <w:t xml:space="preserve">Negative — merchants who want last-minute flexibility (e.g. "skip at 11 PM for tomorrow") need to use the Operations Manager override path, which requires elevated permission and is audited. This is by design.</w:t>
      </w:r>
    </w:p>
    <w:p>
      <w:pPr>
        <w:pStyle w:val="ListParagraph"/>
        <w:numPr>
          <w:ilvl w:val="0"/>
          <w:numId w:val="2"/>
        </w:numPr>
        <w:spacing w:after="80" w:line="280"/>
      </w:pPr>
      <w:r>
        <w:rPr>
          <w:rFonts w:ascii="Calibri" w:cs="Calibri" w:eastAsia="Calibri" w:hAnsi="Calibri"/>
        </w:rPr>
        <w:t xml:space="preserve">Reversible — yes. If a merchant needs T-0 or T-3 we can extend the supported range with one migration and a test; the algorithm does not care.</w:t>
      </w:r>
    </w:p>
    <w:p>
      <w:pPr>
        <w:pStyle w:val="Heading2"/>
        <w:spacing w:after="160" w:before="320"/>
      </w:pPr>
      <w:r>
        <w:rPr>
          <w:rFonts w:ascii="Calibri" w:cs="Calibri" w:eastAsia="Calibri" w:hAnsi="Calibri"/>
          <w:b/>
          <w:bCs/>
          <w:color w:val="002A5C"/>
          <w:sz w:val="28"/>
          <w:szCs w:val="28"/>
        </w:rPr>
        <w:t xml:space="preserve">ADR-003 · Day-of-week bitmask for subscription recurrence</w:t>
      </w:r>
    </w:p>
    <w:p>
      <w:pPr>
        <w:pStyle w:val="Heading3"/>
        <w:spacing w:after="120" w:before="240"/>
      </w:pPr>
      <w:r>
        <w:rPr>
          <w:rFonts w:ascii="Calibri" w:cs="Calibri" w:eastAsia="Calibri" w:hAnsi="Calibri"/>
          <w:b/>
          <w:bCs/>
          <w:color w:val="002A5C"/>
          <w:sz w:val="24"/>
          <w:szCs w:val="24"/>
        </w:rPr>
        <w:t xml:space="preserve">Status</w:t>
      </w:r>
    </w:p>
    <w:p>
      <w:pPr>
        <w:spacing w:after="120" w:line="300"/>
      </w:pPr>
      <w:r>
        <w:rPr>
          <w:rFonts w:ascii="Calibri" w:cs="Calibri" w:eastAsia="Calibri" w:hAnsi="Calibri"/>
        </w:rPr>
        <w:t xml:space="preserve">Accepted · 24 April 2026</w:t>
      </w:r>
    </w:p>
    <w:p>
      <w:pPr>
        <w:pStyle w:val="Heading3"/>
        <w:spacing w:after="120" w:before="240"/>
      </w:pPr>
      <w:r>
        <w:rPr>
          <w:rFonts w:ascii="Calibri" w:cs="Calibri" w:eastAsia="Calibri" w:hAnsi="Calibri"/>
          <w:b/>
          <w:bCs/>
          <w:color w:val="002A5C"/>
          <w:sz w:val="24"/>
          <w:szCs w:val="24"/>
        </w:rPr>
        <w:t xml:space="preserve">Context</w:t>
      </w:r>
    </w:p>
    <w:p>
      <w:pPr>
        <w:spacing w:after="120" w:line="300"/>
      </w:pPr>
      <w:r>
        <w:rPr>
          <w:rFonts w:ascii="Calibri" w:cs="Calibri" w:eastAsia="Calibri" w:hAnsi="Calibri"/>
        </w:rPr>
        <w:t xml:space="preserve">Subscriptions recur on specific days of the week — Mon–Fri, Mon/Wed/Fri, weekends only, every day. We need a storage model and a query model. Three options were considered:</w:t>
      </w:r>
    </w:p>
    <w:p>
      <w:pPr>
        <w:pStyle w:val="ListParagraph"/>
        <w:numPr>
          <w:ilvl w:val="0"/>
          <w:numId w:val="2"/>
        </w:numPr>
        <w:spacing w:after="80" w:line="280"/>
      </w:pPr>
      <w:r>
        <w:rPr>
          <w:rFonts w:ascii="Calibri" w:cs="Calibri" w:eastAsia="Calibri" w:hAnsi="Calibri"/>
          <w:b/>
          <w:bCs/>
        </w:rPr>
        <w:t xml:space="preserve">Option A — 7-character bitmask. </w:t>
      </w:r>
      <w:r>
        <w:rPr>
          <w:rFonts w:ascii="Calibri" w:cs="Calibri" w:eastAsia="Calibri" w:hAnsi="Calibri"/>
        </w:rPr>
        <w:t xml:space="preserve">"1111100" means Mon–Fri on, Sat–Sun off. Position 0 = Monday.</w:t>
      </w:r>
    </w:p>
    <w:p>
      <w:pPr>
        <w:pStyle w:val="ListParagraph"/>
        <w:numPr>
          <w:ilvl w:val="0"/>
          <w:numId w:val="2"/>
        </w:numPr>
        <w:spacing w:after="80" w:line="280"/>
      </w:pPr>
      <w:r>
        <w:rPr>
          <w:rFonts w:ascii="Calibri" w:cs="Calibri" w:eastAsia="Calibri" w:hAnsi="Calibri"/>
          <w:b/>
          <w:bCs/>
        </w:rPr>
        <w:t xml:space="preserve">Option B — weekly pattern with array of day names. </w:t>
      </w:r>
      <w:r>
        <w:rPr>
          <w:rFonts w:ascii="Calibri" w:cs="Calibri" w:eastAsia="Calibri" w:hAnsi="Calibri"/>
        </w:rPr>
        <w:t xml:space="preserve">["MON","TUE","WED","THU","FRI"].</w:t>
      </w:r>
    </w:p>
    <w:p>
      <w:pPr>
        <w:pStyle w:val="ListParagraph"/>
        <w:numPr>
          <w:ilvl w:val="0"/>
          <w:numId w:val="2"/>
        </w:numPr>
        <w:spacing w:after="80" w:line="280"/>
      </w:pPr>
      <w:r>
        <w:rPr>
          <w:rFonts w:ascii="Calibri" w:cs="Calibri" w:eastAsia="Calibri" w:hAnsi="Calibri"/>
          <w:b/>
          <w:bCs/>
        </w:rPr>
        <w:t xml:space="preserve">Option C — full calendar with per-date override. </w:t>
      </w:r>
      <w:r>
        <w:rPr>
          <w:rFonts w:ascii="Calibri" w:cs="Calibri" w:eastAsia="Calibri" w:hAnsi="Calibri"/>
        </w:rPr>
        <w:t xml:space="preserve">Days listed explicitly per month, with weekly default.</w:t>
      </w:r>
    </w:p>
    <w:p>
      <w:pPr>
        <w:pStyle w:val="Heading3"/>
        <w:spacing w:after="120" w:before="240"/>
      </w:pPr>
      <w:r>
        <w:rPr>
          <w:rFonts w:ascii="Calibri" w:cs="Calibri" w:eastAsia="Calibri" w:hAnsi="Calibri"/>
          <w:b/>
          <w:bCs/>
          <w:color w:val="002A5C"/>
          <w:sz w:val="24"/>
          <w:szCs w:val="24"/>
        </w:rPr>
        <w:t xml:space="preserve">Decision</w:t>
      </w:r>
    </w:p>
    <w:p>
      <w:pPr>
        <w:spacing w:after="120" w:line="300"/>
      </w:pPr>
      <w:r>
        <w:rPr>
          <w:rFonts w:ascii="Calibri" w:cs="Calibri" w:eastAsia="Calibri" w:hAnsi="Calibri"/>
        </w:rPr>
        <w:t xml:space="preserve">Option A — the bitmask. Skips, pauses, and address overrides are modelled as separate SubscriptionException records, not as calendar entries on the subscription itself.</w:t>
      </w:r>
    </w:p>
    <w:p>
      <w:pPr>
        <w:pStyle w:val="Heading3"/>
        <w:spacing w:after="120" w:before="240"/>
      </w:pPr>
      <w:r>
        <w:rPr>
          <w:rFonts w:ascii="Calibri" w:cs="Calibri" w:eastAsia="Calibri" w:hAnsi="Calibri"/>
          <w:b/>
          <w:bCs/>
          <w:color w:val="002A5C"/>
          <w:sz w:val="24"/>
          <w:szCs w:val="24"/>
        </w:rPr>
        <w:t xml:space="preserve">Consequences</w:t>
      </w:r>
    </w:p>
    <w:p>
      <w:pPr>
        <w:pStyle w:val="ListParagraph"/>
        <w:numPr>
          <w:ilvl w:val="0"/>
          <w:numId w:val="2"/>
        </w:numPr>
        <w:spacing w:after="80" w:line="280"/>
      </w:pPr>
      <w:r>
        <w:rPr>
          <w:rFonts w:ascii="Calibri" w:cs="Calibri" w:eastAsia="Calibri" w:hAnsi="Calibri"/>
        </w:rPr>
        <w:t xml:space="preserve">Positive — constant-time membership check. "Does this subscription deliver on Thursday?" is a single character lookup in the bitmask at position 3.</w:t>
      </w:r>
    </w:p>
    <w:p>
      <w:pPr>
        <w:pStyle w:val="ListParagraph"/>
        <w:numPr>
          <w:ilvl w:val="0"/>
          <w:numId w:val="2"/>
        </w:numPr>
        <w:spacing w:after="80" w:line="280"/>
      </w:pPr>
      <w:r>
        <w:rPr>
          <w:rFonts w:ascii="Calibri" w:cs="Calibri" w:eastAsia="Calibri" w:hAnsi="Calibri"/>
        </w:rPr>
        <w:t xml:space="preserve">Positive — handles every pattern the pilot merchants will use without special cases.</w:t>
      </w:r>
    </w:p>
    <w:p>
      <w:pPr>
        <w:pStyle w:val="ListParagraph"/>
        <w:numPr>
          <w:ilvl w:val="0"/>
          <w:numId w:val="2"/>
        </w:numPr>
        <w:spacing w:after="80" w:line="280"/>
      </w:pPr>
      <w:r>
        <w:rPr>
          <w:rFonts w:ascii="Calibri" w:cs="Calibri" w:eastAsia="Calibri" w:hAnsi="Calibri"/>
        </w:rPr>
        <w:t xml:space="preserve">Positive — clean audit trail. Skips are first-class rows with actor, timestamp, and reason, not mutations of the subscription.</w:t>
      </w:r>
    </w:p>
    <w:p>
      <w:pPr>
        <w:pStyle w:val="ListParagraph"/>
        <w:numPr>
          <w:ilvl w:val="0"/>
          <w:numId w:val="2"/>
        </w:numPr>
        <w:spacing w:after="80" w:line="280"/>
      </w:pPr>
      <w:r>
        <w:rPr>
          <w:rFonts w:ascii="Calibri" w:cs="Calibri" w:eastAsia="Calibri" w:hAnsi="Calibri"/>
        </w:rPr>
        <w:t xml:space="preserve">Negative — biweekly patterns ("every other Monday") are not supported without schema extension. No pilot merchant has asked for this; it is deferred to v2.1 if it ever comes up, solvable with a recurrence_interval integer column.</w:t>
      </w:r>
    </w:p>
    <w:p>
      <w:pPr>
        <w:pStyle w:val="ListParagraph"/>
        <w:numPr>
          <w:ilvl w:val="0"/>
          <w:numId w:val="2"/>
        </w:numPr>
        <w:spacing w:after="80" w:line="280"/>
      </w:pPr>
      <w:r>
        <w:rPr>
          <w:rFonts w:ascii="Calibri" w:cs="Calibri" w:eastAsia="Calibri" w:hAnsi="Calibri"/>
        </w:rPr>
        <w:t xml:space="preserve">Negative — storing as a text-typed bitmask rather than a native integer trades compactness for human readability in debug tools. Acceptable.</w:t>
      </w:r>
    </w:p>
    <w:p>
      <w:pPr>
        <w:pStyle w:val="ListParagraph"/>
        <w:numPr>
          <w:ilvl w:val="0"/>
          <w:numId w:val="2"/>
        </w:numPr>
        <w:spacing w:after="80" w:line="280"/>
      </w:pPr>
      <w:r>
        <w:rPr>
          <w:rFonts w:ascii="Calibri" w:cs="Calibri" w:eastAsia="Calibri" w:hAnsi="Calibri"/>
        </w:rPr>
        <w:t xml:space="preserve">Reversible — mostly. We can migrate bitmask → recurrence rule string (RRULE) later if needed, but doing so is a one-time, carefully tested migration. The cost is justified only if a real use case emerges.</w:t>
      </w:r>
    </w:p>
    <w:p>
      <w:pPr>
        <w:pStyle w:val="Heading2"/>
        <w:spacing w:after="160" w:before="320"/>
      </w:pPr>
      <w:r>
        <w:rPr>
          <w:rFonts w:ascii="Calibri" w:cs="Calibri" w:eastAsia="Calibri" w:hAnsi="Calibri"/>
          <w:b/>
          <w:bCs/>
          <w:color w:val="002A5C"/>
          <w:sz w:val="28"/>
          <w:szCs w:val="28"/>
        </w:rPr>
        <w:t xml:space="preserve">ADR-004 · LastMileProvider interface as anti-corruption layer</w:t>
      </w:r>
    </w:p>
    <w:p>
      <w:pPr>
        <w:pStyle w:val="Heading3"/>
        <w:spacing w:after="120" w:before="240"/>
      </w:pPr>
      <w:r>
        <w:rPr>
          <w:rFonts w:ascii="Calibri" w:cs="Calibri" w:eastAsia="Calibri" w:hAnsi="Calibri"/>
          <w:b/>
          <w:bCs/>
          <w:color w:val="002A5C"/>
          <w:sz w:val="24"/>
          <w:szCs w:val="24"/>
        </w:rPr>
        <w:t xml:space="preserve">Status</w:t>
      </w:r>
    </w:p>
    <w:p>
      <w:pPr>
        <w:spacing w:after="120" w:line="300"/>
      </w:pPr>
      <w:r>
        <w:rPr>
          <w:rFonts w:ascii="Calibri" w:cs="Calibri" w:eastAsia="Calibri" w:hAnsi="Calibri"/>
        </w:rPr>
        <w:t xml:space="preserve">Accepted · 24 April 2026</w:t>
      </w:r>
    </w:p>
    <w:p>
      <w:pPr>
        <w:pStyle w:val="Heading3"/>
        <w:spacing w:after="120" w:before="240"/>
      </w:pPr>
      <w:r>
        <w:rPr>
          <w:rFonts w:ascii="Calibri" w:cs="Calibri" w:eastAsia="Calibri" w:hAnsi="Calibri"/>
          <w:b/>
          <w:bCs/>
          <w:color w:val="002A5C"/>
          <w:sz w:val="24"/>
          <w:szCs w:val="24"/>
        </w:rPr>
        <w:t xml:space="preserve">Context</w:t>
      </w:r>
    </w:p>
    <w:p>
      <w:pPr>
        <w:spacing w:after="120" w:line="300"/>
      </w:pPr>
      <w:r>
        <w:rPr>
          <w:rFonts w:ascii="Calibri" w:cs="Calibri" w:eastAsia="Calibri" w:hAnsi="Calibri"/>
        </w:rPr>
        <w:t xml:space="preserve">Transcorp has contracted SuiteFleet for the next 2–3 years. SuiteFleet has a 3-year record of 100% uptime. Commercial substitution is not a planned activity. However, coding patterns where a vendor's SDK is imported throughout an application are known to produce codebases where every future change to the vendor relationship becomes an archaeological dig. The question is not "will we swap" but "how much does our code know about SuiteFleet?"</w:t>
      </w:r>
    </w:p>
    <w:p>
      <w:pPr>
        <w:pStyle w:val="Heading3"/>
        <w:spacing w:after="120" w:before="240"/>
      </w:pPr>
      <w:r>
        <w:rPr>
          <w:rFonts w:ascii="Calibri" w:cs="Calibri" w:eastAsia="Calibri" w:hAnsi="Calibri"/>
          <w:b/>
          <w:bCs/>
          <w:color w:val="002A5C"/>
          <w:sz w:val="24"/>
          <w:szCs w:val="24"/>
        </w:rPr>
        <w:t xml:space="preserve">Decision</w:t>
      </w:r>
    </w:p>
    <w:p>
      <w:pPr>
        <w:spacing w:after="120" w:line="300"/>
      </w:pPr>
      <w:r>
        <w:rPr>
          <w:rFonts w:ascii="Calibri" w:cs="Calibri" w:eastAsia="Calibri" w:hAnsi="Calibri"/>
        </w:rPr>
        <w:t xml:space="preserve">All last-mile operations are expressed as methods on the LastMileProvider TypeScript interface. SuiteFleet is one implementation. No module outside src/modules/integration/providers/suitefleet/ imports the SuiteFleet SDK. Business-logic modules receive a LastMileProvider reference and call interface methods. Entity mappings (our domain types to SuiteFleet shapes) live in the adapter's mapping.ts. Contract tests run against the interface, not the adapter, so they remain valid if the adapter is swapped.</w:t>
      </w:r>
    </w:p>
    <w:p>
      <w:pPr>
        <w:pStyle w:val="Heading3"/>
        <w:spacing w:after="120" w:before="240"/>
      </w:pPr>
      <w:r>
        <w:rPr>
          <w:rFonts w:ascii="Calibri" w:cs="Calibri" w:eastAsia="Calibri" w:hAnsi="Calibri"/>
          <w:b/>
          <w:bCs/>
          <w:color w:val="002A5C"/>
          <w:sz w:val="24"/>
          <w:szCs w:val="24"/>
        </w:rPr>
        <w:t xml:space="preserve">Consequences</w:t>
      </w:r>
    </w:p>
    <w:p>
      <w:pPr>
        <w:pStyle w:val="ListParagraph"/>
        <w:numPr>
          <w:ilvl w:val="0"/>
          <w:numId w:val="2"/>
        </w:numPr>
        <w:spacing w:after="80" w:line="280"/>
      </w:pPr>
      <w:r>
        <w:rPr>
          <w:rFonts w:ascii="Calibri" w:cs="Calibri" w:eastAsia="Calibri" w:hAnsi="Calibri"/>
        </w:rPr>
        <w:t xml:space="preserve">Positive — the rest of the codebase speaks our domain, not SuiteFleet's. A task has a delivery_date, not a scheduledStart. Meal-plan concepts stay distinct from SuiteFleet's logistics vocabulary.</w:t>
      </w:r>
    </w:p>
    <w:p>
      <w:pPr>
        <w:pStyle w:val="ListParagraph"/>
        <w:numPr>
          <w:ilvl w:val="0"/>
          <w:numId w:val="2"/>
        </w:numPr>
        <w:spacing w:after="80" w:line="280"/>
      </w:pPr>
      <w:r>
        <w:rPr>
          <w:rFonts w:ascii="Calibri" w:cs="Calibri" w:eastAsia="Calibri" w:hAnsi="Calibri"/>
        </w:rPr>
        <w:t xml:space="preserve">Positive — testing business logic does not require a SuiteFleet mock. A fake LastMileProvider implementation for tests is 30 lines of code.</w:t>
      </w:r>
    </w:p>
    <w:p>
      <w:pPr>
        <w:pStyle w:val="ListParagraph"/>
        <w:numPr>
          <w:ilvl w:val="0"/>
          <w:numId w:val="2"/>
        </w:numPr>
        <w:spacing w:after="80" w:line="280"/>
      </w:pPr>
      <w:r>
        <w:rPr>
          <w:rFonts w:ascii="Calibri" w:cs="Calibri" w:eastAsia="Calibri" w:hAnsi="Calibri"/>
        </w:rPr>
        <w:t xml:space="preserve">Positive — swapping providers later (partial migration to an in-house fleet system, a different vendor for a new country) is a new adapter file, not a rewrite. Typical cost: 2–3 engineer-weeks depending on API surface.</w:t>
      </w:r>
    </w:p>
    <w:p>
      <w:pPr>
        <w:pStyle w:val="ListParagraph"/>
        <w:numPr>
          <w:ilvl w:val="0"/>
          <w:numId w:val="2"/>
        </w:numPr>
        <w:spacing w:after="80" w:line="280"/>
      </w:pPr>
      <w:r>
        <w:rPr>
          <w:rFonts w:ascii="Calibri" w:cs="Calibri" w:eastAsia="Calibri" w:hAnsi="Calibri"/>
        </w:rPr>
        <w:t xml:space="preserve">Negative — one layer of indirection. Marginal cognitive cost for Claude Code; essentially zero runtime cost.</w:t>
      </w:r>
    </w:p>
    <w:p>
      <w:pPr>
        <w:pStyle w:val="ListParagraph"/>
        <w:numPr>
          <w:ilvl w:val="0"/>
          <w:numId w:val="2"/>
        </w:numPr>
        <w:spacing w:after="80" w:line="280"/>
      </w:pPr>
      <w:r>
        <w:rPr>
          <w:rFonts w:ascii="Calibri" w:cs="Calibri" w:eastAsia="Calibri" w:hAnsi="Calibri"/>
        </w:rPr>
        <w:t xml:space="preserve">Negative — we lose access to SuiteFleet-only capabilities that have no equivalent in the abstraction. Solvable by extending the interface when a specific capability is genuinely needed; rejected when the desire is "just a quick SDK call."</w:t>
      </w:r>
    </w:p>
    <w:p>
      <w:pPr>
        <w:pStyle w:val="ListParagraph"/>
        <w:numPr>
          <w:ilvl w:val="0"/>
          <w:numId w:val="2"/>
        </w:numPr>
        <w:spacing w:after="80" w:line="280"/>
      </w:pPr>
      <w:r>
        <w:rPr>
          <w:rFonts w:ascii="Calibri" w:cs="Calibri" w:eastAsia="Calibri" w:hAnsi="Calibri"/>
        </w:rPr>
        <w:t xml:space="preserve">Reversible — yes, but there is no reason to. If we ever decide the abstraction is not worth it, we can inline the adapter. The reverse (retrofitting an abstraction over a tangled codebase) is far harder.</w:t>
      </w:r>
    </w:p>
    <w:p>
      <w:pPr>
        <w:pStyle w:val="Heading2"/>
        <w:spacing w:after="160" w:before="320"/>
      </w:pPr>
      <w:r>
        <w:rPr>
          <w:rFonts w:ascii="Calibri" w:cs="Calibri" w:eastAsia="Calibri" w:hAnsi="Calibri"/>
          <w:b/>
          <w:bCs/>
          <w:color w:val="002A5C"/>
          <w:sz w:val="28"/>
          <w:szCs w:val="28"/>
        </w:rPr>
        <w:t xml:space="preserve">ADR-005 · Vercel + Supabase + Upstash + AWS Secrets Manager</w:t>
      </w:r>
    </w:p>
    <w:p>
      <w:pPr>
        <w:pStyle w:val="Heading3"/>
        <w:spacing w:after="120" w:before="240"/>
      </w:pPr>
      <w:r>
        <w:rPr>
          <w:rFonts w:ascii="Calibri" w:cs="Calibri" w:eastAsia="Calibri" w:hAnsi="Calibri"/>
          <w:b/>
          <w:bCs/>
          <w:color w:val="002A5C"/>
          <w:sz w:val="24"/>
          <w:szCs w:val="24"/>
        </w:rPr>
        <w:t xml:space="preserve">Status</w:t>
      </w:r>
    </w:p>
    <w:p>
      <w:pPr>
        <w:spacing w:after="120" w:line="300"/>
      </w:pPr>
      <w:r>
        <w:rPr>
          <w:rFonts w:ascii="Calibri" w:cs="Calibri" w:eastAsia="Calibri" w:hAnsi="Calibri"/>
        </w:rPr>
        <w:t xml:space="preserve">Accepted · 24 April 2026</w:t>
      </w:r>
    </w:p>
    <w:p>
      <w:pPr>
        <w:pStyle w:val="Heading3"/>
        <w:spacing w:after="120" w:before="240"/>
      </w:pPr>
      <w:r>
        <w:rPr>
          <w:rFonts w:ascii="Calibri" w:cs="Calibri" w:eastAsia="Calibri" w:hAnsi="Calibri"/>
          <w:b/>
          <w:bCs/>
          <w:color w:val="002A5C"/>
          <w:sz w:val="24"/>
          <w:szCs w:val="24"/>
        </w:rPr>
        <w:t xml:space="preserve">Context</w:t>
      </w:r>
    </w:p>
    <w:p>
      <w:pPr>
        <w:spacing w:after="120" w:line="300"/>
      </w:pPr>
      <w:r>
        <w:rPr>
          <w:rFonts w:ascii="Calibri" w:cs="Calibri" w:eastAsia="Calibri" w:hAnsi="Calibri"/>
        </w:rPr>
        <w:t xml:space="preserve">The platform needs hosting, a database, a cache/queue, and a secret store. Options ranged from self-managed on Transcorp's existing cloud estate (unknown and likely on AWS) through single-vendor platforms (e.g. AWS end-to-end with ECS + RDS + ElastiCache) to a managed-services-first stack. Selection criteria: ship in 14 days with one engineer, cost under $200/month at pilot scale, scale to 10× pilot without architecture change, keep operational burden near zero.</w:t>
      </w:r>
    </w:p>
    <w:p>
      <w:pPr>
        <w:pStyle w:val="Heading3"/>
        <w:spacing w:after="120" w:before="240"/>
      </w:pPr>
      <w:r>
        <w:rPr>
          <w:rFonts w:ascii="Calibri" w:cs="Calibri" w:eastAsia="Calibri" w:hAnsi="Calibri"/>
          <w:b/>
          <w:bCs/>
          <w:color w:val="002A5C"/>
          <w:sz w:val="24"/>
          <w:szCs w:val="24"/>
        </w:rPr>
        <w:t xml:space="preserve">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340"/>
        <w:gridCol w:w="5580"/>
      </w:tblGrid>
      <w:tr>
        <w:trPr>
          <w:tblHeader/>
        </w:trPr>
        <w:tc>
          <w:tcPr>
            <w:tcW w:type="dxa" w:w="144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Layer</w:t>
            </w:r>
          </w:p>
        </w:tc>
        <w:tc>
          <w:tcPr>
            <w:tcW w:type="dxa" w:w="234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Choice</w:t>
            </w:r>
          </w:p>
        </w:tc>
        <w:tc>
          <w:tcPr>
            <w:tcW w:type="dxa" w:w="558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Rationale</w:t>
            </w:r>
          </w:p>
        </w:tc>
      </w:tr>
      <w:tr>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Hosting</w:t>
            </w:r>
          </w:p>
        </w:tc>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Vercel Pro</w:t>
            </w:r>
          </w:p>
        </w:tc>
        <w:tc>
          <w:tcPr>
            <w:tcW w:type="dxa" w:w="55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Zero-ops deploy, preview URLs per PR, Next.js-native, cron support</w:t>
            </w:r>
          </w:p>
        </w:tc>
      </w:tr>
      <w:tr>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Database</w:t>
            </w:r>
          </w:p>
        </w:tc>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Supabase (Postgres 15)</w:t>
            </w:r>
          </w:p>
        </w:tc>
        <w:tc>
          <w:tcPr>
            <w:tcW w:type="dxa" w:w="55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Managed Postgres with RLS, built-in auth, row-level security, daily backups</w:t>
            </w:r>
          </w:p>
        </w:tc>
      </w:tr>
      <w:tr>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Auth</w:t>
            </w:r>
          </w:p>
        </w:tc>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Supabase Auth</w:t>
            </w:r>
          </w:p>
        </w:tc>
        <w:tc>
          <w:tcPr>
            <w:tcW w:type="dxa" w:w="55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Integrates with the same JWT model our RBAC design uses; no second vendor needed</w:t>
            </w:r>
          </w:p>
        </w:tc>
      </w:tr>
      <w:tr>
        <w:tc>
          <w:tcPr>
            <w:tcW w:type="dxa" w:w="14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Cache and queue</w:t>
            </w:r>
          </w:p>
        </w:tc>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Upstash Redis</w:t>
            </w:r>
          </w:p>
        </w:tc>
        <w:tc>
          <w:tcPr>
            <w:tcW w:type="dxa" w:w="55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Serverless Redis; pay-per-request; no pool management; ideal for Vercel</w:t>
            </w:r>
          </w:p>
        </w:tc>
      </w:tr>
      <w:tr>
        <w:tc>
          <w:tcPr>
            <w:tcW w:type="dxa" w:w="14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Secrets</w:t>
            </w:r>
          </w:p>
        </w:tc>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AWS Secrets Manager</w:t>
            </w:r>
          </w:p>
        </w:tc>
        <w:tc>
          <w:tcPr>
            <w:tcW w:type="dxa" w:w="55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Per-tenant paths, IAM-scoped access, version history, the enterprise-grade option we do not compromise on</w:t>
            </w:r>
          </w:p>
        </w:tc>
      </w:tr>
    </w:tbl>
    <w:p>
      <w:pPr>
        <w:pStyle w:val="Heading3"/>
        <w:spacing w:after="120" w:before="240"/>
      </w:pPr>
      <w:r>
        <w:rPr>
          <w:rFonts w:ascii="Calibri" w:cs="Calibri" w:eastAsia="Calibri" w:hAnsi="Calibri"/>
          <w:b/>
          <w:bCs/>
          <w:color w:val="002A5C"/>
          <w:sz w:val="24"/>
          <w:szCs w:val="24"/>
        </w:rPr>
        <w:t xml:space="preserve">Consequences</w:t>
      </w:r>
    </w:p>
    <w:p>
      <w:pPr>
        <w:pStyle w:val="ListParagraph"/>
        <w:numPr>
          <w:ilvl w:val="0"/>
          <w:numId w:val="2"/>
        </w:numPr>
        <w:spacing w:after="80" w:line="280"/>
      </w:pPr>
      <w:r>
        <w:rPr>
          <w:rFonts w:ascii="Calibri" w:cs="Calibri" w:eastAsia="Calibri" w:hAnsi="Calibri"/>
        </w:rPr>
        <w:t xml:space="preserve">Positive — pilot cost is ~$80–120/month. Engineering onboarding takes hours, not days.</w:t>
      </w:r>
    </w:p>
    <w:p>
      <w:pPr>
        <w:pStyle w:val="ListParagraph"/>
        <w:numPr>
          <w:ilvl w:val="0"/>
          <w:numId w:val="2"/>
        </w:numPr>
        <w:spacing w:after="80" w:line="280"/>
      </w:pPr>
      <w:r>
        <w:rPr>
          <w:rFonts w:ascii="Calibri" w:cs="Calibri" w:eastAsia="Calibri" w:hAnsi="Calibri"/>
        </w:rPr>
        <w:t xml:space="preserve">Positive — scales linearly to 10× pilot without architecture change. Upstash pay-per-request stays economical; Supabase upgrades by tier; Vercel autoscales.</w:t>
      </w:r>
    </w:p>
    <w:p>
      <w:pPr>
        <w:pStyle w:val="ListParagraph"/>
        <w:numPr>
          <w:ilvl w:val="0"/>
          <w:numId w:val="2"/>
        </w:numPr>
        <w:spacing w:after="80" w:line="280"/>
      </w:pPr>
      <w:r>
        <w:rPr>
          <w:rFonts w:ascii="Calibri" w:cs="Calibri" w:eastAsia="Calibri" w:hAnsi="Calibri"/>
        </w:rPr>
        <w:t xml:space="preserve">Positive — AWS Secrets Manager is non-negotiable from v1.1 and fits cleanly as the single non-managed-platform piece.</w:t>
      </w:r>
    </w:p>
    <w:p>
      <w:pPr>
        <w:pStyle w:val="ListParagraph"/>
        <w:numPr>
          <w:ilvl w:val="0"/>
          <w:numId w:val="2"/>
        </w:numPr>
        <w:spacing w:after="80" w:line="280"/>
      </w:pPr>
      <w:r>
        <w:rPr>
          <w:rFonts w:ascii="Calibri" w:cs="Calibri" w:eastAsia="Calibri" w:hAnsi="Calibri"/>
        </w:rPr>
        <w:t xml:space="preserve">Negative — five vendors instead of one. Mitigated by the fact that four of them have essentially zero operational burden.</w:t>
      </w:r>
    </w:p>
    <w:p>
      <w:pPr>
        <w:pStyle w:val="ListParagraph"/>
        <w:numPr>
          <w:ilvl w:val="0"/>
          <w:numId w:val="2"/>
        </w:numPr>
        <w:spacing w:after="80" w:line="280"/>
      </w:pPr>
      <w:r>
        <w:rPr>
          <w:rFonts w:ascii="Calibri" w:cs="Calibri" w:eastAsia="Calibri" w:hAnsi="Calibri"/>
        </w:rPr>
        <w:t xml:space="preserve">Negative — Supabase and Vercel lock-in. Supabase is a Postgres at heart and can be self-hosted. Vercel lock-in is real but Next.js itself runs on any Node host — a migration would cost 1–2 weeks in the worst case.</w:t>
      </w:r>
    </w:p>
    <w:p>
      <w:pPr>
        <w:pStyle w:val="ListParagraph"/>
        <w:numPr>
          <w:ilvl w:val="0"/>
          <w:numId w:val="2"/>
        </w:numPr>
        <w:spacing w:after="80" w:line="280"/>
      </w:pPr>
      <w:r>
        <w:rPr>
          <w:rFonts w:ascii="Calibri" w:cs="Calibri" w:eastAsia="Calibri" w:hAnsi="Calibri"/>
        </w:rPr>
        <w:t xml:space="preserve">Reversible — yes. Each layer has a clear exit: Supabase → self-hosted Postgres or AWS RDS, Vercel → AWS Lambda or any Node host, Upstash → AWS ElastiCache, AWS Secrets Manager → any Secrets-Manager-API-compatible vault. No technical debt is being stored.</w:t>
      </w:r>
    </w:p>
    <w:p>
      <w:pPr>
        <w:pStyle w:val="Heading2"/>
        <w:spacing w:after="160" w:before="320"/>
      </w:pPr>
      <w:r>
        <w:rPr>
          <w:rFonts w:ascii="Calibri" w:cs="Calibri" w:eastAsia="Calibri" w:hAnsi="Calibri"/>
          <w:b/>
          <w:bCs/>
          <w:color w:val="002A5C"/>
          <w:sz w:val="28"/>
          <w:szCs w:val="28"/>
        </w:rPr>
        <w:t xml:space="preserve">12.6  How to add a new ADR</w:t>
      </w:r>
    </w:p>
    <w:p>
      <w:pPr>
        <w:spacing w:after="120" w:line="300"/>
      </w:pPr>
      <w:r>
        <w:rPr>
          <w:rFonts w:ascii="Calibri" w:cs="Calibri" w:eastAsia="Calibri" w:hAnsi="Calibri"/>
        </w:rPr>
        <w:t xml:space="preserve">Create a new file in docs/adrs/ named 0006-short-title.md following the same template: status, context, decision, consequences. Link it from this section in the next revision of the plan. ADRs are append-only — if a decision is reversed, write a new ADR that supersedes the old one and mark the old one "Superseded by ADR-00N."</w:t>
      </w:r>
    </w:p>
    <w:p>
      <w:pPr>
        <w:pStyle w:val="Heading1"/>
        <w:pageBreakBefore/>
        <w:spacing w:after="200" w:before="480"/>
      </w:pPr>
      <w:r>
        <w:rPr>
          <w:rFonts w:ascii="Calibri" w:cs="Calibri" w:eastAsia="Calibri" w:hAnsi="Calibri"/>
          <w:b/>
          <w:bCs/>
          <w:color w:val="002A5C"/>
          <w:sz w:val="36"/>
          <w:szCs w:val="36"/>
        </w:rPr>
        <w:t xml:space="preserve">13 · Deferred to post-pilot</w:t>
      </w:r>
    </w:p>
    <w:p>
      <w:pPr>
        <w:spacing w:after="120" w:line="300"/>
      </w:pPr>
      <w:r>
        <w:rPr>
          <w:rFonts w:ascii="Calibri" w:cs="Calibri" w:eastAsia="Calibri" w:hAnsi="Calibri"/>
        </w:rPr>
        <w:t xml:space="preserve">A plan is as much about what it does not ship as what it does. This section names every capability that was in v1.1, or that emerged during v2.0/v2.1 design, which is consciously deferred. The goal is two-fold: first, to protect the 14-day sprint from scope creep; second, to guarantee that nothing worthwhile gets lost. Each deferred item has a target window and a trigger condition — the signal that tells us "now is the time."</w:t>
      </w:r>
    </w:p>
    <w:p>
      <w:pPr>
        <w:pStyle w:val="Heading2"/>
        <w:spacing w:after="160" w:before="320"/>
      </w:pPr>
      <w:r>
        <w:rPr>
          <w:rFonts w:ascii="Calibri" w:cs="Calibri" w:eastAsia="Calibri" w:hAnsi="Calibri"/>
          <w:b/>
          <w:bCs/>
          <w:color w:val="002A5C"/>
          <w:sz w:val="28"/>
          <w:szCs w:val="28"/>
        </w:rPr>
        <w:t xml:space="preserve">13.1  RBAC and identity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20"/>
        <w:gridCol w:w="2520"/>
        <w:gridCol w:w="3420"/>
      </w:tblGrid>
      <w:tr>
        <w:trPr>
          <w:tblHeader/>
        </w:trPr>
        <w:tc>
          <w:tcPr>
            <w:tcW w:type="dxa" w:w="342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Capability</w:t>
            </w:r>
          </w:p>
        </w:tc>
        <w:tc>
          <w:tcPr>
            <w:tcW w:type="dxa" w:w="252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Target window</w:t>
            </w:r>
          </w:p>
        </w:tc>
        <w:tc>
          <w:tcPr>
            <w:tcW w:type="dxa" w:w="342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Trigger to prioritise</w:t>
            </w:r>
          </w:p>
        </w:tc>
      </w:tr>
      <w:tr>
        <w:tc>
          <w:tcPr>
            <w:tcW w:type="dxa" w:w="34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Custom roles (merchant-defined roles beyond the four built-ins)</w:t>
            </w:r>
          </w:p>
        </w:tc>
        <w:tc>
          <w:tcPr>
            <w:tcW w:type="dxa" w:w="25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v2.1 — month 2–3 post-pilot</w:t>
            </w:r>
          </w:p>
        </w:tc>
        <w:tc>
          <w:tcPr>
            <w:tcW w:type="dxa" w:w="34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First enterprise-tier merchant asks for it</w:t>
            </w:r>
          </w:p>
        </w:tc>
      </w:tr>
      <w:tr>
        <w:tc>
          <w:tcPr>
            <w:tcW w:type="dxa" w:w="34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Impersonation with consent workflow (Transcorp support acts as a merchant user after approval)</w:t>
            </w:r>
          </w:p>
        </w:tc>
        <w:tc>
          <w:tcPr>
            <w:tcW w:type="dxa" w:w="25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v2.1</w:t>
            </w:r>
          </w:p>
        </w:tc>
        <w:tc>
          <w:tcPr>
            <w:tcW w:type="dxa" w:w="34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Support ticket volume makes in-app investigation necessary</w:t>
            </w:r>
          </w:p>
        </w:tc>
      </w:tr>
      <w:tr>
        <w:tc>
          <w:tcPr>
            <w:tcW w:type="dxa" w:w="34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Scope constraints on permissions (region, consignee tag, subscription type)</w:t>
            </w:r>
          </w:p>
        </w:tc>
        <w:tc>
          <w:tcPr>
            <w:tcW w:type="dxa" w:w="25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v2.1</w:t>
            </w:r>
          </w:p>
        </w:tc>
        <w:tc>
          <w:tcPr>
            <w:tcW w:type="dxa" w:w="34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 merchant with regional sub-teams onboards</w:t>
            </w:r>
          </w:p>
        </w:tc>
      </w:tr>
      <w:tr>
        <w:tc>
          <w:tcPr>
            <w:tcW w:type="dxa" w:w="34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Transcorp Operations cross-tenant role</w:t>
            </w:r>
          </w:p>
        </w:tc>
        <w:tc>
          <w:tcPr>
            <w:tcW w:type="dxa" w:w="25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v2.1</w:t>
            </w:r>
          </w:p>
        </w:tc>
        <w:tc>
          <w:tcPr>
            <w:tcW w:type="dxa" w:w="34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Transcorp Merchant Success needs in-app visibility for support</w:t>
            </w:r>
          </w:p>
        </w:tc>
      </w:tr>
      <w:tr>
        <w:tc>
          <w:tcPr>
            <w:tcW w:type="dxa" w:w="34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SSO / SAML for enterprise merchants</w:t>
            </w:r>
          </w:p>
        </w:tc>
        <w:tc>
          <w:tcPr>
            <w:tcW w:type="dxa" w:w="25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v2.2</w:t>
            </w:r>
          </w:p>
        </w:tc>
        <w:tc>
          <w:tcPr>
            <w:tcW w:type="dxa" w:w="34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Enterprise merchant explicitly asks</w:t>
            </w:r>
          </w:p>
        </w:tc>
      </w:tr>
      <w:tr>
        <w:tc>
          <w:tcPr>
            <w:tcW w:type="dxa" w:w="34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MFA beyond Supabase Auth defaults (hardware keys, SMS OTP)</w:t>
            </w:r>
          </w:p>
        </w:tc>
        <w:tc>
          <w:tcPr>
            <w:tcW w:type="dxa" w:w="25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v2.1</w:t>
            </w:r>
          </w:p>
        </w:tc>
        <w:tc>
          <w:tcPr>
            <w:tcW w:type="dxa" w:w="34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Regulatory audit or merchant security review requires it</w:t>
            </w:r>
          </w:p>
        </w:tc>
      </w:tr>
      <w:tr>
        <w:tc>
          <w:tcPr>
            <w:tcW w:type="dxa" w:w="34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Audit log viewer UI (the capture ships day 1; the UI to browse it does not)</w:t>
            </w:r>
          </w:p>
        </w:tc>
        <w:tc>
          <w:tcPr>
            <w:tcW w:type="dxa" w:w="25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v2.1</w:t>
            </w:r>
          </w:p>
        </w:tc>
        <w:tc>
          <w:tcPr>
            <w:tcW w:type="dxa" w:w="34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Merchant Tenant Admins request visibility</w:t>
            </w:r>
          </w:p>
        </w:tc>
      </w:tr>
    </w:tbl>
    <w:p>
      <w:pPr>
        <w:pStyle w:val="Heading2"/>
        <w:spacing w:after="160" w:before="320"/>
      </w:pPr>
      <w:r>
        <w:rPr>
          <w:rFonts w:ascii="Calibri" w:cs="Calibri" w:eastAsia="Calibri" w:hAnsi="Calibri"/>
          <w:b/>
          <w:bCs/>
          <w:color w:val="002A5C"/>
          <w:sz w:val="28"/>
          <w:szCs w:val="28"/>
        </w:rPr>
        <w:t xml:space="preserve">13.2  Merchant-facing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20"/>
        <w:gridCol w:w="2160"/>
        <w:gridCol w:w="3780"/>
      </w:tblGrid>
      <w:tr>
        <w:trPr>
          <w:tblHeader/>
        </w:trPr>
        <w:tc>
          <w:tcPr>
            <w:tcW w:type="dxa" w:w="342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Capability</w:t>
            </w:r>
          </w:p>
        </w:tc>
        <w:tc>
          <w:tcPr>
            <w:tcW w:type="dxa" w:w="216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Target window</w:t>
            </w:r>
          </w:p>
        </w:tc>
        <w:tc>
          <w:tcPr>
            <w:tcW w:type="dxa" w:w="378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Trigger to prioritise</w:t>
            </w:r>
          </w:p>
        </w:tc>
      </w:tr>
      <w:tr>
        <w:tc>
          <w:tcPr>
            <w:tcW w:type="dxa" w:w="34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Biweekly, monthly, or custom recurrence patterns</w:t>
            </w:r>
          </w:p>
        </w:tc>
        <w:tc>
          <w:tcPr>
            <w:tcW w:type="dxa" w:w="21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v2.1–v2.2</w:t>
            </w:r>
          </w:p>
        </w:tc>
        <w:tc>
          <w:tcPr>
            <w:tcW w:type="dxa" w:w="37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 merchant with non-weekly subscriptions onboards; currently none of the 3 pilots</w:t>
            </w:r>
          </w:p>
        </w:tc>
      </w:tr>
      <w:tr>
        <w:tc>
          <w:tcPr>
            <w:tcW w:type="dxa" w:w="34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Per-task delivery window override (e.g. one task in afternoon instead of morning)</w:t>
            </w:r>
          </w:p>
        </w:tc>
        <w:tc>
          <w:tcPr>
            <w:tcW w:type="dxa" w:w="21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v2.2</w:t>
            </w:r>
          </w:p>
        </w:tc>
        <w:tc>
          <w:tcPr>
            <w:tcW w:type="dxa" w:w="37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 merchant with split delivery slots asks</w:t>
            </w:r>
          </w:p>
        </w:tc>
      </w:tr>
      <w:tr>
        <w:tc>
          <w:tcPr>
            <w:tcW w:type="dxa" w:w="34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Consignee self-service portal (end customers manage their own subscriptions)</w:t>
            </w:r>
          </w:p>
        </w:tc>
        <w:tc>
          <w:tcPr>
            <w:tcW w:type="dxa" w:w="21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v3.0 — separate product</w:t>
            </w:r>
          </w:p>
        </w:tc>
        <w:tc>
          <w:tcPr>
            <w:tcW w:type="dxa" w:w="37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Strategic decision by Transcorp to offer this as a tier</w:t>
            </w:r>
          </w:p>
        </w:tc>
      </w:tr>
      <w:tr>
        <w:tc>
          <w:tcPr>
            <w:tcW w:type="dxa" w:w="34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Merchant-facing bulk consignee CSV import UI (admin-only version lands Day 11 — see §10.2)</w:t>
            </w:r>
          </w:p>
        </w:tc>
        <w:tc>
          <w:tcPr>
            <w:tcW w:type="dxa" w:w="21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v2.1 — month 2</w:t>
            </w:r>
          </w:p>
        </w:tc>
        <w:tc>
          <w:tcPr>
            <w:tcW w:type="dxa" w:w="37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Merchants want to self-serve the CSV upload with validation preview, retry, and partial-apply</w:t>
            </w:r>
          </w:p>
        </w:tc>
      </w:tr>
      <w:tr>
        <w:tc>
          <w:tcPr>
            <w:tcW w:type="dxa" w:w="34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In-app merchant notifications for operational events (batch complete, dead-letter alerts)</w:t>
            </w:r>
          </w:p>
        </w:tc>
        <w:tc>
          <w:tcPr>
            <w:tcW w:type="dxa" w:w="21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v2.1</w:t>
            </w:r>
          </w:p>
        </w:tc>
        <w:tc>
          <w:tcPr>
            <w:tcW w:type="dxa" w:w="37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Post-pilot reliability data tells us which events merchants actually want</w:t>
            </w:r>
          </w:p>
        </w:tc>
      </w:tr>
      <w:tr>
        <w:tc>
          <w:tcPr>
            <w:tcW w:type="dxa" w:w="34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Reporting and BI dashboards (delivery SLA, skip rates, on-time rates)</w:t>
            </w:r>
          </w:p>
        </w:tc>
        <w:tc>
          <w:tcPr>
            <w:tcW w:type="dxa" w:w="21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v2.2</w:t>
            </w:r>
          </w:p>
        </w:tc>
        <w:tc>
          <w:tcPr>
            <w:tcW w:type="dxa" w:w="37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Commercial team needs it for account reviews</w:t>
            </w:r>
          </w:p>
        </w:tc>
      </w:tr>
    </w:tbl>
    <w:p>
      <w:pPr>
        <w:pStyle w:val="Heading2"/>
        <w:spacing w:after="160" w:before="320"/>
      </w:pPr>
      <w:r>
        <w:rPr>
          <w:rFonts w:ascii="Calibri" w:cs="Calibri" w:eastAsia="Calibri" w:hAnsi="Calibri"/>
          <w:b/>
          <w:bCs/>
          <w:color w:val="002A5C"/>
          <w:sz w:val="28"/>
          <w:szCs w:val="28"/>
        </w:rPr>
        <w:t xml:space="preserve">13.3  Integration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80"/>
        <w:gridCol w:w="2160"/>
        <w:gridCol w:w="3420"/>
      </w:tblGrid>
      <w:tr>
        <w:trPr>
          <w:tblHeader/>
        </w:trPr>
        <w:tc>
          <w:tcPr>
            <w:tcW w:type="dxa" w:w="378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Capability</w:t>
            </w:r>
          </w:p>
        </w:tc>
        <w:tc>
          <w:tcPr>
            <w:tcW w:type="dxa" w:w="216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Target window</w:t>
            </w:r>
          </w:p>
        </w:tc>
        <w:tc>
          <w:tcPr>
            <w:tcW w:type="dxa" w:w="342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Trigger to prioritise</w:t>
            </w:r>
          </w:p>
        </w:tc>
      </w:tr>
      <w:tr>
        <w:tc>
          <w:tcPr>
            <w:tcW w:type="dxa" w:w="37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HMAC signature verification on inbound SuiteFleet webhooks</w:t>
            </w:r>
          </w:p>
        </w:tc>
        <w:tc>
          <w:tcPr>
            <w:tcW w:type="dxa" w:w="21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v2.1</w:t>
            </w:r>
          </w:p>
        </w:tc>
        <w:tc>
          <w:tcPr>
            <w:tcW w:type="dxa" w:w="34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SuiteFleet publishes the signing scheme</w:t>
            </w:r>
          </w:p>
        </w:tc>
      </w:tr>
      <w:tr>
        <w:tc>
          <w:tcPr>
            <w:tcW w:type="dxa" w:w="37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Outbound webhooks to merchants' own systems (their CRM, their notification service)</w:t>
            </w:r>
          </w:p>
        </w:tc>
        <w:tc>
          <w:tcPr>
            <w:tcW w:type="dxa" w:w="21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v2.1–v2.2</w:t>
            </w:r>
          </w:p>
        </w:tc>
        <w:tc>
          <w:tcPr>
            <w:tcW w:type="dxa" w:w="34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Merchant asks for status events into their own infrastructure</w:t>
            </w:r>
          </w:p>
        </w:tc>
      </w:tr>
      <w:tr>
        <w:tc>
          <w:tcPr>
            <w:tcW w:type="dxa" w:w="37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Shopify app / plugin</w:t>
            </w:r>
          </w:p>
        </w:tc>
        <w:tc>
          <w:tcPr>
            <w:tcW w:type="dxa" w:w="21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v2.2+</w:t>
            </w:r>
          </w:p>
        </w:tc>
        <w:tc>
          <w:tcPr>
            <w:tcW w:type="dxa" w:w="34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 Shopify-based meal plan merchant onboards</w:t>
            </w:r>
          </w:p>
        </w:tc>
      </w:tr>
      <w:tr>
        <w:tc>
          <w:tcPr>
            <w:tcW w:type="dxa" w:w="37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Generic CRM connector (HubSpot, Zoho)</w:t>
            </w:r>
          </w:p>
        </w:tc>
        <w:tc>
          <w:tcPr>
            <w:tcW w:type="dxa" w:w="21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v2.2+</w:t>
            </w:r>
          </w:p>
        </w:tc>
        <w:tc>
          <w:tcPr>
            <w:tcW w:type="dxa" w:w="34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Merchant demand pattern</w:t>
            </w:r>
          </w:p>
        </w:tc>
      </w:tr>
      <w:tr>
        <w:tc>
          <w:tcPr>
            <w:tcW w:type="dxa" w:w="37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Notification service (SMS, email, WhatsApp initiated from the planner itself, rather than via SuiteFleet)</w:t>
            </w:r>
          </w:p>
        </w:tc>
        <w:tc>
          <w:tcPr>
            <w:tcW w:type="dxa" w:w="21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v2.2+</w:t>
            </w:r>
          </w:p>
        </w:tc>
        <w:tc>
          <w:tcPr>
            <w:tcW w:type="dxa" w:w="34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Merchants want in-platform communication independent of delivery events</w:t>
            </w:r>
          </w:p>
        </w:tc>
      </w:tr>
      <w:tr>
        <w:tc>
          <w:tcPr>
            <w:tcW w:type="dxa" w:w="37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Additional LastMile provider (second adapter implementation)</w:t>
            </w:r>
          </w:p>
        </w:tc>
        <w:tc>
          <w:tcPr>
            <w:tcW w:type="dxa" w:w="21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v2.2+</w:t>
            </w:r>
          </w:p>
        </w:tc>
        <w:tc>
          <w:tcPr>
            <w:tcW w:type="dxa" w:w="34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Strategic: internal Transcorp fleet system or alternate vendor emerges</w:t>
            </w:r>
          </w:p>
        </w:tc>
      </w:tr>
    </w:tbl>
    <w:p>
      <w:pPr>
        <w:pStyle w:val="Heading2"/>
        <w:spacing w:after="160" w:before="320"/>
      </w:pPr>
      <w:r>
        <w:rPr>
          <w:rFonts w:ascii="Calibri" w:cs="Calibri" w:eastAsia="Calibri" w:hAnsi="Calibri"/>
          <w:b/>
          <w:bCs/>
          <w:color w:val="002A5C"/>
          <w:sz w:val="28"/>
          <w:szCs w:val="28"/>
        </w:rPr>
        <w:t xml:space="preserve">13.4  Geographic and commercial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20"/>
        <w:gridCol w:w="2520"/>
        <w:gridCol w:w="3420"/>
      </w:tblGrid>
      <w:tr>
        <w:trPr>
          <w:tblHeader/>
        </w:trPr>
        <w:tc>
          <w:tcPr>
            <w:tcW w:type="dxa" w:w="342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Capability</w:t>
            </w:r>
          </w:p>
        </w:tc>
        <w:tc>
          <w:tcPr>
            <w:tcW w:type="dxa" w:w="252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Target window</w:t>
            </w:r>
          </w:p>
        </w:tc>
        <w:tc>
          <w:tcPr>
            <w:tcW w:type="dxa" w:w="342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Trigger to prioritise</w:t>
            </w:r>
          </w:p>
        </w:tc>
      </w:tr>
      <w:tr>
        <w:tc>
          <w:tcPr>
            <w:tcW w:type="dxa" w:w="34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Qatar deployment (new tenant on transcorpqatar.suitefleet.com)</w:t>
            </w:r>
          </w:p>
        </w:tc>
        <w:tc>
          <w:tcPr>
            <w:tcW w:type="dxa" w:w="25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month 3–4</w:t>
            </w:r>
          </w:p>
        </w:tc>
        <w:tc>
          <w:tcPr>
            <w:tcW w:type="dxa" w:w="34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Qatar commercial team has a meal-plan pipeline ready</w:t>
            </w:r>
          </w:p>
        </w:tc>
      </w:tr>
      <w:tr>
        <w:tc>
          <w:tcPr>
            <w:tcW w:type="dxa" w:w="34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Saudi Arabia deployment (new tenant on transcorpksa.suitefleet.com)</w:t>
            </w:r>
          </w:p>
        </w:tc>
        <w:tc>
          <w:tcPr>
            <w:tcW w:type="dxa" w:w="25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month 3–6</w:t>
            </w:r>
          </w:p>
        </w:tc>
        <w:tc>
          <w:tcPr>
            <w:tcW w:type="dxa" w:w="34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KSA commercial team has merchants signed</w:t>
            </w:r>
          </w:p>
        </w:tc>
      </w:tr>
      <w:tr>
        <w:tc>
          <w:tcPr>
            <w:tcW w:type="dxa" w:w="34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Non-meal-plan verticals (pharmacy subscriptions, laundry, grocery)</w:t>
            </w:r>
          </w:p>
        </w:tc>
        <w:tc>
          <w:tcPr>
            <w:tcW w:type="dxa" w:w="25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v3.0+</w:t>
            </w:r>
          </w:p>
        </w:tc>
        <w:tc>
          <w:tcPr>
            <w:tcW w:type="dxa" w:w="34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Strategic decision; most require domain-model additions</w:t>
            </w:r>
          </w:p>
        </w:tc>
      </w:tr>
      <w:tr>
        <w:tc>
          <w:tcPr>
            <w:tcW w:type="dxa" w:w="34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Same-day and on-demand deliveries</w:t>
            </w:r>
          </w:p>
        </w:tc>
        <w:tc>
          <w:tcPr>
            <w:tcW w:type="dxa" w:w="25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Separate module, not a feature extension</w:t>
            </w:r>
          </w:p>
        </w:tc>
        <w:tc>
          <w:tcPr>
            <w:tcW w:type="dxa" w:w="34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Product decision; likely a sibling platform, not a planner extension</w:t>
            </w:r>
          </w:p>
        </w:tc>
      </w:tr>
    </w:tbl>
    <w:p>
      <w:pPr>
        <w:pStyle w:val="Heading2"/>
        <w:spacing w:after="160" w:before="320"/>
      </w:pPr>
      <w:r>
        <w:rPr>
          <w:rFonts w:ascii="Calibri" w:cs="Calibri" w:eastAsia="Calibri" w:hAnsi="Calibri"/>
          <w:b/>
          <w:bCs/>
          <w:color w:val="002A5C"/>
          <w:sz w:val="28"/>
          <w:szCs w:val="28"/>
        </w:rPr>
        <w:t xml:space="preserve">13.5  Operational and compliance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80"/>
        <w:gridCol w:w="2160"/>
        <w:gridCol w:w="3420"/>
      </w:tblGrid>
      <w:tr>
        <w:trPr>
          <w:tblHeader/>
        </w:trPr>
        <w:tc>
          <w:tcPr>
            <w:tcW w:type="dxa" w:w="378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Capability</w:t>
            </w:r>
          </w:p>
        </w:tc>
        <w:tc>
          <w:tcPr>
            <w:tcW w:type="dxa" w:w="216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Target window</w:t>
            </w:r>
          </w:p>
        </w:tc>
        <w:tc>
          <w:tcPr>
            <w:tcW w:type="dxa" w:w="342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Trigger to prioritise</w:t>
            </w:r>
          </w:p>
        </w:tc>
      </w:tr>
      <w:tr>
        <w:tc>
          <w:tcPr>
            <w:tcW w:type="dxa" w:w="37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Quarterly penetration testing</w:t>
            </w:r>
          </w:p>
        </w:tc>
        <w:tc>
          <w:tcPr>
            <w:tcW w:type="dxa" w:w="21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End of month 3 post go-live</w:t>
            </w:r>
          </w:p>
        </w:tc>
        <w:tc>
          <w:tcPr>
            <w:tcW w:type="dxa" w:w="34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Real traffic and real merchants justify the engagement cost</w:t>
            </w:r>
          </w:p>
        </w:tc>
      </w:tr>
      <w:tr>
        <w:tc>
          <w:tcPr>
            <w:tcW w:type="dxa" w:w="37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SOC 2 Type II readiness</w:t>
            </w:r>
          </w:p>
        </w:tc>
        <w:tc>
          <w:tcPr>
            <w:tcW w:type="dxa" w:w="21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6–12 months post go-live</w:t>
            </w:r>
          </w:p>
        </w:tc>
        <w:tc>
          <w:tcPr>
            <w:tcW w:type="dxa" w:w="34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Enterprise merchant contract explicitly requires it</w:t>
            </w:r>
          </w:p>
        </w:tc>
      </w:tr>
      <w:tr>
        <w:tc>
          <w:tcPr>
            <w:tcW w:type="dxa" w:w="37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Disaster recovery drill (simulated Supabase outage, full restore from backup)</w:t>
            </w:r>
          </w:p>
        </w:tc>
        <w:tc>
          <w:tcPr>
            <w:tcW w:type="dxa" w:w="21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Month 2</w:t>
            </w:r>
          </w:p>
        </w:tc>
        <w:tc>
          <w:tcPr>
            <w:tcW w:type="dxa" w:w="34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Standard operational discipline once platform is live</w:t>
            </w:r>
          </w:p>
        </w:tc>
      </w:tr>
      <w:tr>
        <w:tc>
          <w:tcPr>
            <w:tcW w:type="dxa" w:w="37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Formal SLA commitments to merchants (99.9% uptime contractually)</w:t>
            </w:r>
          </w:p>
        </w:tc>
        <w:tc>
          <w:tcPr>
            <w:tcW w:type="dxa" w:w="21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Month 3</w:t>
            </w:r>
          </w:p>
        </w:tc>
        <w:tc>
          <w:tcPr>
            <w:tcW w:type="dxa" w:w="34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Commercial team negotiates first enterprise contract</w:t>
            </w:r>
          </w:p>
        </w:tc>
      </w:tr>
      <w:tr>
        <w:tc>
          <w:tcPr>
            <w:tcW w:type="dxa" w:w="37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Multi-region deployment for latency (currently single-region me-south-1)</w:t>
            </w:r>
          </w:p>
        </w:tc>
        <w:tc>
          <w:tcPr>
            <w:tcW w:type="dxa" w:w="216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v2.2+</w:t>
            </w:r>
          </w:p>
        </w:tc>
        <w:tc>
          <w:tcPr>
            <w:tcW w:type="dxa" w:w="34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KSA or Egypt expansion makes a single region insufficient</w:t>
            </w:r>
          </w:p>
        </w:tc>
      </w:tr>
      <w:tr>
        <w:tc>
          <w:tcPr>
            <w:tcW w:type="dxa" w:w="37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Dedicated log aggregation (Axiom, Better Stack, Datadog) replacing the Vercel + Sentry baseline</w:t>
            </w:r>
          </w:p>
        </w:tc>
        <w:tc>
          <w:tcPr>
            <w:tcW w:type="dxa" w:w="216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v2.2+</w:t>
            </w:r>
          </w:p>
        </w:tc>
        <w:tc>
          <w:tcPr>
            <w:tcW w:type="dxa" w:w="34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Operational complexity or compliance demand justifies longer retention and richer search</w:t>
            </w:r>
          </w:p>
        </w:tc>
      </w:tr>
    </w:tbl>
    <w:p>
      <w:pPr>
        <w:pStyle w:val="Heading2"/>
        <w:spacing w:after="160" w:before="320"/>
      </w:pPr>
      <w:r>
        <w:rPr>
          <w:rFonts w:ascii="Calibri" w:cs="Calibri" w:eastAsia="Calibri" w:hAnsi="Calibri"/>
          <w:b/>
          <w:bCs/>
          <w:color w:val="002A5C"/>
          <w:sz w:val="28"/>
          <w:szCs w:val="28"/>
        </w:rPr>
        <w:t xml:space="preserve">13.6  What is explicitly not on the roadmap</w:t>
      </w:r>
    </w:p>
    <w:p>
      <w:pPr>
        <w:spacing w:after="120" w:line="300"/>
      </w:pPr>
      <w:r>
        <w:rPr>
          <w:rFonts w:ascii="Calibri" w:cs="Calibri" w:eastAsia="Calibri" w:hAnsi="Calibri"/>
        </w:rPr>
        <w:t xml:space="preserve">Things that are sometimes requested for platforms like this but which, based on Transcorp's strategic direction, we do not expect to add. Named so that no time is spent debating them.</w:t>
      </w:r>
    </w:p>
    <w:p>
      <w:pPr>
        <w:pStyle w:val="ListParagraph"/>
        <w:numPr>
          <w:ilvl w:val="0"/>
          <w:numId w:val="2"/>
        </w:numPr>
        <w:spacing w:after="80" w:line="280"/>
      </w:pPr>
      <w:r>
        <w:rPr>
          <w:rFonts w:ascii="Calibri" w:cs="Calibri" w:eastAsia="Calibri" w:hAnsi="Calibri"/>
        </w:rPr>
        <w:t xml:space="preserve">ERP integration of any kind — no SAP, no NetSuite, no Dynamics. Transcorp's ERP strategy for merchants is a separate conversation and not part of this product.</w:t>
      </w:r>
    </w:p>
    <w:p>
      <w:pPr>
        <w:pStyle w:val="ListParagraph"/>
        <w:numPr>
          <w:ilvl w:val="0"/>
          <w:numId w:val="2"/>
        </w:numPr>
        <w:spacing w:after="80" w:line="280"/>
      </w:pPr>
      <w:r>
        <w:rPr>
          <w:rFonts w:ascii="Calibri" w:cs="Calibri" w:eastAsia="Calibri" w:hAnsi="Calibri"/>
        </w:rPr>
        <w:t xml:space="preserve">Inventory management for the merchant — the Subscription Planner assumes merchants know what to cook; it does not manage their kitchen.</w:t>
      </w:r>
    </w:p>
    <w:p>
      <w:pPr>
        <w:pStyle w:val="ListParagraph"/>
        <w:numPr>
          <w:ilvl w:val="0"/>
          <w:numId w:val="2"/>
        </w:numPr>
        <w:spacing w:after="80" w:line="280"/>
      </w:pPr>
      <w:r>
        <w:rPr>
          <w:rFonts w:ascii="Calibri" w:cs="Calibri" w:eastAsia="Calibri" w:hAnsi="Calibri"/>
        </w:rPr>
        <w:t xml:space="preserve">Payment processing — subscription payments are handled by the merchant's own billing system, not by the planner.</w:t>
      </w:r>
    </w:p>
    <w:p>
      <w:pPr>
        <w:pStyle w:val="ListParagraph"/>
        <w:numPr>
          <w:ilvl w:val="0"/>
          <w:numId w:val="2"/>
        </w:numPr>
        <w:spacing w:after="80" w:line="280"/>
      </w:pPr>
      <w:r>
        <w:rPr>
          <w:rFonts w:ascii="Calibri" w:cs="Calibri" w:eastAsia="Calibri" w:hAnsi="Calibri"/>
        </w:rPr>
        <w:t xml:space="preserve">Route optimisation — SuiteFleet owns routing; the planner produces tasks, not routes.</w:t>
      </w:r>
    </w:p>
    <w:p>
      <w:pPr>
        <w:pStyle w:val="ListParagraph"/>
        <w:numPr>
          <w:ilvl w:val="0"/>
          <w:numId w:val="2"/>
        </w:numPr>
        <w:spacing w:after="80" w:line="280"/>
      </w:pPr>
      <w:r>
        <w:rPr>
          <w:rFonts w:ascii="Calibri" w:cs="Calibri" w:eastAsia="Calibri" w:hAnsi="Calibri"/>
        </w:rPr>
        <w:t xml:space="preserve">Driver-facing features — SuiteFleet owns driver experience; the planner never talks to a driver.</w:t>
      </w:r>
    </w:p>
    <w:p>
      <w:pPr>
        <w:pStyle w:val="Heading2"/>
        <w:spacing w:after="160" w:before="320"/>
      </w:pPr>
      <w:r>
        <w:rPr>
          <w:rFonts w:ascii="Calibri" w:cs="Calibri" w:eastAsia="Calibri" w:hAnsi="Calibri"/>
          <w:b/>
          <w:bCs/>
          <w:color w:val="002A5C"/>
          <w:sz w:val="28"/>
          <w:szCs w:val="28"/>
        </w:rPr>
        <w:t xml:space="preserve">13.7  Governance of this list</w:t>
      </w:r>
    </w:p>
    <w:p>
      <w:pPr>
        <w:spacing w:after="120" w:line="300"/>
      </w:pPr>
      <w:r>
        <w:rPr>
          <w:rFonts w:ascii="Calibri" w:cs="Calibri" w:eastAsia="Calibri" w:hAnsi="Calibri"/>
        </w:rPr>
        <w:t xml:space="preserve">This list is revisited at the end of pilot (end of month 1 post go-live) and every quarter thereafter. Items move from deferred to active-roadmap when their trigger condition is met. Items are removed from the list when they are either (a) shipped, (b) explicitly cancelled after review, or (c) superseded by a different solution. The list never grows silently — every addition needs the same structure (capability, target window, trigger).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00A651" w:sz="24"/>
              <w:bottom w:val="none" w:color="FFFFFF" w:sz="0"/>
              <w:right w:val="none" w:color="FFFFFF" w:sz="0"/>
            </w:tcBorders>
            <w:shd w:fill="E6F4EA" w:val="clear"/>
            <w:tcMar>
              <w:top w:type="dxa" w:w="160"/>
              <w:left w:type="dxa" w:w="200"/>
              <w:bottom w:type="dxa" w:w="160"/>
              <w:right w:type="dxa" w:w="200"/>
            </w:tcMar>
          </w:tcPr>
          <w:p>
            <w:pPr>
              <w:spacing w:after="80"/>
            </w:pPr>
            <w:r>
              <w:rPr>
                <w:rFonts w:ascii="Calibri" w:cs="Calibri" w:eastAsia="Calibri" w:hAnsi="Calibri"/>
                <w:b/>
                <w:bCs/>
                <w:color w:val="00A651"/>
                <w:sz w:val="22"/>
                <w:szCs w:val="22"/>
              </w:rPr>
              <w:t xml:space="preserve">The purpose of this section, in one line</w:t>
            </w:r>
          </w:p>
          <w:p>
            <w:pPr>
              <w:spacing w:after="0" w:line="280"/>
            </w:pPr>
            <w:r>
              <w:rPr>
                <w:rFonts w:ascii="Calibri" w:cs="Calibri" w:eastAsia="Calibri" w:hAnsi="Calibri"/>
              </w:rPr>
              <w:t xml:space="preserve">Nothing worthwhile from v1.1 has been thrown away. Everything has been ranked, timed, and given a trigger. The 14-day pilot is protected because the deferred list is written down, not forgotten.</w:t>
            </w:r>
          </w:p>
        </w:tc>
      </w:tr>
    </w:tbl>
    <w:p>
      <w:pPr>
        <w:pStyle w:val="Heading1"/>
        <w:pageBreakBefore/>
        <w:spacing w:after="200" w:before="480"/>
      </w:pPr>
      <w:r>
        <w:rPr>
          <w:rFonts w:ascii="Calibri" w:cs="Calibri" w:eastAsia="Calibri" w:hAnsi="Calibri"/>
          <w:b/>
          <w:bCs/>
          <w:color w:val="002A5C"/>
          <w:sz w:val="36"/>
          <w:szCs w:val="36"/>
        </w:rPr>
        <w:t xml:space="preserve">14 · Appendix</w:t>
      </w:r>
    </w:p>
    <w:p>
      <w:pPr>
        <w:pStyle w:val="Heading2"/>
        <w:spacing w:after="160" w:before="320"/>
      </w:pPr>
      <w:r>
        <w:rPr>
          <w:rFonts w:ascii="Calibri" w:cs="Calibri" w:eastAsia="Calibri" w:hAnsi="Calibri"/>
          <w:b/>
          <w:bCs/>
          <w:color w:val="002A5C"/>
          <w:sz w:val="28"/>
          <w:szCs w:val="28"/>
        </w:rPr>
        <w:t xml:space="preserve">14.1  UAE specifics — implementation notes</w:t>
      </w:r>
    </w:p>
    <w:p>
      <w:pPr>
        <w:spacing w:after="120" w:line="300"/>
      </w:pPr>
      <w:r>
        <w:rPr>
          <w:rFonts w:ascii="Calibri" w:cs="Calibri" w:eastAsia="Calibri" w:hAnsi="Calibri"/>
        </w:rPr>
        <w:t xml:space="preserve">Every decision below is UAE-pilot-specific. When the platform expands to Qatar and KSA, each country gets its own tenant deployment with its own set of values; this appendix is the pattern, not the ceiling.</w:t>
      </w:r>
    </w:p>
    <w:p>
      <w:pPr>
        <w:pStyle w:val="Heading3"/>
        <w:spacing w:after="120" w:before="240"/>
      </w:pPr>
      <w:r>
        <w:rPr>
          <w:rFonts w:ascii="Calibri" w:cs="Calibri" w:eastAsia="Calibri" w:hAnsi="Calibri"/>
          <w:b/>
          <w:bCs/>
          <w:color w:val="002A5C"/>
          <w:sz w:val="24"/>
          <w:szCs w:val="24"/>
        </w:rPr>
        <w:t xml:space="preserve">14.1.1  Phone number format</w:t>
      </w:r>
    </w:p>
    <w:p>
      <w:pPr>
        <w:spacing w:after="120" w:line="300"/>
      </w:pPr>
      <w:r>
        <w:rPr>
          <w:rFonts w:ascii="Calibri" w:cs="Calibri" w:eastAsia="Calibri" w:hAnsi="Calibri"/>
        </w:rPr>
        <w:t xml:space="preserve">All consignee phone numbers are stored in E.164 format with the +971 country code. The platform normalises common local inputs on the fly.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Input format (common in UAE)</w:t>
            </w:r>
          </w:p>
        </w:tc>
        <w:tc>
          <w:tcPr>
            <w:tcW w:type="dxa" w:w="468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Normalised storage</w:t>
            </w:r>
          </w:p>
        </w:tc>
      </w:tr>
      <w:tr>
        <w:tc>
          <w:tcPr>
            <w:tcW w:type="dxa" w:w="46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050 123 4567</w:t>
            </w:r>
          </w:p>
        </w:tc>
        <w:tc>
          <w:tcPr>
            <w:tcW w:type="dxa" w:w="46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+971501234567</w:t>
            </w:r>
          </w:p>
        </w:tc>
      </w:tr>
      <w:tr>
        <w:tc>
          <w:tcPr>
            <w:tcW w:type="dxa" w:w="46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0501234567</w:t>
            </w:r>
          </w:p>
        </w:tc>
        <w:tc>
          <w:tcPr>
            <w:tcW w:type="dxa" w:w="46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+971501234567</w:t>
            </w:r>
          </w:p>
        </w:tc>
      </w:tr>
      <w:tr>
        <w:tc>
          <w:tcPr>
            <w:tcW w:type="dxa" w:w="46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971501234567</w:t>
            </w:r>
          </w:p>
        </w:tc>
        <w:tc>
          <w:tcPr>
            <w:tcW w:type="dxa" w:w="46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+971501234567</w:t>
            </w:r>
          </w:p>
        </w:tc>
      </w:tr>
      <w:tr>
        <w:tc>
          <w:tcPr>
            <w:tcW w:type="dxa" w:w="46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+971 50 123 4567</w:t>
            </w:r>
          </w:p>
        </w:tc>
        <w:tc>
          <w:tcPr>
            <w:tcW w:type="dxa" w:w="46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+971501234567</w:t>
            </w:r>
          </w:p>
        </w:tc>
      </w:tr>
      <w:tr>
        <w:tc>
          <w:tcPr>
            <w:tcW w:type="dxa" w:w="46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50 123 4567 (rare)</w:t>
            </w:r>
          </w:p>
        </w:tc>
        <w:tc>
          <w:tcPr>
            <w:tcW w:type="dxa" w:w="46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REJECTED — requires leading 0 or country code</w:t>
            </w:r>
          </w:p>
        </w:tc>
      </w:tr>
    </w:tbl>
    <w:p>
      <w:pPr>
        <w:spacing w:after="120" w:line="300"/>
      </w:pPr>
      <w:r>
        <w:rPr>
          <w:rFonts w:ascii="Calibri" w:cs="Calibri" w:eastAsia="Calibri" w:hAnsi="Calibri"/>
        </w:rPr>
        <w:t xml:space="preserve">Validation: E.164 regex ^\+971[0-9]{8,9}$. Mobile prefixes accepted: 50, 52, 54, 55, 56, 58. Landline and unusual prefixes: accepted but flagged for review, not rejected.</w:t>
      </w:r>
    </w:p>
    <w:p>
      <w:pPr>
        <w:pStyle w:val="Heading3"/>
        <w:spacing w:after="120" w:before="240"/>
      </w:pPr>
      <w:r>
        <w:rPr>
          <w:rFonts w:ascii="Calibri" w:cs="Calibri" w:eastAsia="Calibri" w:hAnsi="Calibri"/>
          <w:b/>
          <w:bCs/>
          <w:color w:val="002A5C"/>
          <w:sz w:val="24"/>
          <w:szCs w:val="24"/>
        </w:rPr>
        <w:t xml:space="preserve">14.1.2  Address format — district is mandatory</w:t>
      </w:r>
    </w:p>
    <w:p>
      <w:pPr>
        <w:spacing w:after="120" w:line="300"/>
      </w:pPr>
      <w:r>
        <w:rPr>
          <w:rFonts w:ascii="Calibri" w:cs="Calibri" w:eastAsia="Calibri" w:hAnsi="Calibri"/>
        </w:rPr>
        <w:t xml:space="preserve">SuiteFleet requires the district field (also called area name) on every delivery address in UAE. Without it, routing fails. The platform enforces this at validation time — a consignee cannot be activated for delivery without a district.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Address field</w:t>
            </w:r>
          </w:p>
        </w:tc>
        <w:tc>
          <w:tcPr>
            <w:tcW w:type="dxa" w:w="234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Required?</w:t>
            </w:r>
          </w:p>
        </w:tc>
        <w:tc>
          <w:tcPr>
            <w:tcW w:type="dxa" w:w="468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Example</w:t>
            </w:r>
          </w:p>
        </w:tc>
      </w:tr>
      <w:tr>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Line 1 (building, street)</w:t>
            </w:r>
          </w:p>
        </w:tc>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Yes</w:t>
            </w:r>
          </w:p>
        </w:tc>
        <w:tc>
          <w:tcPr>
            <w:tcW w:type="dxa" w:w="46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Building 42, Al Wasl Road</w:t>
            </w:r>
          </w:p>
        </w:tc>
      </w:tr>
      <w:tr>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Line 2 (apartment, floor)</w:t>
            </w:r>
          </w:p>
        </w:tc>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Optional</w:t>
            </w:r>
          </w:p>
        </w:tc>
        <w:tc>
          <w:tcPr>
            <w:tcW w:type="dxa" w:w="46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Apt 1204</w:t>
            </w:r>
          </w:p>
        </w:tc>
      </w:tr>
      <w:tr>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District (area name)</w:t>
            </w:r>
          </w:p>
        </w:tc>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Yes — mandatory</w:t>
            </w:r>
          </w:p>
        </w:tc>
        <w:tc>
          <w:tcPr>
            <w:tcW w:type="dxa" w:w="46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Jumeirah 1</w:t>
            </w:r>
          </w:p>
        </w:tc>
      </w:tr>
      <w:tr>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City</w:t>
            </w:r>
          </w:p>
        </w:tc>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Yes</w:t>
            </w:r>
          </w:p>
        </w:tc>
        <w:tc>
          <w:tcPr>
            <w:tcW w:type="dxa" w:w="46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Dubai</w:t>
            </w:r>
          </w:p>
        </w:tc>
      </w:tr>
      <w:tr>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Country</w:t>
            </w:r>
          </w:p>
        </w:tc>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Auto-filled</w:t>
            </w:r>
          </w:p>
        </w:tc>
        <w:tc>
          <w:tcPr>
            <w:tcW w:type="dxa" w:w="46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United Arab Emirates</w:t>
            </w:r>
          </w:p>
        </w:tc>
      </w:tr>
      <w:tr>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Latitude / Longitude</w:t>
            </w:r>
          </w:p>
        </w:tc>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Optional; geocoded on save</w:t>
            </w:r>
          </w:p>
        </w:tc>
        <w:tc>
          <w:tcPr>
            <w:tcW w:type="dxa" w:w="46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25.2048 / 55.2708</w:t>
            </w:r>
          </w:p>
        </w:tc>
      </w:tr>
      <w:tr>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Delivery notes</w:t>
            </w:r>
          </w:p>
        </w:tc>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Optional</w:t>
            </w:r>
          </w:p>
        </w:tc>
        <w:tc>
          <w:tcPr>
            <w:tcW w:type="dxa" w:w="46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Leave at reception</w:t>
            </w:r>
          </w:p>
        </w:tc>
      </w:tr>
    </w:tbl>
    <w:p>
      <w:pPr>
        <w:pStyle w:val="Heading3"/>
        <w:spacing w:after="120" w:before="240"/>
      </w:pPr>
      <w:r>
        <w:rPr>
          <w:rFonts w:ascii="Calibri" w:cs="Calibri" w:eastAsia="Calibri" w:hAnsi="Calibri"/>
          <w:b/>
          <w:bCs/>
          <w:color w:val="002A5C"/>
          <w:sz w:val="24"/>
          <w:szCs w:val="24"/>
        </w:rPr>
        <w:t xml:space="preserve">14.1.3  Timezone handling</w:t>
      </w:r>
    </w:p>
    <w:p>
      <w:pPr>
        <w:spacing w:after="120" w:line="300"/>
      </w:pPr>
      <w:r>
        <w:rPr>
          <w:rFonts w:ascii="Calibri" w:cs="Calibri" w:eastAsia="Calibri" w:hAnsi="Calibri"/>
        </w:rPr>
        <w:t xml:space="preserve">Every timestamp inside the database is UTC. Every timestamp displayed to users is converted to Asia/Dubai (UTC+4, no daylight saving) at the rendering layer. Every timestamp sent to SuiteFleet is UTC. The platform never stores, displays, or transmits a local time without explicit timezone context.</w:t>
      </w:r>
    </w:p>
    <w:p>
      <w:pPr>
        <w:spacing w:after="120" w:line="300"/>
      </w:pPr>
      <w:r>
        <w:rPr>
          <w:rFonts w:ascii="Calibri" w:cs="Calibri" w:eastAsia="Calibri" w:hAnsi="Calibri"/>
        </w:rPr>
        <w:t xml:space="preserve">The delivery window on a subscription is stored as two time values in consignee-local time (because "6 AM breakfast" means 6 AM in Dubai, not UTC). At task generation, these are combined with the delivery date and converted to UTC UTC for the SuiteFleet payload. Example: delivery date 2026-05-01, window 06:00–09:00 Asia/Dubai becomes scheduledStart=2026-05-01T02:00:00Z, scheduledEnd=2026-05-01T05:00:00Z.</w:t>
      </w:r>
    </w:p>
    <w:p>
      <w:pPr>
        <w:pStyle w:val="Heading3"/>
        <w:spacing w:after="120" w:before="240"/>
      </w:pPr>
      <w:r>
        <w:rPr>
          <w:rFonts w:ascii="Calibri" w:cs="Calibri" w:eastAsia="Calibri" w:hAnsi="Calibri"/>
          <w:b/>
          <w:bCs/>
          <w:color w:val="002A5C"/>
          <w:sz w:val="24"/>
          <w:szCs w:val="24"/>
        </w:rPr>
        <w:t xml:space="preserve">14.1.4  Arabic RTL support</w:t>
      </w:r>
    </w:p>
    <w:p>
      <w:pPr>
        <w:spacing w:after="120" w:line="300"/>
      </w:pPr>
      <w:r>
        <w:rPr>
          <w:rFonts w:ascii="Calibri" w:cs="Calibri" w:eastAsia="Calibri" w:hAnsi="Calibri"/>
        </w:rPr>
        <w:t xml:space="preserve">The platform is designed for bilingual use from day one, even though the language switcher may not ship until late in week 3.</w:t>
      </w:r>
    </w:p>
    <w:p>
      <w:pPr>
        <w:pStyle w:val="ListParagraph"/>
        <w:numPr>
          <w:ilvl w:val="0"/>
          <w:numId w:val="2"/>
        </w:numPr>
        <w:spacing w:after="80" w:line="280"/>
      </w:pPr>
      <w:r>
        <w:rPr>
          <w:rFonts w:ascii="Calibri" w:cs="Calibri" w:eastAsia="Calibri" w:hAnsi="Calibri"/>
        </w:rPr>
        <w:t xml:space="preserve">All UI text lives in a translation file; no hard-coded English strings in components.</w:t>
      </w:r>
    </w:p>
    <w:p>
      <w:pPr>
        <w:pStyle w:val="ListParagraph"/>
        <w:numPr>
          <w:ilvl w:val="0"/>
          <w:numId w:val="2"/>
        </w:numPr>
        <w:spacing w:after="80" w:line="280"/>
      </w:pPr>
      <w:r>
        <w:rPr>
          <w:rFonts w:ascii="Calibri" w:cs="Calibri" w:eastAsia="Calibri" w:hAnsi="Calibri"/>
        </w:rPr>
        <w:t xml:space="preserve">Layout uses CSS logical properties (padding-inline-start rather than padding-left) so RTL flip is automatic.</w:t>
      </w:r>
    </w:p>
    <w:p>
      <w:pPr>
        <w:pStyle w:val="ListParagraph"/>
        <w:numPr>
          <w:ilvl w:val="0"/>
          <w:numId w:val="2"/>
        </w:numPr>
        <w:spacing w:after="80" w:line="280"/>
      </w:pPr>
      <w:r>
        <w:rPr>
          <w:rFonts w:ascii="Calibri" w:cs="Calibri" w:eastAsia="Calibri" w:hAnsi="Calibri"/>
        </w:rPr>
        <w:t xml:space="preserve">Consignee names, address lines, and delivery instructions are stored as Unicode; Arabic text is round-tripped through the database and to SuiteFleet without transliteration.</w:t>
      </w:r>
    </w:p>
    <w:p>
      <w:pPr>
        <w:pStyle w:val="ListParagraph"/>
        <w:numPr>
          <w:ilvl w:val="0"/>
          <w:numId w:val="2"/>
        </w:numPr>
        <w:spacing w:after="80" w:line="280"/>
      </w:pPr>
      <w:r>
        <w:rPr>
          <w:rFonts w:ascii="Calibri" w:cs="Calibri" w:eastAsia="Calibri" w:hAnsi="Calibri"/>
        </w:rPr>
        <w:t xml:space="preserve">Phone numbers and dates are never reversed under RTL — they keep their LTR direction embedded in RTL content using the Unicode LRM marker.</w:t>
      </w:r>
    </w:p>
    <w:p>
      <w:pPr>
        <w:pStyle w:val="Heading3"/>
        <w:spacing w:after="120" w:before="240"/>
      </w:pPr>
      <w:r>
        <w:rPr>
          <w:rFonts w:ascii="Calibri" w:cs="Calibri" w:eastAsia="Calibri" w:hAnsi="Calibri"/>
          <w:b/>
          <w:bCs/>
          <w:color w:val="002A5C"/>
          <w:sz w:val="24"/>
          <w:szCs w:val="24"/>
        </w:rPr>
        <w:t xml:space="preserve">14.1.5  UAE public holidays</w:t>
      </w:r>
    </w:p>
    <w:p>
      <w:pPr>
        <w:spacing w:after="120" w:line="300"/>
      </w:pPr>
      <w:r>
        <w:rPr>
          <w:rFonts w:ascii="Calibri" w:cs="Calibri" w:eastAsia="Calibri" w:hAnsi="Calibri"/>
        </w:rPr>
        <w:t xml:space="preserve">The platform does not, in pilot, pause subscriptions automatically on public holidays. Merchants manually apply pause_window exceptions for holidays when they choose to. Post-pilot, a per-merchant "holiday calendar" feature can be added where the merchant uploads their own calendar once a year and subscriptions automatically skip those dates. For the pilot, manual is simpler and safer — not every meal plan pauses on every public holiday (some continue, some pause selectively).</w:t>
      </w:r>
    </w:p>
    <w:p>
      <w:pPr>
        <w:pStyle w:val="Heading2"/>
        <w:spacing w:after="160" w:before="320"/>
      </w:pPr>
      <w:r>
        <w:rPr>
          <w:rFonts w:ascii="Calibri" w:cs="Calibri" w:eastAsia="Calibri" w:hAnsi="Calibri"/>
          <w:b/>
          <w:bCs/>
          <w:color w:val="002A5C"/>
          <w:sz w:val="28"/>
          <w:szCs w:val="28"/>
        </w:rPr>
        <w:t xml:space="preserve">14.2  Glossary</w:t>
      </w:r>
    </w:p>
    <w:p>
      <w:pPr>
        <w:spacing w:after="120" w:line="300"/>
      </w:pPr>
      <w:r>
        <w:rPr>
          <w:rFonts w:ascii="Calibri" w:cs="Calibri" w:eastAsia="Calibri" w:hAnsi="Calibri"/>
        </w:rPr>
        <w:t xml:space="preserve">Terms that appear throughout the plan. Claude Code and reviewers should use these terms consistently.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Term</w:t>
            </w:r>
          </w:p>
        </w:tc>
        <w:tc>
          <w:tcPr>
            <w:tcW w:type="dxa" w:w="684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Definition</w:t>
            </w:r>
          </w:p>
        </w:tc>
      </w:tr>
      <w:tr>
        <w:tc>
          <w:tcPr>
            <w:tcW w:type="dxa" w:w="25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Anti-corruption layer</w:t>
            </w:r>
          </w:p>
        </w:tc>
        <w:tc>
          <w:tcPr>
            <w:tcW w:type="dxa" w:w="68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 design pattern where an external system's concepts are translated into domain terms at a single boundary, so the rest of the code does not depend on the external system's vocabulary. Our LastMileProvider interface is one.</w:t>
            </w:r>
          </w:p>
        </w:tc>
      </w:tr>
      <w:tr>
        <w:tc>
          <w:tcPr>
            <w:tcW w:type="dxa" w:w="25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AWB (Air Waybill)</w:t>
            </w:r>
          </w:p>
        </w:tc>
        <w:tc>
          <w:tcPr>
            <w:tcW w:type="dxa" w:w="68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SuiteFleet's stable identifier for a delivery, preserved across reattempts. We store it on our Task row.</w:t>
            </w:r>
          </w:p>
        </w:tc>
      </w:tr>
      <w:tr>
        <w:tc>
          <w:tcPr>
            <w:tcW w:type="dxa" w:w="25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Bitmask (delivery_days)</w:t>
            </w:r>
          </w:p>
        </w:tc>
        <w:tc>
          <w:tcPr>
            <w:tcW w:type="dxa" w:w="68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 7-character string where each position represents a day of the week (0=Monday, 6=Sunday), with 1 for active and 0 for inactive.</w:t>
            </w:r>
          </w:p>
        </w:tc>
      </w:tr>
      <w:tr>
        <w:tc>
          <w:tcPr>
            <w:tcW w:type="dxa" w:w="25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Bulk import</w:t>
            </w:r>
          </w:p>
        </w:tc>
        <w:tc>
          <w:tcPr>
            <w:tcW w:type="dxa" w:w="68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SuiteFleet's bulkImportTasks endpoint that accepts up to 50 tasks in one request. Used by our nightly batch.</w:t>
            </w:r>
          </w:p>
        </w:tc>
      </w:tr>
      <w:tr>
        <w:tc>
          <w:tcPr>
            <w:tcW w:type="dxa" w:w="25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Circuit breaker</w:t>
            </w:r>
          </w:p>
        </w:tc>
        <w:tc>
          <w:tcPr>
            <w:tcW w:type="dxa" w:w="68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 pattern that trips after consecutive failures, preventing further calls until a cool-down window passes. Prevents cascading failure during a downstream outage.</w:t>
            </w:r>
          </w:p>
        </w:tc>
      </w:tr>
      <w:tr>
        <w:tc>
          <w:tcPr>
            <w:tcW w:type="dxa" w:w="25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Consignee</w:t>
            </w:r>
          </w:p>
        </w:tc>
        <w:tc>
          <w:tcPr>
            <w:tcW w:type="dxa" w:w="68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The end customer who receives meal deliveries. Each consignee belongs to exactly one merchant.</w:t>
            </w:r>
          </w:p>
        </w:tc>
      </w:tr>
      <w:tr>
        <w:tc>
          <w:tcPr>
            <w:tcW w:type="dxa" w:w="25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Cut-off time</w:t>
            </w:r>
          </w:p>
        </w:tc>
        <w:tc>
          <w:tcPr>
            <w:tcW w:type="dxa" w:w="68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The merchant-configured time (default 20:00 Asia/Dubai) after which changes cannot affect the next morning's delivery.</w:t>
            </w:r>
          </w:p>
        </w:tc>
      </w:tr>
      <w:tr>
        <w:tc>
          <w:tcPr>
            <w:tcW w:type="dxa" w:w="25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Dead letter</w:t>
            </w:r>
          </w:p>
        </w:tc>
        <w:tc>
          <w:tcPr>
            <w:tcW w:type="dxa" w:w="68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 task or webhook that has exhausted its retry budget and is flagged for manual review.</w:t>
            </w:r>
          </w:p>
        </w:tc>
      </w:tr>
      <w:tr>
        <w:tc>
          <w:tcPr>
            <w:tcW w:type="dxa" w:w="25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Durable capture</w:t>
            </w:r>
          </w:p>
        </w:tc>
        <w:tc>
          <w:tcPr>
            <w:tcW w:type="dxa" w:w="68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The webhook-ingestion pattern where events are written to the database before any processing, so the database is the durable buffer.</w:t>
            </w:r>
          </w:p>
        </w:tc>
      </w:tr>
      <w:tr>
        <w:tc>
          <w:tcPr>
            <w:tcW w:type="dxa" w:w="25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Idempotency key</w:t>
            </w:r>
          </w:p>
        </w:tc>
        <w:tc>
          <w:tcPr>
            <w:tcW w:type="dxa" w:w="68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 composite key (tenant_id:subscription_id:delivery_date) sent with every task push so SuiteFleet can de-duplicate.</w:t>
            </w:r>
          </w:p>
        </w:tc>
      </w:tr>
      <w:tr>
        <w:tc>
          <w:tcPr>
            <w:tcW w:type="dxa" w:w="25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JWT (JSON Web Token)</w:t>
            </w:r>
          </w:p>
        </w:tc>
        <w:tc>
          <w:tcPr>
            <w:tcW w:type="dxa" w:w="68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The signed token issued at login that carries user id, tenant id, and permission claims. Validated on every API request.</w:t>
            </w:r>
          </w:p>
        </w:tc>
      </w:tr>
      <w:tr>
        <w:tc>
          <w:tcPr>
            <w:tcW w:type="dxa" w:w="25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LastMileProvider</w:t>
            </w:r>
          </w:p>
        </w:tc>
        <w:tc>
          <w:tcPr>
            <w:tcW w:type="dxa" w:w="68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The TypeScript interface that every last-mile vendor adapter implements. SuiteFleet is one implementation.</w:t>
            </w:r>
          </w:p>
        </w:tc>
      </w:tr>
      <w:tr>
        <w:tc>
          <w:tcPr>
            <w:tcW w:type="dxa" w:w="25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Merchant</w:t>
            </w:r>
          </w:p>
        </w:tc>
        <w:tc>
          <w:tcPr>
            <w:tcW w:type="dxa" w:w="68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 meal plan business that uses the platform. Equivalent to "tenant" in technical terms.</w:t>
            </w:r>
          </w:p>
        </w:tc>
      </w:tr>
      <w:tr>
        <w:tc>
          <w:tcPr>
            <w:tcW w:type="dxa" w:w="25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Modular monolith</w:t>
            </w:r>
          </w:p>
        </w:tc>
        <w:tc>
          <w:tcPr>
            <w:tcW w:type="dxa" w:w="68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One deployable application with strong internal module boundaries. Contrasts with microservices.</w:t>
            </w:r>
          </w:p>
        </w:tc>
      </w:tr>
      <w:tr>
        <w:tc>
          <w:tcPr>
            <w:tcW w:type="dxa" w:w="25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MP-01 through MP-12</w:t>
            </w:r>
          </w:p>
        </w:tc>
        <w:tc>
          <w:tcPr>
            <w:tcW w:type="dxa" w:w="68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The twelve meal-plan business rules defined in §4.4, referenced by number in tests, errors, and audit entries.</w:t>
            </w:r>
          </w:p>
        </w:tc>
      </w:tr>
      <w:tr>
        <w:tc>
          <w:tcPr>
            <w:tcW w:type="dxa" w:w="25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POD (Proof of Delivery)</w:t>
            </w:r>
          </w:p>
        </w:tc>
        <w:tc>
          <w:tcPr>
            <w:tcW w:type="dxa" w:w="68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 URL from SuiteFleet pointing to the delivery confirmation (typically a photo or signature).</w:t>
            </w:r>
          </w:p>
        </w:tc>
      </w:tr>
      <w:tr>
        <w:tc>
          <w:tcPr>
            <w:tcW w:type="dxa" w:w="25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RLS (Row-Level Security)</w:t>
            </w:r>
          </w:p>
        </w:tc>
        <w:tc>
          <w:tcPr>
            <w:tcW w:type="dxa" w:w="68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 Postgres feature that enforces per-row access policies at the database layer, below the application.</w:t>
            </w:r>
          </w:p>
        </w:tc>
      </w:tr>
      <w:tr>
        <w:tc>
          <w:tcPr>
            <w:tcW w:type="dxa" w:w="25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SuiteFleet</w:t>
            </w:r>
          </w:p>
        </w:tc>
        <w:tc>
          <w:tcPr>
            <w:tcW w:type="dxa" w:w="68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Transcorp's contracted last-mile execution SaaS. One tenant per country: transcorpuae, transcorpqatar, transcorpksa.</w:t>
            </w:r>
          </w:p>
        </w:tc>
      </w:tr>
      <w:tr>
        <w:tc>
          <w:tcPr>
            <w:tcW w:type="dxa" w:w="25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T-N</w:t>
            </w:r>
          </w:p>
        </w:tc>
        <w:tc>
          <w:tcPr>
            <w:tcW w:type="dxa" w:w="68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Shorthand for "N days before delivery." T-1 means "the day before delivery." The platform defaults to T-1 task generation.</w:t>
            </w:r>
          </w:p>
        </w:tc>
      </w:tr>
      <w:tr>
        <w:tc>
          <w:tcPr>
            <w:tcW w:type="dxa" w:w="25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Task</w:t>
            </w:r>
          </w:p>
        </w:tc>
        <w:tc>
          <w:tcPr>
            <w:tcW w:type="dxa" w:w="68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 single delivery on a single date. Materialised from a subscription for a specific day. One task maps to one SuiteFleet task.</w:t>
            </w:r>
          </w:p>
        </w:tc>
      </w:tr>
      <w:tr>
        <w:tc>
          <w:tcPr>
            <w:tcW w:type="dxa" w:w="252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Tenant</w:t>
            </w:r>
          </w:p>
        </w:tc>
        <w:tc>
          <w:tcPr>
            <w:tcW w:type="dxa" w:w="68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A merchant account in the platform. The unit of data isolation and permission scope.</w:t>
            </w:r>
          </w:p>
        </w:tc>
      </w:tr>
      <w:tr>
        <w:tc>
          <w:tcPr>
            <w:tcW w:type="dxa" w:w="252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Tenant Admin</w:t>
            </w:r>
          </w:p>
        </w:tc>
        <w:tc>
          <w:tcPr>
            <w:tcW w:type="dxa" w:w="68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The merchant's principal user, with full permissions including user management and credential configuration.</w:t>
            </w:r>
          </w:p>
        </w:tc>
      </w:tr>
    </w:tbl>
    <w:p>
      <w:pPr>
        <w:pStyle w:val="Heading2"/>
        <w:spacing w:after="160" w:before="320"/>
      </w:pPr>
      <w:r>
        <w:rPr>
          <w:rFonts w:ascii="Calibri" w:cs="Calibri" w:eastAsia="Calibri" w:hAnsi="Calibri"/>
          <w:b/>
          <w:bCs/>
          <w:color w:val="002A5C"/>
          <w:sz w:val="28"/>
          <w:szCs w:val="28"/>
        </w:rPr>
        <w:t xml:space="preserve">14.3  External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Resource</w:t>
            </w:r>
          </w:p>
        </w:tc>
        <w:tc>
          <w:tcPr>
            <w:tcW w:type="dxa" w:w="468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URL</w:t>
            </w:r>
          </w:p>
        </w:tc>
      </w:tr>
      <w:tr>
        <w:tc>
          <w:tcPr>
            <w:tcW w:type="dxa" w:w="46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SuiteFleet REST API v2.0 documentation</w:t>
            </w:r>
          </w:p>
        </w:tc>
        <w:tc>
          <w:tcPr>
            <w:tcW w:type="dxa" w:w="46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https://suitefleet.readme.io/</w:t>
            </w:r>
          </w:p>
        </w:tc>
      </w:tr>
      <w:tr>
        <w:tc>
          <w:tcPr>
            <w:tcW w:type="dxa" w:w="46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Supabase documentation</w:t>
            </w:r>
          </w:p>
        </w:tc>
        <w:tc>
          <w:tcPr>
            <w:tcW w:type="dxa" w:w="46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https://supabase.com/docs</w:t>
            </w:r>
          </w:p>
        </w:tc>
      </w:tr>
      <w:tr>
        <w:tc>
          <w:tcPr>
            <w:tcW w:type="dxa" w:w="46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Supabase Row-Level Security guide</w:t>
            </w:r>
          </w:p>
        </w:tc>
        <w:tc>
          <w:tcPr>
            <w:tcW w:type="dxa" w:w="46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https://supabase.com/docs/guides/auth/row-level-security</w:t>
            </w:r>
          </w:p>
        </w:tc>
      </w:tr>
      <w:tr>
        <w:tc>
          <w:tcPr>
            <w:tcW w:type="dxa" w:w="46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Vercel documentation</w:t>
            </w:r>
          </w:p>
        </w:tc>
        <w:tc>
          <w:tcPr>
            <w:tcW w:type="dxa" w:w="46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https://vercel.com/docs</w:t>
            </w:r>
          </w:p>
        </w:tc>
      </w:tr>
      <w:tr>
        <w:tc>
          <w:tcPr>
            <w:tcW w:type="dxa" w:w="46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Vercel Cron jobs</w:t>
            </w:r>
          </w:p>
        </w:tc>
        <w:tc>
          <w:tcPr>
            <w:tcW w:type="dxa" w:w="46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https://vercel.com/docs/cron-jobs</w:t>
            </w:r>
          </w:p>
        </w:tc>
      </w:tr>
      <w:tr>
        <w:tc>
          <w:tcPr>
            <w:tcW w:type="dxa" w:w="46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Upstash Redis documentation</w:t>
            </w:r>
          </w:p>
        </w:tc>
        <w:tc>
          <w:tcPr>
            <w:tcW w:type="dxa" w:w="46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https://upstash.com/docs/redis</w:t>
            </w:r>
          </w:p>
        </w:tc>
      </w:tr>
      <w:tr>
        <w:tc>
          <w:tcPr>
            <w:tcW w:type="dxa" w:w="46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Upstash Rate Limit library</w:t>
            </w:r>
          </w:p>
        </w:tc>
        <w:tc>
          <w:tcPr>
            <w:tcW w:type="dxa" w:w="46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https://upstash.com/docs/oss/sdks/ts/ratelimit</w:t>
            </w:r>
          </w:p>
        </w:tc>
      </w:tr>
      <w:tr>
        <w:tc>
          <w:tcPr>
            <w:tcW w:type="dxa" w:w="46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AWS Secrets Manager developer guide</w:t>
            </w:r>
          </w:p>
        </w:tc>
        <w:tc>
          <w:tcPr>
            <w:tcW w:type="dxa" w:w="46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https://docs.aws.amazon.com/secretsmanager/</w:t>
            </w:r>
          </w:p>
        </w:tc>
      </w:tr>
      <w:tr>
        <w:tc>
          <w:tcPr>
            <w:tcW w:type="dxa" w:w="46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Next.js 15 App Router</w:t>
            </w:r>
          </w:p>
        </w:tc>
        <w:tc>
          <w:tcPr>
            <w:tcW w:type="dxa" w:w="46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https://nextjs.org/docs/app</w:t>
            </w:r>
          </w:p>
        </w:tc>
      </w:tr>
      <w:tr>
        <w:tc>
          <w:tcPr>
            <w:tcW w:type="dxa" w:w="46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Drizzle ORM</w:t>
            </w:r>
          </w:p>
        </w:tc>
        <w:tc>
          <w:tcPr>
            <w:tcW w:type="dxa" w:w="46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https://orm.drizzle.team/</w:t>
            </w:r>
          </w:p>
        </w:tc>
      </w:tr>
      <w:tr>
        <w:tc>
          <w:tcPr>
            <w:tcW w:type="dxa" w:w="46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shadcn/ui components</w:t>
            </w:r>
          </w:p>
        </w:tc>
        <w:tc>
          <w:tcPr>
            <w:tcW w:type="dxa" w:w="46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https://ui.shadcn.com/</w:t>
            </w:r>
          </w:p>
        </w:tc>
      </w:tr>
      <w:tr>
        <w:tc>
          <w:tcPr>
            <w:tcW w:type="dxa" w:w="46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Michael Nygard ADR format (Documenting Architecture Decisions)</w:t>
            </w:r>
          </w:p>
        </w:tc>
        <w:tc>
          <w:tcPr>
            <w:tcW w:type="dxa" w:w="46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https://cognitect.com/blog/2011/11/15/documenting-architecture-decisions</w:t>
            </w:r>
          </w:p>
        </w:tc>
      </w:tr>
    </w:tbl>
    <w:p>
      <w:pPr>
        <w:pStyle w:val="Heading2"/>
        <w:spacing w:after="160" w:before="320"/>
      </w:pPr>
      <w:r>
        <w:rPr>
          <w:rFonts w:ascii="Calibri" w:cs="Calibri" w:eastAsia="Calibri" w:hAnsi="Calibri"/>
          <w:b/>
          <w:bCs/>
          <w:color w:val="002A5C"/>
          <w:sz w:val="28"/>
          <w:szCs w:val="28"/>
        </w:rPr>
        <w:t xml:space="preserve">14.4  Document sign-off</w:t>
      </w:r>
    </w:p>
    <w:p>
      <w:pPr>
        <w:spacing w:after="120" w:line="300"/>
      </w:pPr>
      <w:r>
        <w:rPr>
          <w:rFonts w:ascii="Calibri" w:cs="Calibri" w:eastAsia="Calibri" w:hAnsi="Calibri"/>
        </w:rPr>
        <w:t xml:space="preserve">This plan is considered ready for engineering mobilisation on acknowledgement from the following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Role</w:t>
            </w:r>
          </w:p>
        </w:tc>
        <w:tc>
          <w:tcPr>
            <w:tcW w:type="dxa" w:w="234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Acknowledgement</w:t>
            </w:r>
          </w:p>
        </w:tc>
        <w:tc>
          <w:tcPr>
            <w:tcW w:type="dxa" w:w="2340"/>
            <w:tcBorders>
              <w:top w:val="single" w:color="E8E8E8" w:sz="4"/>
              <w:left w:val="single" w:color="E8E8E8" w:sz="4"/>
              <w:bottom w:val="single" w:color="E8E8E8" w:sz="4"/>
              <w:right w:val="single" w:color="E8E8E8" w:sz="4"/>
            </w:tcBorders>
            <w:shd w:fill="002A5C" w:val="clear"/>
            <w:tcMar>
              <w:top w:type="dxa" w:w="100"/>
              <w:left w:type="dxa" w:w="140"/>
              <w:bottom w:type="dxa" w:w="100"/>
              <w:right w:type="dxa" w:w="140"/>
            </w:tcMar>
            <w:vAlign w:val="center"/>
          </w:tcPr>
          <w:p>
            <w:pPr>
              <w:spacing w:after="0"/>
            </w:pPr>
            <w:r>
              <w:rPr>
                <w:rFonts w:ascii="Calibri" w:cs="Calibri" w:eastAsia="Calibri" w:hAnsi="Calibri"/>
                <w:b/>
                <w:bCs/>
                <w:color w:val="FFFFFF"/>
                <w:sz w:val="22"/>
                <w:szCs w:val="22"/>
              </w:rPr>
              <w:t xml:space="preserve">Date</w:t>
            </w:r>
          </w:p>
        </w:tc>
      </w:tr>
      <w:tr>
        <w:tc>
          <w:tcPr>
            <w:tcW w:type="dxa" w:w="46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Engineering Owner (Love Mansukhani)</w:t>
            </w:r>
          </w:p>
        </w:tc>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
            </w:r>
          </w:p>
        </w:tc>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
            </w:r>
          </w:p>
        </w:tc>
      </w:tr>
      <w:tr>
        <w:tc>
          <w:tcPr>
            <w:tcW w:type="dxa" w:w="46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Principal Solution Architect</w:t>
            </w:r>
          </w:p>
        </w:tc>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
            </w:r>
          </w:p>
        </w:tc>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
            </w:r>
          </w:p>
        </w:tc>
      </w:tr>
      <w:tr>
        <w:tc>
          <w:tcPr>
            <w:tcW w:type="dxa" w:w="46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Transcorp Operations (SuiteFleet contact)</w:t>
            </w:r>
          </w:p>
        </w:tc>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
            </w:r>
          </w:p>
        </w:tc>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
            </w:r>
          </w:p>
        </w:tc>
      </w:tr>
      <w:tr>
        <w:tc>
          <w:tcPr>
            <w:tcW w:type="dxa" w:w="468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Merchant Success Lead</w:t>
            </w:r>
          </w:p>
        </w:tc>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
            </w:r>
          </w:p>
        </w:tc>
        <w:tc>
          <w:tcPr>
            <w:tcW w:type="dxa" w:w="2340"/>
            <w:tcBorders>
              <w:top w:val="single" w:color="E8E8E8" w:sz="4"/>
              <w:left w:val="single" w:color="E8E8E8" w:sz="4"/>
              <w:bottom w:val="single" w:color="E8E8E8" w:sz="4"/>
              <w:right w:val="single" w:color="E8E8E8" w:sz="4"/>
            </w:tcBorders>
            <w:shd w:fill="F5F5F5" w:val="clear"/>
            <w:tcMar>
              <w:top w:type="dxa" w:w="100"/>
              <w:left w:type="dxa" w:w="140"/>
              <w:bottom w:type="dxa" w:w="100"/>
              <w:right w:type="dxa" w:w="140"/>
            </w:tcMar>
            <w:vAlign w:val="center"/>
          </w:tcPr>
          <w:p>
            <w:pPr>
              <w:spacing w:after="0"/>
            </w:pPr>
            <w:r>
              <w:rPr>
                <w:rFonts w:ascii="Calibri" w:cs="Calibri" w:eastAsia="Calibri" w:hAnsi="Calibri"/>
              </w:rPr>
              <w:t xml:space="preserve"/>
            </w:r>
          </w:p>
        </w:tc>
      </w:tr>
      <w:tr>
        <w:tc>
          <w:tcPr>
            <w:tcW w:type="dxa" w:w="468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Executive Sponsor</w:t>
            </w:r>
          </w:p>
        </w:tc>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
            </w:r>
          </w:p>
        </w:tc>
        <w:tc>
          <w:tcPr>
            <w:tcW w:type="dxa" w:w="2340"/>
            <w:tcBorders>
              <w:top w:val="single" w:color="E8E8E8" w:sz="4"/>
              <w:left w:val="single" w:color="E8E8E8" w:sz="4"/>
              <w:bottom w:val="single" w:color="E8E8E8" w:sz="4"/>
              <w:right w:val="single" w:color="E8E8E8" w:sz="4"/>
            </w:tcBorders>
            <w:tcMar>
              <w:top w:type="dxa" w:w="100"/>
              <w:left w:type="dxa" w:w="140"/>
              <w:bottom w:type="dxa" w:w="100"/>
              <w:right w:type="dxa" w:w="140"/>
            </w:tcMar>
            <w:vAlign w:val="center"/>
          </w:tcPr>
          <w:p>
            <w:pPr>
              <w:spacing w:after="0"/>
            </w:pPr>
            <w:r>
              <w:rPr>
                <w:rFonts w:ascii="Calibri" w:cs="Calibri" w:eastAsia="Calibri" w:hAnsi="Calibri"/>
              </w:rPr>
              <w:t xml:space="preserve"/>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002A5C" w:sz="24"/>
              <w:bottom w:val="none" w:color="FFFFFF" w:sz="0"/>
              <w:right w:val="none" w:color="FFFFFF" w:sz="0"/>
            </w:tcBorders>
            <w:shd w:fill="EAF2FB" w:val="clear"/>
            <w:tcMar>
              <w:top w:type="dxa" w:w="160"/>
              <w:left w:type="dxa" w:w="200"/>
              <w:bottom w:type="dxa" w:w="160"/>
              <w:right w:type="dxa" w:w="200"/>
            </w:tcMar>
          </w:tcPr>
          <w:p>
            <w:pPr>
              <w:spacing w:after="80"/>
            </w:pPr>
            <w:r>
              <w:rPr>
                <w:rFonts w:ascii="Calibri" w:cs="Calibri" w:eastAsia="Calibri" w:hAnsi="Calibri"/>
                <w:b/>
                <w:bCs/>
                <w:color w:val="002A5C"/>
                <w:sz w:val="22"/>
                <w:szCs w:val="22"/>
              </w:rPr>
              <w:t xml:space="preserve">End of Enterprise Build Plan v2.1</w:t>
            </w:r>
          </w:p>
          <w:p>
            <w:pPr>
              <w:spacing w:after="0" w:line="280"/>
            </w:pPr>
            <w:r>
              <w:rPr>
                <w:rFonts w:ascii="Calibri" w:cs="Calibri" w:eastAsia="Calibri" w:hAnsi="Calibri"/>
              </w:rPr>
              <w:t xml:space="preserve">This is version 2.1 of the Subscription Planner build plan, incorporating resolutions to all seven blocker-class items and twenty concern-class items raised during the independent pre-execution review. Revisions are captured as new versioned documents; this one is frozen on acknowledgement. Questions, changes, or contradictions with reality during the build are routed through the engineering owner and resolved either by in-scope amendment or by an entry in the deferred list (§13). Good luck shipping.</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4A4A"/>
        <w:sz w:val="18"/>
        <w:szCs w:val="18"/>
      </w:rPr>
      <w:t xml:space="preserve">Transcorp Engineering · Confidential · </w:t>
    </w:r>
    <w:r>
      <w:rPr>
        <w:rFonts w:ascii="Calibri" w:cs="Calibri" w:eastAsia="Calibri" w:hAnsi="Calibri"/>
        <w:color w:val="4A4A4A"/>
        <w:sz w:val="18"/>
        <w:szCs w:val="18"/>
      </w:rPr>
      <w:fldChar w:fldCharType="begin"/>
      <w:instrText xml:space="preserve">PAGE</w:instrText>
      <w:fldChar w:fldCharType="separate"/>
      <w:fldChar w:fldCharType="end"/>
    </w:r>
    <w:r>
      <w:rPr>
        <w:rFonts w:ascii="Calibri" w:cs="Calibri" w:eastAsia="Calibri" w:hAnsi="Calibri"/>
        <w:color w:val="4A4A4A"/>
        <w:sz w:val="18"/>
        <w:szCs w:val="18"/>
      </w:rPr>
      <w:t xml:space="preserve"> of </w:t>
    </w:r>
    <w:r>
      <w:rPr>
        <w:rFonts w:ascii="Calibri" w:cs="Calibri" w:eastAsia="Calibri" w:hAnsi="Calibri"/>
        <w:color w:val="4A4A4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2A5C" w:sz="6" w:space="4"/>
      </w:pBdr>
      <w:jc w:val="right"/>
    </w:pPr>
    <w:r>
      <w:rPr>
        <w:rFonts w:ascii="Calibri" w:cs="Calibri" w:eastAsia="Calibri" w:hAnsi="Calibri"/>
        <w:color w:val="4A4A4A"/>
        <w:sz w:val="18"/>
        <w:szCs w:val="18"/>
      </w:rPr>
      <w:t xml:space="preserve">Subscription Planner · Build Plan v2.1 · Pilot-First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240"/>
      </w:pPr>
    </w:lvl>
    <w:lvl w:ilvl="1" w15:tentative="1">
      <w:start w:val="1"/>
      <w:numFmt w:val="lowerLetter"/>
      <w:lvlText w:val="%2."/>
      <w:lvlJc w:val="left"/>
      <w:pPr>
        <w:ind w:left="7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002A5C"/>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002A5C"/>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002A5C"/>
      <w:sz w:val="24"/>
      <w:szCs w:val="24"/>
    </w:rPr>
  </w:style>
  <w:style w:type="paragraph" w:styleId="Heading4">
    <w:name w:val="Heading 4"/>
    <w:basedOn w:val="Normal"/>
    <w:next w:val="Normal"/>
    <w:qFormat/>
    <w:pPr>
      <w:spacing w:after="100" w:before="180"/>
      <w:outlineLvl w:val="3"/>
    </w:pPr>
    <w:rPr>
      <w:rFonts w:ascii="Calibri" w:cs="Calibri" w:eastAsia="Calibri" w:hAnsi="Calibri"/>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Planner · Build Plan v2.1</dc:title>
  <dc:creator>Transcorp Engineering · Solution Architect</dc:creator>
  <dc:description>Pilot-first architecture for meal plan subscription management on SuiteFleet</dc:description>
  <cp:lastModifiedBy>Un-named</cp:lastModifiedBy>
  <cp:revision>1</cp:revision>
  <dcterms:created xsi:type="dcterms:W3CDTF">2026-04-25T03:22:12.671Z</dcterms:created>
  <dcterms:modified xsi:type="dcterms:W3CDTF">2026-04-25T03:22:12.672Z</dcterms:modified>
</cp:coreProperties>
</file>

<file path=docProps/custom.xml><?xml version="1.0" encoding="utf-8"?>
<Properties xmlns="http://schemas.openxmlformats.org/officeDocument/2006/custom-properties" xmlns:vt="http://schemas.openxmlformats.org/officeDocument/2006/docPropsVTypes"/>
</file>