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0" w:line="312" w:lineRule="auto"/>
        <w:jc w:val="center"/>
        <w:rPr>
          <w:rFonts w:cs="Times New Roman"/>
          <w:lang w:eastAsia="zh-CN"/>
        </w:rPr>
      </w:pPr>
      <w:r>
        <w:rPr>
          <w:rFonts w:cs="Times New Roman"/>
          <w:b/>
          <w:sz w:val="38"/>
          <w:lang w:eastAsia="zh-CN"/>
        </w:rPr>
        <w:t>S0  项目立项与度量计划书</w:t>
      </w:r>
    </w:p>
    <w:tbl>
      <w:tblPr>
        <w:tblStyle w:val="18"/>
        <w:tblW w:w="878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061"/>
        <w:gridCol w:w="1928"/>
        <w:gridCol w:w="18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21"/>
              </w:rPr>
              <w:t>组  号</w:t>
            </w:r>
          </w:p>
        </w:tc>
        <w:tc>
          <w:tcPr>
            <w:tcW w:w="3061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21"/>
              </w:rPr>
              <w:t>项目名称</w:t>
            </w:r>
          </w:p>
        </w:tc>
        <w:tc>
          <w:tcPr>
            <w:tcW w:w="1928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21"/>
              </w:rPr>
              <w:t>本阶段主笔</w:t>
            </w:r>
          </w:p>
        </w:tc>
        <w:tc>
          <w:tcPr>
            <w:tcW w:w="1871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21"/>
              </w:rPr>
              <w:t>提交日期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before="40" w:after="40"/>
              <w:jc w:val="center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lang w:eastAsia="zh-CN"/>
              </w:rPr>
              <w:t>2</w:t>
            </w:r>
          </w:p>
        </w:tc>
        <w:tc>
          <w:tcPr>
            <w:tcW w:w="3061" w:type="dxa"/>
          </w:tcPr>
          <w:p>
            <w:pPr>
              <w:spacing w:before="40" w:after="40"/>
              <w:jc w:val="center"/>
              <w:rPr>
                <w:rFonts w:cs="宋体"/>
                <w:lang w:eastAsia="zh-CN"/>
              </w:rPr>
            </w:pPr>
            <w:r>
              <w:rPr>
                <w:rFonts w:cs="Times New Roman"/>
                <w:lang w:eastAsia="zh-CN"/>
              </w:rPr>
              <w:t>校园失物招领系统</w:t>
            </w:r>
          </w:p>
        </w:tc>
        <w:tc>
          <w:tcPr>
            <w:tcW w:w="1928" w:type="dxa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hint="eastAsia" w:cs="Times New Roman"/>
                <w:lang w:eastAsia="zh-CN"/>
              </w:rPr>
              <w:t>张圣沅</w:t>
            </w:r>
          </w:p>
        </w:tc>
        <w:tc>
          <w:tcPr>
            <w:tcW w:w="1871" w:type="dxa"/>
          </w:tcPr>
          <w:p>
            <w:pPr>
              <w:spacing w:before="40" w:after="40"/>
              <w:jc w:val="center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lang w:eastAsia="zh-CN"/>
              </w:rPr>
              <w:t>2026.09.07</w:t>
            </w:r>
          </w:p>
        </w:tc>
      </w:tr>
    </w:tbl>
    <w:p>
      <w:pPr>
        <w:spacing w:after="80"/>
        <w:rPr>
          <w:rFonts w:cs="Times New Roman"/>
          <w:lang w:eastAsia="zh-CN"/>
        </w:rPr>
      </w:pPr>
    </w:p>
    <w:p>
      <w:pPr>
        <w:spacing w:line="360" w:lineRule="auto"/>
        <w:rPr>
          <w:rFonts w:cs="Times New Roman"/>
          <w:lang w:eastAsia="zh-CN"/>
        </w:rPr>
      </w:pPr>
      <w:r>
        <w:rPr>
          <w:rFonts w:cs="Times New Roman"/>
          <w:sz w:val="21"/>
          <w:lang w:eastAsia="zh-CN"/>
        </w:rPr>
        <w:t xml:space="preserve">提交时点：第1次课当日 22:00     </w:t>
      </w:r>
      <w:r>
        <w:rPr>
          <w:rFonts w:hint="eastAsia" w:cs="Times New Roman"/>
          <w:sz w:val="21"/>
          <w:lang w:eastAsia="zh-CN"/>
        </w:rPr>
        <w:t xml:space="preserve">                 </w:t>
      </w:r>
      <w:r>
        <w:rPr>
          <w:rFonts w:cs="Times New Roman"/>
          <w:sz w:val="21"/>
          <w:lang w:eastAsia="zh-CN"/>
        </w:rPr>
        <w:t>对应实训报告终版章节：第 1 章</w:t>
      </w:r>
    </w:p>
    <w:p>
      <w:pPr>
        <w:pStyle w:val="3"/>
        <w:spacing w:after="120" w:line="336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  <w:sz w:val="28"/>
        </w:rPr>
        <w:t>1  项目概况</w:t>
      </w:r>
    </w:p>
    <w:p>
      <w:pPr>
        <w:spacing w:before="40" w:after="120" w:line="336" w:lineRule="auto"/>
        <w:rPr>
          <w:rFonts w:cs="Times New Roman"/>
          <w:color w:val="A6A6A6" w:themeColor="background1" w:themeShade="A6"/>
          <w:lang w:eastAsia="zh-CN"/>
        </w:rPr>
      </w:pPr>
      <w:r>
        <w:rPr>
          <w:rFonts w:cs="Times New Roman"/>
          <w:b/>
          <w:color w:val="A6A6A6" w:themeColor="background1" w:themeShade="A6"/>
          <w:sz w:val="21"/>
          <w:lang w:eastAsia="zh-CN"/>
        </w:rPr>
        <w:t>【填写要求】</w:t>
      </w:r>
      <w:r>
        <w:rPr>
          <w:rFonts w:cs="Times New Roman"/>
          <w:color w:val="A6A6A6" w:themeColor="background1" w:themeShade="A6"/>
          <w:sz w:val="21"/>
          <w:lang w:eastAsia="zh-CN"/>
        </w:rPr>
        <w:t>用 200—400 字说明业务背景、要解决什么问题、系统边界（做什么、不做什么）。</w:t>
      </w:r>
    </w:p>
    <w:tbl>
      <w:tblPr>
        <w:tblStyle w:val="18"/>
        <w:tblW w:w="878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9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20"/>
              </w:rPr>
              <w:t>项  目</w:t>
            </w:r>
          </w:p>
        </w:tc>
        <w:tc>
          <w:tcPr>
            <w:tcW w:w="5953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20"/>
              </w:rPr>
              <w:t>内  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项目名称</w:t>
            </w:r>
          </w:p>
        </w:tc>
        <w:tc>
          <w:tcPr>
            <w:tcW w:w="5953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lang w:eastAsia="zh-CN"/>
              </w:rPr>
              <w:t>校园失物招领系统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业务背景（200—400 字）</w:t>
            </w:r>
          </w:p>
        </w:tc>
        <w:tc>
          <w:tcPr>
            <w:tcW w:w="5953" w:type="dxa"/>
          </w:tcPr>
          <w:p>
            <w:pPr>
              <w:pStyle w:val="39"/>
            </w:pPr>
            <w:r>
              <w:t>校园内学生遗失或捡拾物品的情况较为常见，目前失物招领信息通常通过班级群、校园墙、QQ群等渠道发布，存在信息分散、查询困难、信息更新不及时以及失主与拾取者联系不便等问题。为提高校园失物招领信息的管理效率，本项目拟开发一套校园失物招领系统，为学生提供统一的信息发布、查询和认领平台。用户可以发布失物或招领信息，并根据物品名称、类别、地点等条件进行检索；系统管理员负责信息审核和异常内容处理。项目在开发过程中将结合软件度量方法，对需求规模、代码规模、缺陷、测试以及开发进度等数据进行记录和分析，为后续阶段的软件度量实践提供数据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/>
                <w:sz w:val="20"/>
                <w:lang w:eastAsia="zh-CN"/>
              </w:rPr>
              <w:t>系统边界（具体做的功能）</w:t>
            </w:r>
          </w:p>
        </w:tc>
        <w:tc>
          <w:tcPr>
            <w:tcW w:w="5953" w:type="dxa"/>
          </w:tcPr>
          <w:p>
            <w:pPr>
              <w:pStyle w:val="39"/>
            </w:pPr>
            <w:r>
              <w:t>用户注册与登录、失物信息发布、招领信息发布、信息查询与筛选、物品详情查看、认领申请、个人发布记录管理、管理员审核与信息管理。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/>
                <w:sz w:val="20"/>
                <w:lang w:eastAsia="zh-CN"/>
              </w:rPr>
              <w:t>系统边界（具体不做的功能）</w:t>
            </w:r>
          </w:p>
        </w:tc>
        <w:tc>
          <w:tcPr>
            <w:tcW w:w="5953" w:type="dxa"/>
          </w:tcPr>
          <w:p>
            <w:pPr>
              <w:pStyle w:val="39"/>
            </w:pPr>
            <w:r>
              <w:t>不实现在线支付、即时聊天、地图导航、物流配送、第三方校园系统对接以及复杂的智能图像识别功能。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/>
                <w:sz w:val="20"/>
                <w:lang w:eastAsia="zh-CN"/>
              </w:rPr>
              <w:t>技术栈（后端须为 Java 或 C#）</w:t>
            </w:r>
          </w:p>
        </w:tc>
        <w:tc>
          <w:tcPr>
            <w:tcW w:w="5953" w:type="dxa"/>
          </w:tcPr>
          <w:p>
            <w:pPr>
              <w:pStyle w:val="39"/>
            </w:pPr>
            <w:r>
              <w:t>后端：Java + Spring Boot + MyBatis-Plus</w:t>
            </w:r>
            <w:r>
              <w:br w:type="textWrapping"/>
            </w:r>
            <w:r>
              <w:t>前端：Vue 3 + Element Plus</w:t>
            </w:r>
            <w:r>
              <w:br w:type="textWrapping"/>
            </w:r>
            <w:r>
              <w:t>接口：RESTful API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运行环境与数据库</w:t>
            </w:r>
          </w:p>
        </w:tc>
        <w:tc>
          <w:tcPr>
            <w:tcW w:w="5953" w:type="dxa"/>
          </w:tcPr>
          <w:p>
            <w:pPr>
              <w:pStyle w:val="39"/>
            </w:pPr>
            <w:r>
              <w:t>JDK 17、Spring Boot 3.x、MySQL 8.0、Maven 3.9、Node.js、Windows 10/11</w:t>
            </w:r>
          </w:p>
        </w:tc>
      </w:tr>
    </w:tbl>
    <w:p>
      <w:pPr>
        <w:spacing w:after="80"/>
        <w:rPr>
          <w:rFonts w:cs="Times New Roman"/>
        </w:rPr>
      </w:pPr>
    </w:p>
    <w:p>
      <w:pPr>
        <w:pStyle w:val="3"/>
        <w:spacing w:after="120" w:line="336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  <w:sz w:val="28"/>
        </w:rPr>
        <w:t>2  分组与分工表</w:t>
      </w:r>
    </w:p>
    <w:p>
      <w:pPr>
        <w:spacing w:before="40" w:after="120" w:line="336" w:lineRule="auto"/>
      </w:pPr>
    </w:p>
    <w:tbl>
      <w:tblPr>
        <w:tblStyle w:val="18"/>
        <w:tblW w:w="878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1072"/>
        <w:gridCol w:w="969"/>
        <w:gridCol w:w="1361"/>
        <w:gridCol w:w="2381"/>
        <w:gridCol w:w="1526"/>
        <w:gridCol w:w="8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代号</w:t>
            </w:r>
          </w:p>
        </w:tc>
        <w:tc>
          <w:tcPr>
            <w:tcW w:w="1072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姓名</w:t>
            </w:r>
          </w:p>
        </w:tc>
        <w:tc>
          <w:tcPr>
            <w:tcW w:w="969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学号</w:t>
            </w:r>
          </w:p>
        </w:tc>
        <w:tc>
          <w:tcPr>
            <w:tcW w:w="136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角色</w:t>
            </w:r>
          </w:p>
        </w:tc>
        <w:tc>
          <w:tcPr>
            <w:tcW w:w="238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度量条线</w:t>
            </w:r>
          </w:p>
        </w:tc>
        <w:tc>
          <w:tcPr>
            <w:tcW w:w="1526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负责模块</w:t>
            </w:r>
          </w:p>
        </w:tc>
        <w:tc>
          <w:tcPr>
            <w:tcW w:w="855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交叉复核对象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>
            <w:pPr>
              <w:spacing w:before="40" w:after="40"/>
            </w:pPr>
            <w:r>
              <w:rPr>
                <w:sz w:val="18"/>
              </w:rPr>
              <w:t>R1</w:t>
            </w:r>
          </w:p>
        </w:tc>
        <w:tc>
          <w:tcPr>
            <w:tcW w:w="1072" w:type="dxa"/>
          </w:tcPr>
          <w:p>
            <w:pPr>
              <w:spacing w:before="40" w:after="40"/>
            </w:pPr>
            <w:r>
              <w:rPr>
                <w:rFonts w:hint="eastAsia"/>
                <w:lang w:eastAsia="zh-CN"/>
              </w:rPr>
              <w:t>杨鸣浩</w:t>
            </w:r>
          </w:p>
        </w:tc>
        <w:tc>
          <w:tcPr>
            <w:tcW w:w="969" w:type="dxa"/>
          </w:tcPr>
          <w:p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2023214392</w:t>
            </w:r>
          </w:p>
        </w:tc>
        <w:tc>
          <w:tcPr>
            <w:tcW w:w="1361" w:type="dxa"/>
          </w:tcPr>
          <w:p>
            <w:pPr>
              <w:spacing w:before="40" w:after="40"/>
            </w:pPr>
            <w:r>
              <w:rPr>
                <w:rFonts w:hint="eastAsia"/>
                <w:lang w:eastAsia="zh-CN"/>
              </w:rPr>
              <w:t>组长/项目经理</w:t>
            </w:r>
          </w:p>
        </w:tc>
        <w:tc>
          <w:tcPr>
            <w:tcW w:w="2381" w:type="dxa"/>
          </w:tcPr>
          <w:p>
            <w:pPr>
              <w:pStyle w:val="39"/>
              <w:rPr>
                <w:rFonts w:hint="eastAsia"/>
              </w:rPr>
            </w:pPr>
            <w:r>
              <w:t>进度度量、需求度量</w:t>
            </w:r>
          </w:p>
        </w:tc>
        <w:tc>
          <w:tcPr>
            <w:tcW w:w="1526" w:type="dxa"/>
          </w:tcPr>
          <w:p>
            <w:pPr>
              <w:pStyle w:val="39"/>
              <w:rPr>
                <w:rFonts w:hint="eastAsia"/>
              </w:rPr>
            </w:pPr>
            <w:r>
              <w:t>用户登录注册、权限管理、项目管理、文档整合</w:t>
            </w:r>
          </w:p>
        </w:tc>
        <w:tc>
          <w:tcPr>
            <w:tcW w:w="855" w:type="dxa"/>
          </w:tcPr>
          <w:p>
            <w:pPr>
              <w:spacing w:before="40" w:after="40"/>
            </w:pPr>
            <w:r>
              <w:rPr>
                <w:rFonts w:hint="eastAsia"/>
                <w:lang w:eastAsia="zh-CN"/>
              </w:rPr>
              <w:t>R2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>
            <w:pPr>
              <w:spacing w:before="40" w:after="40"/>
            </w:pPr>
            <w:r>
              <w:rPr>
                <w:sz w:val="18"/>
              </w:rPr>
              <w:t>R2</w:t>
            </w:r>
          </w:p>
        </w:tc>
        <w:tc>
          <w:tcPr>
            <w:tcW w:w="1072" w:type="dxa"/>
          </w:tcPr>
          <w:p>
            <w:pPr>
              <w:spacing w:before="40" w:after="40"/>
            </w:pPr>
            <w:r>
              <w:rPr>
                <w:rFonts w:hint="eastAsia"/>
                <w:lang w:eastAsia="zh-CN"/>
              </w:rPr>
              <w:t>张圣沅</w:t>
            </w:r>
          </w:p>
        </w:tc>
        <w:tc>
          <w:tcPr>
            <w:tcW w:w="969" w:type="dxa"/>
          </w:tcPr>
          <w:p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2023214562</w:t>
            </w:r>
          </w:p>
        </w:tc>
        <w:tc>
          <w:tcPr>
            <w:tcW w:w="1361" w:type="dxa"/>
          </w:tcPr>
          <w:p>
            <w:pPr>
              <w:spacing w:before="40" w:after="40"/>
            </w:pPr>
            <w:r>
              <w:rPr>
                <w:rFonts w:hint="eastAsia"/>
                <w:lang w:eastAsia="zh-CN"/>
              </w:rPr>
              <w:t>后端负责人</w:t>
            </w:r>
          </w:p>
        </w:tc>
        <w:tc>
          <w:tcPr>
            <w:tcW w:w="2381" w:type="dxa"/>
          </w:tcPr>
          <w:p>
            <w:pPr>
              <w:pStyle w:val="39"/>
              <w:rPr>
                <w:rFonts w:hint="eastAsia"/>
              </w:rPr>
            </w:pPr>
            <w:r>
              <w:t>代码规模度量（LOC、类数、接口数）</w:t>
            </w:r>
          </w:p>
        </w:tc>
        <w:tc>
          <w:tcPr>
            <w:tcW w:w="1526" w:type="dxa"/>
          </w:tcPr>
          <w:p>
            <w:pPr>
              <w:pStyle w:val="39"/>
              <w:rPr>
                <w:rFonts w:hint="eastAsia"/>
              </w:rPr>
            </w:pPr>
            <w:r>
              <w:t>失物信息、招领信息、REST API、数据库设计</w:t>
            </w:r>
          </w:p>
        </w:tc>
        <w:tc>
          <w:tcPr>
            <w:tcW w:w="855" w:type="dxa"/>
          </w:tcPr>
          <w:p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>
            <w:pPr>
              <w:spacing w:before="40" w:after="40"/>
            </w:pPr>
            <w:r>
              <w:rPr>
                <w:sz w:val="18"/>
              </w:rPr>
              <w:t>R3</w:t>
            </w:r>
          </w:p>
        </w:tc>
        <w:tc>
          <w:tcPr>
            <w:tcW w:w="1072" w:type="dxa"/>
          </w:tcPr>
          <w:p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谭孟炀</w:t>
            </w:r>
          </w:p>
        </w:tc>
        <w:tc>
          <w:tcPr>
            <w:tcW w:w="969" w:type="dxa"/>
          </w:tcPr>
          <w:p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2023214394</w:t>
            </w:r>
          </w:p>
        </w:tc>
        <w:tc>
          <w:tcPr>
            <w:tcW w:w="1361" w:type="dxa"/>
          </w:tcPr>
          <w:p>
            <w:pPr>
              <w:spacing w:before="40" w:after="40"/>
            </w:pPr>
            <w:r>
              <w:rPr>
                <w:rFonts w:hint="eastAsia"/>
                <w:lang w:eastAsia="zh-CN"/>
              </w:rPr>
              <w:t>前端负责人</w:t>
            </w:r>
          </w:p>
        </w:tc>
        <w:tc>
          <w:tcPr>
            <w:tcW w:w="2381" w:type="dxa"/>
          </w:tcPr>
          <w:p>
            <w:pPr>
              <w:pStyle w:val="39"/>
              <w:rPr>
                <w:rFonts w:hint="eastAsia"/>
              </w:rPr>
            </w:pPr>
            <w:r>
              <w:t>测试度量（测试用例、缺陷统计）</w:t>
            </w:r>
          </w:p>
        </w:tc>
        <w:tc>
          <w:tcPr>
            <w:tcW w:w="1526" w:type="dxa"/>
          </w:tcPr>
          <w:p>
            <w:pPr>
              <w:pStyle w:val="39"/>
              <w:rPr>
                <w:rFonts w:hint="eastAsia"/>
              </w:rPr>
            </w:pPr>
            <w:r>
              <w:t>Vue 前端页面、查询筛选、认领流程、接口联调</w:t>
            </w:r>
          </w:p>
        </w:tc>
        <w:tc>
          <w:tcPr>
            <w:tcW w:w="855" w:type="dxa"/>
          </w:tcPr>
          <w:p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>
            <w:pPr>
              <w:spacing w:before="40" w:after="40"/>
              <w:rPr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t>R4</w:t>
            </w:r>
          </w:p>
        </w:tc>
        <w:tc>
          <w:tcPr>
            <w:tcW w:w="1072" w:type="dxa"/>
          </w:tcPr>
          <w:p>
            <w:pPr>
              <w:spacing w:before="40" w:after="40"/>
            </w:pPr>
            <w:r>
              <w:rPr>
                <w:rFonts w:hint="eastAsia"/>
                <w:lang w:eastAsia="zh-CN"/>
              </w:rPr>
              <w:t>钱能</w:t>
            </w:r>
          </w:p>
        </w:tc>
        <w:tc>
          <w:tcPr>
            <w:tcW w:w="969" w:type="dxa"/>
          </w:tcPr>
          <w:p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2023214557</w:t>
            </w:r>
          </w:p>
        </w:tc>
        <w:tc>
          <w:tcPr>
            <w:tcW w:w="1361" w:type="dxa"/>
          </w:tcPr>
          <w:p>
            <w:pPr>
              <w:spacing w:before="40" w:after="40"/>
            </w:pPr>
            <w:r>
              <w:rPr>
                <w:rFonts w:hint="eastAsia"/>
                <w:lang w:eastAsia="zh-CN"/>
              </w:rPr>
              <w:t>测试与质量负责人</w:t>
            </w:r>
          </w:p>
        </w:tc>
        <w:tc>
          <w:tcPr>
            <w:tcW w:w="2381" w:type="dxa"/>
          </w:tcPr>
          <w:p>
            <w:pPr>
              <w:pStyle w:val="39"/>
              <w:rPr>
                <w:rFonts w:hint="eastAsia"/>
              </w:rPr>
            </w:pPr>
            <w:r>
              <w:t>质量度量（缺陷率、覆盖率、质量分析）</w:t>
            </w:r>
          </w:p>
        </w:tc>
        <w:tc>
          <w:tcPr>
            <w:tcW w:w="1526" w:type="dxa"/>
          </w:tcPr>
          <w:p>
            <w:pPr>
              <w:pStyle w:val="39"/>
              <w:rPr>
                <w:rFonts w:hint="eastAsia"/>
              </w:rPr>
            </w:pPr>
            <w:r>
              <w:t>单元测试、接口测试、性能测试、Git管理、部署</w:t>
            </w:r>
          </w:p>
        </w:tc>
        <w:tc>
          <w:tcPr>
            <w:tcW w:w="855" w:type="dxa"/>
          </w:tcPr>
          <w:p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R1</w:t>
            </w:r>
          </w:p>
        </w:tc>
      </w:tr>
    </w:tbl>
    <w:p>
      <w:pPr>
        <w:spacing w:after="80"/>
        <w:rPr>
          <w:rFonts w:cs="Times New Roman"/>
          <w:lang w:eastAsia="zh-CN"/>
        </w:rPr>
      </w:pPr>
    </w:p>
    <w:p>
      <w:pPr>
        <w:pStyle w:val="3"/>
        <w:spacing w:after="120" w:line="336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00"/>
          <w:sz w:val="28"/>
        </w:rPr>
        <w:t>4</w:t>
      </w:r>
      <w:r>
        <w:rPr>
          <w:rFonts w:ascii="Times New Roman" w:hAnsi="Times New Roman" w:eastAsia="宋体" w:cs="Times New Roman"/>
          <w:color w:val="000000"/>
          <w:sz w:val="28"/>
        </w:rPr>
        <w:t xml:space="preserve">  工具链与环境</w:t>
      </w:r>
    </w:p>
    <w:tbl>
      <w:tblPr>
        <w:tblStyle w:val="18"/>
        <w:tblW w:w="878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494"/>
        <w:gridCol w:w="1361"/>
        <w:gridCol w:w="32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用途</w:t>
            </w:r>
          </w:p>
        </w:tc>
        <w:tc>
          <w:tcPr>
            <w:tcW w:w="2494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工具/版本</w:t>
            </w:r>
          </w:p>
        </w:tc>
        <w:tc>
          <w:tcPr>
            <w:tcW w:w="1361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负责人</w:t>
            </w:r>
          </w:p>
        </w:tc>
        <w:tc>
          <w:tcPr>
            <w:tcW w:w="3231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UML 建模</w:t>
            </w:r>
          </w:p>
        </w:tc>
        <w:tc>
          <w:tcPr>
            <w:tcW w:w="2494" w:type="dxa"/>
          </w:tcPr>
          <w:p>
            <w:pPr>
              <w:spacing w:before="40" w:after="40"/>
              <w:rPr>
                <w:rFonts w:cs="宋体"/>
                <w:lang w:eastAsia="zh-CN"/>
              </w:rPr>
            </w:pPr>
            <w:r>
              <w:rPr>
                <w:rFonts w:cs="Times New Roman"/>
                <w:sz w:val="19"/>
                <w:lang w:val="de-DE"/>
              </w:rPr>
              <w:t>ProcessOn/StarUML</w:t>
            </w:r>
          </w:p>
        </w:tc>
        <w:tc>
          <w:tcPr>
            <w:tcW w:w="136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hint="eastAsia" w:cs="Times New Roman"/>
                <w:lang w:eastAsia="zh-CN"/>
              </w:rPr>
              <w:t>R1</w:t>
            </w:r>
          </w:p>
        </w:tc>
        <w:tc>
          <w:tcPr>
            <w:tcW w:w="3231" w:type="dxa"/>
          </w:tcPr>
          <w:p>
            <w:pPr>
              <w:spacing w:before="40" w:after="40"/>
              <w:rPr>
                <w:rFonts w:hint="eastAsia" w:cs="宋体"/>
                <w:lang w:eastAsia="zh-CN"/>
              </w:rPr>
            </w:pPr>
            <w:r>
              <w:rPr>
                <w:rFonts w:cs="Times New Roman"/>
                <w:sz w:val="19"/>
              </w:rPr>
              <w:t>绘制用例图、类图等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数据库建模</w:t>
            </w:r>
          </w:p>
        </w:tc>
        <w:tc>
          <w:tcPr>
            <w:tcW w:w="2494" w:type="dxa"/>
          </w:tcPr>
          <w:p>
            <w:pPr>
              <w:spacing w:before="40" w:after="40"/>
              <w:rPr>
                <w:rFonts w:cs="宋体"/>
                <w:lang w:eastAsia="zh-CN"/>
              </w:rPr>
            </w:pPr>
            <w:r>
              <w:rPr>
                <w:rFonts w:cs="Times New Roman"/>
                <w:sz w:val="19"/>
              </w:rPr>
              <w:t>MySQL 8.0 + Navicat/DBeaver</w:t>
            </w:r>
          </w:p>
        </w:tc>
        <w:tc>
          <w:tcPr>
            <w:tcW w:w="136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</w:rPr>
              <w:t>R1/R3</w:t>
            </w:r>
          </w:p>
        </w:tc>
        <w:tc>
          <w:tcPr>
            <w:tcW w:w="3231" w:type="dxa"/>
          </w:tcPr>
          <w:p>
            <w:pPr>
              <w:spacing w:before="40" w:after="40"/>
              <w:rPr>
                <w:rFonts w:hint="eastAsia" w:cs="宋体"/>
                <w:lang w:eastAsia="zh-CN"/>
              </w:rPr>
            </w:pPr>
            <w:r>
              <w:rPr>
                <w:rFonts w:cs="Times New Roman"/>
                <w:sz w:val="19"/>
              </w:rPr>
              <w:t>数据库设计与管理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代码度量</w:t>
            </w:r>
          </w:p>
        </w:tc>
        <w:tc>
          <w:tcPr>
            <w:tcW w:w="2494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SourceMonitor</w:t>
            </w:r>
          </w:p>
        </w:tc>
        <w:tc>
          <w:tcPr>
            <w:tcW w:w="136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</w:rPr>
              <w:t>R2</w:t>
            </w:r>
          </w:p>
        </w:tc>
        <w:tc>
          <w:tcPr>
            <w:tcW w:w="3231" w:type="dxa"/>
          </w:tcPr>
          <w:p>
            <w:pPr>
              <w:spacing w:before="40" w:after="40"/>
              <w:rPr>
                <w:rFonts w:hint="eastAsia" w:cs="宋体"/>
                <w:lang w:eastAsia="zh-CN"/>
              </w:rPr>
            </w:pPr>
            <w:r>
              <w:rPr>
                <w:rFonts w:cs="Times New Roman"/>
                <w:sz w:val="19"/>
              </w:rPr>
              <w:t>静态代码质量分析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版本控制</w:t>
            </w:r>
          </w:p>
        </w:tc>
        <w:tc>
          <w:tcPr>
            <w:tcW w:w="2494" w:type="dxa"/>
          </w:tcPr>
          <w:p>
            <w:pPr>
              <w:spacing w:before="40" w:after="40"/>
              <w:rPr>
                <w:rFonts w:cs="Times New Roman"/>
                <w:lang w:val="de-DE"/>
              </w:rPr>
            </w:pPr>
            <w:r>
              <w:rPr>
                <w:rFonts w:cs="Times New Roman"/>
                <w:sz w:val="19"/>
                <w:lang w:val="de-DE"/>
              </w:rPr>
              <w:t>Git +（Gitee/GitHub）</w:t>
            </w:r>
          </w:p>
        </w:tc>
        <w:tc>
          <w:tcPr>
            <w:tcW w:w="1361" w:type="dxa"/>
          </w:tcPr>
          <w:p>
            <w:pPr>
              <w:spacing w:before="40" w:after="40"/>
              <w:rPr>
                <w:rFonts w:cs="Times New Roman"/>
                <w:lang w:val="de-DE"/>
              </w:rPr>
            </w:pPr>
            <w:r>
              <w:rPr>
                <w:rFonts w:cs="Times New Roman"/>
                <w:lang w:val="de-DE"/>
              </w:rPr>
              <w:t>R1</w:t>
            </w:r>
          </w:p>
        </w:tc>
        <w:tc>
          <w:tcPr>
            <w:tcW w:w="3231" w:type="dxa"/>
          </w:tcPr>
          <w:p>
            <w:pPr>
              <w:spacing w:before="40" w:after="40"/>
              <w:rPr>
                <w:rFonts w:hint="eastAsia" w:cs="Times New Roman"/>
                <w:sz w:val="19"/>
              </w:rPr>
            </w:pPr>
            <w:r>
              <w:rPr>
                <w:rFonts w:cs="Times New Roman"/>
                <w:sz w:val="19"/>
              </w:rPr>
              <w:t>代码版本管理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单元测试</w:t>
            </w:r>
          </w:p>
        </w:tc>
        <w:tc>
          <w:tcPr>
            <w:tcW w:w="2494" w:type="dxa"/>
          </w:tcPr>
          <w:p>
            <w:pPr>
              <w:spacing w:before="40" w:after="40"/>
              <w:rPr>
                <w:rFonts w:cs="Times New Roman"/>
                <w:sz w:val="19"/>
                <w:lang w:eastAsia="zh-CN"/>
              </w:rPr>
            </w:pPr>
            <w:r>
              <w:rPr>
                <w:rFonts w:cs="Times New Roman"/>
                <w:sz w:val="19"/>
              </w:rPr>
              <w:t>JUnit 5</w:t>
            </w:r>
          </w:p>
        </w:tc>
        <w:tc>
          <w:tcPr>
            <w:tcW w:w="136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</w:rPr>
              <w:t>R1/R2</w:t>
            </w:r>
          </w:p>
        </w:tc>
        <w:tc>
          <w:tcPr>
            <w:tcW w:w="3231" w:type="dxa"/>
          </w:tcPr>
          <w:p>
            <w:pPr>
              <w:spacing w:before="40" w:after="40"/>
              <w:rPr>
                <w:rFonts w:hint="eastAsia" w:cs="宋体"/>
                <w:lang w:eastAsia="zh-CN"/>
              </w:rPr>
            </w:pPr>
            <w:r>
              <w:rPr>
                <w:rFonts w:cs="Times New Roman"/>
                <w:sz w:val="19"/>
              </w:rPr>
              <w:t>后端单元测试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性能/接口测试</w:t>
            </w:r>
          </w:p>
        </w:tc>
        <w:tc>
          <w:tcPr>
            <w:tcW w:w="2494" w:type="dxa"/>
          </w:tcPr>
          <w:p>
            <w:pPr>
              <w:spacing w:before="40" w:after="40"/>
              <w:rPr>
                <w:rFonts w:cs="Times New Roman"/>
                <w:sz w:val="19"/>
                <w:lang w:eastAsia="zh-CN"/>
              </w:rPr>
            </w:pPr>
            <w:r>
              <w:rPr>
                <w:rFonts w:cs="Times New Roman"/>
                <w:sz w:val="19"/>
                <w:lang w:eastAsia="zh-CN"/>
              </w:rPr>
              <w:t>Postman + JMeter</w:t>
            </w:r>
          </w:p>
        </w:tc>
        <w:tc>
          <w:tcPr>
            <w:tcW w:w="136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</w:rPr>
              <w:t>R1/R2/R3</w:t>
            </w:r>
          </w:p>
        </w:tc>
        <w:tc>
          <w:tcPr>
            <w:tcW w:w="3231" w:type="dxa"/>
          </w:tcPr>
          <w:p>
            <w:pPr>
              <w:spacing w:before="40" w:after="40"/>
              <w:rPr>
                <w:rFonts w:hint="eastAsia" w:cs="宋体"/>
                <w:lang w:eastAsia="zh-CN"/>
              </w:rPr>
            </w:pPr>
            <w:r>
              <w:rPr>
                <w:rFonts w:cs="Times New Roman"/>
                <w:sz w:val="19"/>
              </w:rPr>
              <w:t>接口及性能测试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开发 IDE</w:t>
            </w:r>
          </w:p>
        </w:tc>
        <w:tc>
          <w:tcPr>
            <w:tcW w:w="2494" w:type="dxa"/>
          </w:tcPr>
          <w:p>
            <w:pPr>
              <w:spacing w:before="40" w:after="40"/>
              <w:rPr>
                <w:rFonts w:cs="Times New Roman"/>
                <w:sz w:val="19"/>
                <w:lang w:eastAsia="zh-CN"/>
              </w:rPr>
            </w:pPr>
            <w:r>
              <w:rPr>
                <w:rFonts w:cs="Times New Roman"/>
                <w:sz w:val="19"/>
                <w:lang w:eastAsia="zh-CN"/>
              </w:rPr>
              <w:t>IntelliJ IDEA 2026.x / VS Code</w:t>
            </w:r>
          </w:p>
        </w:tc>
        <w:tc>
          <w:tcPr>
            <w:tcW w:w="136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</w:rPr>
              <w:t>R2</w:t>
            </w:r>
          </w:p>
        </w:tc>
        <w:tc>
          <w:tcPr>
            <w:tcW w:w="3231" w:type="dxa"/>
          </w:tcPr>
          <w:p>
            <w:pPr>
              <w:spacing w:before="40" w:after="40"/>
              <w:rPr>
                <w:rFonts w:hint="eastAsia" w:cs="宋体"/>
                <w:lang w:eastAsia="zh-CN"/>
              </w:rPr>
            </w:pPr>
            <w:r>
              <w:rPr>
                <w:rFonts w:cs="Times New Roman"/>
                <w:sz w:val="19"/>
              </w:rPr>
              <w:t>Java及前端开发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其他</w:t>
            </w:r>
          </w:p>
        </w:tc>
        <w:tc>
          <w:tcPr>
            <w:tcW w:w="2494" w:type="dxa"/>
          </w:tcPr>
          <w:p>
            <w:pPr>
              <w:spacing w:before="40" w:after="40"/>
              <w:rPr>
                <w:rFonts w:cs="Times New Roman"/>
                <w:sz w:val="19"/>
                <w:lang w:eastAsia="zh-CN"/>
              </w:rPr>
            </w:pPr>
            <w:r>
              <w:rPr>
                <w:rFonts w:cs="Times New Roman"/>
                <w:sz w:val="19"/>
                <w:lang w:eastAsia="zh-CN"/>
              </w:rPr>
              <w:t>Maven 3.9</w:t>
            </w:r>
          </w:p>
        </w:tc>
        <w:tc>
          <w:tcPr>
            <w:tcW w:w="1361" w:type="dxa"/>
          </w:tcPr>
          <w:p>
            <w:pPr>
              <w:spacing w:before="40" w:after="40"/>
              <w:rPr>
                <w:rFonts w:cs="Times New Roman"/>
                <w:sz w:val="19"/>
                <w:szCs w:val="19"/>
                <w:lang w:eastAsia="zh-CN"/>
              </w:rPr>
            </w:pPr>
            <w:r>
              <w:rPr>
                <w:rFonts w:hint="eastAsia" w:cs="Times New Roman"/>
                <w:sz w:val="19"/>
                <w:szCs w:val="19"/>
                <w:lang w:eastAsia="zh-CN"/>
              </w:rPr>
              <w:t>全员</w:t>
            </w:r>
          </w:p>
        </w:tc>
        <w:tc>
          <w:tcPr>
            <w:tcW w:w="3231" w:type="dxa"/>
          </w:tcPr>
          <w:p>
            <w:pPr>
              <w:spacing w:before="40" w:after="40"/>
              <w:rPr>
                <w:rFonts w:hint="eastAsia" w:cs="宋体"/>
                <w:lang w:eastAsia="zh-CN"/>
              </w:rPr>
            </w:pPr>
            <w:r>
              <w:rPr>
                <w:rFonts w:cs="Times New Roman"/>
                <w:sz w:val="19"/>
              </w:rPr>
              <w:t>项目构建与依赖管理</w:t>
            </w:r>
          </w:p>
        </w:tc>
      </w:tr>
    </w:tbl>
    <w:p>
      <w:pPr>
        <w:spacing w:after="80"/>
        <w:rPr>
          <w:rFonts w:cs="Times New Roman"/>
        </w:rPr>
      </w:pPr>
    </w:p>
    <w:p>
      <w:pPr>
        <w:pStyle w:val="3"/>
        <w:spacing w:after="120" w:line="336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00"/>
          <w:sz w:val="28"/>
        </w:rPr>
        <w:t>3</w:t>
      </w:r>
      <w:r>
        <w:rPr>
          <w:rFonts w:ascii="Times New Roman" w:hAnsi="Times New Roman" w:eastAsia="宋体" w:cs="Times New Roman"/>
          <w:color w:val="000000"/>
          <w:sz w:val="28"/>
        </w:rPr>
        <w:t xml:space="preserve">  规模目标与里程碑计划</w:t>
      </w:r>
    </w:p>
    <w:p>
      <w:pPr>
        <w:spacing w:before="40" w:after="120" w:line="336" w:lineRule="auto"/>
        <w:rPr>
          <w:rFonts w:cs="Times New Roman"/>
          <w:b/>
          <w:color w:val="A6A6A6" w:themeColor="background1" w:themeShade="A6"/>
          <w:sz w:val="21"/>
          <w:lang w:eastAsia="zh-CN"/>
        </w:rPr>
      </w:pPr>
      <w:r>
        <w:rPr>
          <w:rFonts w:cs="Times New Roman"/>
          <w:b/>
          <w:color w:val="A6A6A6" w:themeColor="background1" w:themeShade="A6"/>
          <w:sz w:val="21"/>
          <w:lang w:eastAsia="zh-CN"/>
        </w:rPr>
        <w:t>【填写要求】规模目标按任务书表 6 标定，S5 时须回填实际值并解释偏差。</w:t>
      </w:r>
    </w:p>
    <w:tbl>
      <w:tblPr>
        <w:tblStyle w:val="18"/>
        <w:tblW w:w="878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701"/>
        <w:gridCol w:w="1928"/>
        <w:gridCol w:w="32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标定项</w:t>
            </w:r>
          </w:p>
        </w:tc>
        <w:tc>
          <w:tcPr>
            <w:tcW w:w="1701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本组目标值</w:t>
            </w:r>
          </w:p>
        </w:tc>
        <w:tc>
          <w:tcPr>
            <w:tcW w:w="1928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实际值（S5 回填）</w:t>
            </w:r>
          </w:p>
        </w:tc>
        <w:tc>
          <w:tcPr>
            <w:tcW w:w="3231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偏差原因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用例数</w:t>
            </w:r>
          </w:p>
        </w:tc>
        <w:tc>
          <w:tcPr>
            <w:tcW w:w="1701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lang w:eastAsia="zh-CN"/>
              </w:rPr>
              <w:t>8</w:t>
            </w:r>
          </w:p>
        </w:tc>
        <w:tc>
          <w:tcPr>
            <w:tcW w:w="1928" w:type="dxa"/>
          </w:tcPr>
          <w:p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3231" w:type="dxa"/>
          </w:tcPr>
          <w:p>
            <w:pPr>
              <w:spacing w:before="40" w:after="40"/>
              <w:rPr>
                <w:rFonts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用例点 UCP</w:t>
            </w:r>
          </w:p>
        </w:tc>
        <w:tc>
          <w:tcPr>
            <w:tcW w:w="1701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lang w:eastAsia="zh-CN"/>
              </w:rPr>
              <w:t>约50</w:t>
            </w:r>
          </w:p>
        </w:tc>
        <w:tc>
          <w:tcPr>
            <w:tcW w:w="1928" w:type="dxa"/>
          </w:tcPr>
          <w:p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3231" w:type="dxa"/>
          </w:tcPr>
          <w:p>
            <w:pPr>
              <w:spacing w:before="40" w:after="40"/>
              <w:rPr>
                <w:rFonts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类与接口总数</w:t>
            </w:r>
          </w:p>
        </w:tc>
        <w:tc>
          <w:tcPr>
            <w:tcW w:w="1701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lang w:eastAsia="zh-CN"/>
              </w:rPr>
              <w:t>约25</w:t>
            </w:r>
          </w:p>
        </w:tc>
        <w:tc>
          <w:tcPr>
            <w:tcW w:w="1928" w:type="dxa"/>
          </w:tcPr>
          <w:p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3231" w:type="dxa"/>
          </w:tcPr>
          <w:p>
            <w:pPr>
              <w:spacing w:before="40" w:after="40"/>
              <w:rPr>
                <w:rFonts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有效代码行</w:t>
            </w:r>
          </w:p>
        </w:tc>
        <w:tc>
          <w:tcPr>
            <w:tcW w:w="1701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lang w:eastAsia="zh-CN"/>
              </w:rPr>
              <w:t>约3000 LOC</w:t>
            </w:r>
          </w:p>
        </w:tc>
        <w:tc>
          <w:tcPr>
            <w:tcW w:w="1928" w:type="dxa"/>
          </w:tcPr>
          <w:p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3231" w:type="dxa"/>
          </w:tcPr>
          <w:p>
            <w:pPr>
              <w:spacing w:before="40" w:after="40"/>
              <w:rPr>
                <w:rFonts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数据表数量</w:t>
            </w:r>
          </w:p>
        </w:tc>
        <w:tc>
          <w:tcPr>
            <w:tcW w:w="1701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lang w:eastAsia="zh-CN"/>
              </w:rPr>
              <w:t>6</w:t>
            </w:r>
          </w:p>
        </w:tc>
        <w:tc>
          <w:tcPr>
            <w:tcW w:w="1928" w:type="dxa"/>
          </w:tcPr>
          <w:p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3231" w:type="dxa"/>
          </w:tcPr>
          <w:p>
            <w:pPr>
              <w:spacing w:before="40" w:after="40"/>
              <w:rPr>
                <w:rFonts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测试用例数</w:t>
            </w:r>
          </w:p>
        </w:tc>
        <w:tc>
          <w:tcPr>
            <w:tcW w:w="1701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lang w:eastAsia="zh-CN"/>
              </w:rPr>
              <w:t>30</w:t>
            </w:r>
          </w:p>
        </w:tc>
        <w:tc>
          <w:tcPr>
            <w:tcW w:w="1928" w:type="dxa"/>
          </w:tcPr>
          <w:p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3231" w:type="dxa"/>
          </w:tcPr>
          <w:p>
            <w:pPr>
              <w:spacing w:before="40" w:after="40"/>
              <w:rPr>
                <w:rFonts w:cs="Times New Roman"/>
              </w:rPr>
            </w:pPr>
          </w:p>
        </w:tc>
      </w:tr>
    </w:tbl>
    <w:p>
      <w:pPr>
        <w:spacing w:after="80"/>
        <w:rPr>
          <w:rFonts w:cs="Times New Roman"/>
        </w:rPr>
      </w:pPr>
    </w:p>
    <w:tbl>
      <w:tblPr>
        <w:tblStyle w:val="18"/>
        <w:tblW w:w="878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1224"/>
        <w:gridCol w:w="1134"/>
        <w:gridCol w:w="1361"/>
        <w:gridCol w:w="26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里程碑</w:t>
            </w:r>
          </w:p>
        </w:tc>
        <w:tc>
          <w:tcPr>
            <w:tcW w:w="1224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对应课次</w:t>
            </w:r>
          </w:p>
        </w:tc>
        <w:tc>
          <w:tcPr>
            <w:tcW w:w="1134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交付物</w:t>
            </w:r>
          </w:p>
        </w:tc>
        <w:tc>
          <w:tcPr>
            <w:tcW w:w="1361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责任人</w:t>
            </w:r>
          </w:p>
        </w:tc>
        <w:tc>
          <w:tcPr>
            <w:tcW w:w="2665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计划完成时间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M1 立项完成</w:t>
            </w:r>
          </w:p>
        </w:tc>
        <w:tc>
          <w:tcPr>
            <w:tcW w:w="1224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第 1 次课</w:t>
            </w:r>
          </w:p>
        </w:tc>
        <w:tc>
          <w:tcPr>
            <w:tcW w:w="1134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S0</w:t>
            </w:r>
          </w:p>
        </w:tc>
        <w:tc>
          <w:tcPr>
            <w:tcW w:w="136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</w:rPr>
              <w:t>R1</w:t>
            </w:r>
          </w:p>
        </w:tc>
        <w:tc>
          <w:tcPr>
            <w:tcW w:w="2665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第 1 次课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M2 需求冻结</w:t>
            </w:r>
          </w:p>
        </w:tc>
        <w:tc>
          <w:tcPr>
            <w:tcW w:w="1224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第 2 次课</w:t>
            </w:r>
          </w:p>
        </w:tc>
        <w:tc>
          <w:tcPr>
            <w:tcW w:w="1134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S1</w:t>
            </w:r>
          </w:p>
        </w:tc>
        <w:tc>
          <w:tcPr>
            <w:tcW w:w="136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</w:rPr>
              <w:t>R1/R3</w:t>
            </w:r>
          </w:p>
        </w:tc>
        <w:tc>
          <w:tcPr>
            <w:tcW w:w="2665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 xml:space="preserve">第 </w:t>
            </w:r>
            <w:r>
              <w:rPr>
                <w:rFonts w:hint="eastAsia" w:cs="Times New Roman"/>
                <w:sz w:val="19"/>
                <w:lang w:eastAsia="zh-CN"/>
              </w:rPr>
              <w:t>2</w:t>
            </w:r>
            <w:r>
              <w:rPr>
                <w:rFonts w:cs="Times New Roman"/>
                <w:sz w:val="19"/>
              </w:rPr>
              <w:t xml:space="preserve"> 次课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M3 规模基线确立</w:t>
            </w:r>
          </w:p>
        </w:tc>
        <w:tc>
          <w:tcPr>
            <w:tcW w:w="1224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第 3 次课</w:t>
            </w:r>
          </w:p>
        </w:tc>
        <w:tc>
          <w:tcPr>
            <w:tcW w:w="1134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S2</w:t>
            </w:r>
          </w:p>
        </w:tc>
        <w:tc>
          <w:tcPr>
            <w:tcW w:w="136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</w:rPr>
              <w:t>R2</w:t>
            </w:r>
          </w:p>
        </w:tc>
        <w:tc>
          <w:tcPr>
            <w:tcW w:w="2665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 xml:space="preserve">第 </w:t>
            </w:r>
            <w:r>
              <w:rPr>
                <w:rFonts w:hint="eastAsia" w:cs="Times New Roman"/>
                <w:sz w:val="19"/>
                <w:lang w:eastAsia="zh-CN"/>
              </w:rPr>
              <w:t>3</w:t>
            </w:r>
            <w:r>
              <w:rPr>
                <w:rFonts w:cs="Times New Roman"/>
                <w:sz w:val="19"/>
              </w:rPr>
              <w:t xml:space="preserve"> 次课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M4 架构确定</w:t>
            </w:r>
          </w:p>
        </w:tc>
        <w:tc>
          <w:tcPr>
            <w:tcW w:w="1224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第 4 次课</w:t>
            </w:r>
          </w:p>
        </w:tc>
        <w:tc>
          <w:tcPr>
            <w:tcW w:w="1134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S3</w:t>
            </w:r>
          </w:p>
        </w:tc>
        <w:tc>
          <w:tcPr>
            <w:tcW w:w="136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</w:rPr>
              <w:t>R1</w:t>
            </w:r>
          </w:p>
        </w:tc>
        <w:tc>
          <w:tcPr>
            <w:tcW w:w="2665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 xml:space="preserve">第 </w:t>
            </w:r>
            <w:r>
              <w:rPr>
                <w:rFonts w:hint="eastAsia" w:cs="Times New Roman"/>
                <w:sz w:val="19"/>
                <w:lang w:eastAsia="zh-CN"/>
              </w:rPr>
              <w:t>4</w:t>
            </w:r>
            <w:r>
              <w:rPr>
                <w:rFonts w:cs="Times New Roman"/>
                <w:sz w:val="19"/>
              </w:rPr>
              <w:t xml:space="preserve"> 次课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M5 详细设计定稿</w:t>
            </w:r>
          </w:p>
        </w:tc>
        <w:tc>
          <w:tcPr>
            <w:tcW w:w="1224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第 6 次课</w:t>
            </w:r>
          </w:p>
        </w:tc>
        <w:tc>
          <w:tcPr>
            <w:tcW w:w="1134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S4</w:t>
            </w:r>
          </w:p>
        </w:tc>
        <w:tc>
          <w:tcPr>
            <w:tcW w:w="136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</w:rPr>
              <w:t>R1/R2</w:t>
            </w:r>
          </w:p>
        </w:tc>
        <w:tc>
          <w:tcPr>
            <w:tcW w:w="2665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 xml:space="preserve">第 </w:t>
            </w:r>
            <w:r>
              <w:rPr>
                <w:rFonts w:hint="eastAsia" w:cs="Times New Roman"/>
                <w:sz w:val="19"/>
                <w:lang w:eastAsia="zh-CN"/>
              </w:rPr>
              <w:t>6</w:t>
            </w:r>
            <w:r>
              <w:rPr>
                <w:rFonts w:cs="Times New Roman"/>
                <w:sz w:val="19"/>
              </w:rPr>
              <w:t xml:space="preserve"> 次课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/>
                <w:sz w:val="19"/>
                <w:lang w:eastAsia="zh-CN"/>
              </w:rPr>
              <w:t>M6 编码完成并度量达标</w:t>
            </w:r>
          </w:p>
        </w:tc>
        <w:tc>
          <w:tcPr>
            <w:tcW w:w="1224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第 8 次课</w:t>
            </w:r>
          </w:p>
        </w:tc>
        <w:tc>
          <w:tcPr>
            <w:tcW w:w="1134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S5</w:t>
            </w:r>
          </w:p>
        </w:tc>
        <w:tc>
          <w:tcPr>
            <w:tcW w:w="136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</w:rPr>
              <w:t>R1/R2/R3</w:t>
            </w:r>
          </w:p>
        </w:tc>
        <w:tc>
          <w:tcPr>
            <w:tcW w:w="2665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 xml:space="preserve">第 </w:t>
            </w:r>
            <w:r>
              <w:rPr>
                <w:rFonts w:hint="eastAsia" w:cs="Times New Roman"/>
                <w:sz w:val="19"/>
                <w:lang w:eastAsia="zh-CN"/>
              </w:rPr>
              <w:t>8</w:t>
            </w:r>
            <w:r>
              <w:rPr>
                <w:rFonts w:cs="Times New Roman"/>
                <w:sz w:val="19"/>
              </w:rPr>
              <w:t xml:space="preserve"> 次课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/>
                <w:sz w:val="19"/>
                <w:lang w:eastAsia="zh-CN"/>
              </w:rPr>
              <w:t>M7 测试与质量评估完成</w:t>
            </w:r>
          </w:p>
        </w:tc>
        <w:tc>
          <w:tcPr>
            <w:tcW w:w="1224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第 9 次课</w:t>
            </w:r>
          </w:p>
        </w:tc>
        <w:tc>
          <w:tcPr>
            <w:tcW w:w="1134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S6</w:t>
            </w:r>
          </w:p>
        </w:tc>
        <w:tc>
          <w:tcPr>
            <w:tcW w:w="1361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</w:rPr>
              <w:t>R2</w:t>
            </w:r>
          </w:p>
        </w:tc>
        <w:tc>
          <w:tcPr>
            <w:tcW w:w="2665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 xml:space="preserve">第 </w:t>
            </w:r>
            <w:r>
              <w:rPr>
                <w:rFonts w:hint="eastAsia" w:cs="Times New Roman"/>
                <w:sz w:val="19"/>
                <w:lang w:eastAsia="zh-CN"/>
              </w:rPr>
              <w:t>9</w:t>
            </w:r>
            <w:r>
              <w:rPr>
                <w:rFonts w:cs="Times New Roman"/>
                <w:sz w:val="19"/>
              </w:rPr>
              <w:t xml:space="preserve"> 次课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M8 验收答辩</w:t>
            </w:r>
          </w:p>
        </w:tc>
        <w:tc>
          <w:tcPr>
            <w:tcW w:w="1224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第 10 次课</w:t>
            </w:r>
          </w:p>
        </w:tc>
        <w:tc>
          <w:tcPr>
            <w:tcW w:w="1134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F</w:t>
            </w:r>
          </w:p>
        </w:tc>
        <w:tc>
          <w:tcPr>
            <w:tcW w:w="1361" w:type="dxa"/>
          </w:tcPr>
          <w:p>
            <w:pPr>
              <w:spacing w:before="40" w:after="40"/>
              <w:rPr>
                <w:rFonts w:hint="eastAsia" w:cs="Times New Roman"/>
                <w:sz w:val="19"/>
                <w:szCs w:val="19"/>
                <w:lang w:eastAsia="zh-CN"/>
              </w:rPr>
            </w:pPr>
            <w:r>
              <w:rPr>
                <w:rFonts w:hint="eastAsia" w:cs="Times New Roman"/>
                <w:sz w:val="19"/>
                <w:szCs w:val="19"/>
                <w:lang w:eastAsia="zh-CN"/>
              </w:rPr>
              <w:t>全员</w:t>
            </w:r>
          </w:p>
        </w:tc>
        <w:tc>
          <w:tcPr>
            <w:tcW w:w="2665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 xml:space="preserve">第 </w:t>
            </w:r>
            <w:r>
              <w:rPr>
                <w:rFonts w:hint="eastAsia" w:cs="Times New Roman"/>
                <w:sz w:val="19"/>
                <w:lang w:eastAsia="zh-CN"/>
              </w:rPr>
              <w:t>10</w:t>
            </w:r>
            <w:r>
              <w:rPr>
                <w:rFonts w:cs="Times New Roman"/>
                <w:sz w:val="19"/>
              </w:rPr>
              <w:t xml:space="preserve"> 次课</w:t>
            </w:r>
          </w:p>
        </w:tc>
      </w:tr>
    </w:tbl>
    <w:p>
      <w:pPr>
        <w:spacing w:after="80"/>
        <w:rPr>
          <w:rFonts w:cs="Times New Roman"/>
        </w:rPr>
      </w:pPr>
    </w:p>
    <w:p>
      <w:pPr>
        <w:pStyle w:val="3"/>
        <w:spacing w:after="120" w:line="336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00"/>
          <w:sz w:val="28"/>
        </w:rPr>
        <w:t>4</w:t>
      </w:r>
      <w:r>
        <w:rPr>
          <w:rFonts w:ascii="Times New Roman" w:hAnsi="Times New Roman" w:eastAsia="宋体" w:cs="Times New Roman"/>
          <w:color w:val="000000"/>
          <w:sz w:val="28"/>
        </w:rPr>
        <w:t xml:space="preserve">  Git 仓库与分支策略</w:t>
      </w:r>
    </w:p>
    <w:tbl>
      <w:tblPr>
        <w:tblStyle w:val="18"/>
        <w:tblW w:w="878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56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20"/>
              </w:rPr>
              <w:t>项  目</w:t>
            </w:r>
          </w:p>
        </w:tc>
        <w:tc>
          <w:tcPr>
            <w:tcW w:w="5613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20"/>
              </w:rPr>
              <w:t>内  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/>
                <w:sz w:val="20"/>
                <w:lang w:eastAsia="zh-CN"/>
              </w:rPr>
              <w:t>仓库地址（须对教师开放）</w:t>
            </w:r>
          </w:p>
        </w:tc>
        <w:tc>
          <w:tcPr>
            <w:tcW w:w="5613" w:type="dxa"/>
          </w:tcPr>
          <w:p>
            <w:pPr>
              <w:spacing w:before="40" w:after="40"/>
              <w:rPr>
                <w:rFonts w:cs="Times New Roman"/>
                <w:sz w:val="20"/>
                <w:szCs w:val="20"/>
                <w:lang w:eastAsia="zh-CN"/>
              </w:rPr>
            </w:pPr>
            <w:r>
              <w:rPr>
                <w:rFonts w:cs="Times New Roman"/>
                <w:sz w:val="20"/>
                <w:szCs w:val="20"/>
                <w:lang w:eastAsia="zh-CN"/>
              </w:rPr>
              <w:t>https://github.com/lovepetergriffin/campus-lost-and-found-system.git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分支策略（如 main/dev/feature-*）</w:t>
            </w:r>
          </w:p>
        </w:tc>
        <w:tc>
          <w:tcPr>
            <w:tcW w:w="5613" w:type="dxa"/>
          </w:tcPr>
          <w:p>
            <w:pPr>
              <w:pStyle w:val="39"/>
            </w:pPr>
            <w:r>
              <w:t>采用 main + develop + feature 分支策略。main 分支保存稳定版本；develop 分支用于日常开发集成；各成员根据负责模块创建 feature 分支，例如 feature/user、feature/item、feature/claim。功能完成并通过审核后合并至 develop，在阶段性版本完成后合并至 main。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提交信息规范</w:t>
            </w:r>
          </w:p>
        </w:tc>
        <w:tc>
          <w:tcPr>
            <w:tcW w:w="5613" w:type="dxa"/>
          </w:tcPr>
          <w:p>
            <w:pPr>
              <w:pStyle w:val="39"/>
            </w:pPr>
            <w:r>
              <w:t>采用统一的 Git Commit Message 规范，提交类型包括 feat、fix、docs、test、refactor 等。例如：</w:t>
            </w:r>
            <w:r>
              <w:rPr>
                <w:rStyle w:val="16"/>
              </w:rPr>
              <w:t>feat: add lost item publish API</w:t>
            </w:r>
            <w:r>
              <w:t>、</w:t>
            </w:r>
            <w:r>
              <w:rPr>
                <w:rStyle w:val="16"/>
              </w:rPr>
              <w:t>fix: fix login validation error</w:t>
            </w:r>
            <w:r>
              <w:t>。每次提交应说明具体修改内容，避免使用 update、修改等含义不明确的信息。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>
            <w:pPr>
              <w:spacing w:before="40" w:after="40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代码评审方式</w:t>
            </w:r>
          </w:p>
        </w:tc>
        <w:tc>
          <w:tcPr>
            <w:tcW w:w="5613" w:type="dxa"/>
          </w:tcPr>
          <w:p>
            <w:pPr>
              <w:pStyle w:val="39"/>
            </w:pPr>
            <w:r>
              <w:t>功能分支完成后由另一名成员进行交叉审核，审核通过后方可合并至 develop 分支。重点检查代码规范、功能正确性、异常处理和重复代码等问题。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/>
                <w:sz w:val="20"/>
                <w:lang w:eastAsia="zh-CN"/>
              </w:rPr>
              <w:t>成员 Git 用户名与真实姓名对照</w:t>
            </w:r>
          </w:p>
        </w:tc>
        <w:tc>
          <w:tcPr>
            <w:tcW w:w="5613" w:type="dxa"/>
          </w:tcPr>
          <w:p>
            <w:pPr>
              <w:spacing w:before="40" w:after="40"/>
              <w:rPr>
                <w:rFonts w:cs="Times New Roman"/>
                <w:color w:val="000000"/>
                <w:kern w:val="2"/>
                <w:sz w:val="20"/>
                <w:szCs w:val="20"/>
                <w:lang w:eastAsia="zh-CN"/>
                <w14:ligatures w14:val="standardContextual"/>
              </w:rPr>
            </w:pPr>
            <w:r>
              <w:rPr>
                <w:rFonts w:hint="eastAsia" w:cs="Times New Roman"/>
                <w:sz w:val="20"/>
                <w:szCs w:val="20"/>
                <w:lang w:eastAsia="zh-CN"/>
              </w:rPr>
              <w:t>张圣沅</w:t>
            </w:r>
            <w:r>
              <w:rPr>
                <w:rFonts w:hint="eastAsia" w:cs="Times New Roman"/>
                <w:lang w:eastAsia="zh-CN"/>
              </w:rPr>
              <w:t xml:space="preserve"> </w:t>
            </w:r>
            <w:r>
              <w:rPr>
                <w:rFonts w:cs="Times New Roman"/>
                <w:lang w:eastAsia="zh-CN"/>
              </w:rPr>
              <w:t>–</w:t>
            </w:r>
            <w:r>
              <w:rPr>
                <w:rFonts w:hint="eastAsia" w:cs="Times New Roman"/>
                <w:lang w:eastAsia="zh-CN"/>
              </w:rPr>
              <w:t xml:space="preserve"> </w:t>
            </w:r>
            <w:r>
              <w:rPr>
                <w:rFonts w:hint="eastAsia" w:cs="Times New Roman"/>
                <w:color w:val="000000"/>
                <w:kern w:val="2"/>
                <w:sz w:val="20"/>
                <w:szCs w:val="20"/>
                <w:lang w:eastAsia="zh-CN"/>
                <w14:ligatures w14:val="standardContextual"/>
              </w:rPr>
              <w:t>lovepetergriffin</w:t>
            </w:r>
          </w:p>
          <w:p>
            <w:pPr>
              <w:spacing w:before="40" w:after="40"/>
              <w:rPr>
                <w:rFonts w:cs="Times New Roman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sz w:val="20"/>
                <w:szCs w:val="20"/>
                <w:lang w:eastAsia="zh-CN"/>
              </w:rPr>
              <w:t>钱能</w:t>
            </w:r>
            <w:r>
              <w:rPr>
                <w:rFonts w:hint="eastAsia" w:cs="Times New Roman"/>
                <w:lang w:eastAsia="zh-CN"/>
              </w:rPr>
              <w:t xml:space="preserve"> - </w:t>
            </w:r>
            <w:r>
              <w:rPr>
                <w:rFonts w:cs="Times New Roman"/>
                <w:sz w:val="20"/>
                <w:szCs w:val="20"/>
                <w:lang w:eastAsia="zh-CN"/>
              </w:rPr>
              <w:t>QiN-G0727</w:t>
            </w:r>
          </w:p>
          <w:p>
            <w:pPr>
              <w:spacing w:before="40" w:after="40"/>
              <w:rPr>
                <w:rFonts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eastAsia="zh-CN"/>
              </w:rPr>
              <w:t xml:space="preserve">杨鸣浩 - </w:t>
            </w: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yangmh123456</w:t>
            </w:r>
          </w:p>
          <w:p>
            <w:pPr>
              <w:spacing w:before="40" w:after="40"/>
              <w:rPr>
                <w:rFonts w:cs="Times New Roman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eastAsia="zh-CN"/>
              </w:rPr>
              <w:t xml:space="preserve">谭孟炀 </w:t>
            </w:r>
            <w:r>
              <w:rPr>
                <w:rFonts w:cs="Times New Roman"/>
                <w:sz w:val="20"/>
                <w:szCs w:val="20"/>
                <w:lang w:eastAsia="zh-CN"/>
              </w:rPr>
              <w:t>–</w:t>
            </w:r>
            <w:r>
              <w:rPr>
                <w:rFonts w:hint="eastAsia" w:cs="Times New Roman"/>
                <w:sz w:val="20"/>
                <w:szCs w:val="20"/>
                <w:lang w:eastAsia="zh-CN"/>
              </w:rPr>
              <w:t xml:space="preserve"> t</w:t>
            </w: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my17100</w:t>
            </w:r>
            <w:bookmarkStart w:id="0" w:name="_GoBack"/>
            <w:bookmarkEnd w:id="0"/>
          </w:p>
        </w:tc>
      </w:tr>
    </w:tbl>
    <w:p>
      <w:pPr>
        <w:spacing w:after="80"/>
        <w:rPr>
          <w:rFonts w:cs="Times New Roman"/>
          <w:lang w:eastAsia="zh-CN"/>
        </w:rPr>
      </w:pPr>
    </w:p>
    <w:p>
      <w:pPr>
        <w:pStyle w:val="3"/>
        <w:spacing w:after="120" w:line="336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00"/>
          <w:sz w:val="28"/>
        </w:rPr>
        <w:t>5</w:t>
      </w:r>
      <w:r>
        <w:rPr>
          <w:rFonts w:ascii="Times New Roman" w:hAnsi="Times New Roman" w:eastAsia="宋体" w:cs="Times New Roman"/>
          <w:color w:val="000000"/>
          <w:sz w:val="28"/>
        </w:rPr>
        <w:t xml:space="preserve">  AI 使用声明（初版，S5 时更新为终版）</w:t>
      </w:r>
    </w:p>
    <w:tbl>
      <w:tblPr>
        <w:tblStyle w:val="18"/>
        <w:tblW w:w="878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835"/>
        <w:gridCol w:w="1928"/>
        <w:gridCol w:w="1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计划使用的 AI 工具</w:t>
            </w:r>
          </w:p>
        </w:tc>
        <w:tc>
          <w:tcPr>
            <w:tcW w:w="2835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拟用于哪些模块</w:t>
            </w:r>
          </w:p>
        </w:tc>
        <w:tc>
          <w:tcPr>
            <w:tcW w:w="1928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预计生成方式</w:t>
            </w:r>
          </w:p>
        </w:tc>
        <w:tc>
          <w:tcPr>
            <w:tcW w:w="1984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责任人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>
            <w:pPr>
              <w:pStyle w:val="39"/>
            </w:pPr>
            <w:r>
              <w:rPr>
                <w:b/>
                <w:bCs/>
              </w:rPr>
              <w:t>ChatGPT</w:t>
            </w:r>
          </w:p>
        </w:tc>
        <w:tc>
          <w:tcPr>
            <w:tcW w:w="2835" w:type="dxa"/>
          </w:tcPr>
          <w:p>
            <w:pPr>
              <w:pStyle w:val="39"/>
            </w:pPr>
            <w:r>
              <w:t>需求分析、文档结构优化</w:t>
            </w:r>
          </w:p>
        </w:tc>
        <w:tc>
          <w:tcPr>
            <w:tcW w:w="1928" w:type="dxa"/>
          </w:tcPr>
          <w:p>
            <w:pPr>
              <w:pStyle w:val="39"/>
            </w:pPr>
            <w:r>
              <w:t>对话式生成建议，由成员审核修改后使用</w:t>
            </w:r>
          </w:p>
        </w:tc>
        <w:tc>
          <w:tcPr>
            <w:tcW w:w="1984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/>
                <w:lang w:eastAsia="zh-CN"/>
              </w:rPr>
              <w:t>R1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>
            <w:pPr>
              <w:pStyle w:val="39"/>
            </w:pPr>
            <w:r>
              <w:rPr>
                <w:b/>
                <w:bCs/>
              </w:rPr>
              <w:t>ChatGPT / GitHub Copilot</w:t>
            </w:r>
          </w:p>
        </w:tc>
        <w:tc>
          <w:tcPr>
            <w:tcW w:w="2835" w:type="dxa"/>
          </w:tcPr>
          <w:p>
            <w:pPr>
              <w:pStyle w:val="39"/>
            </w:pPr>
            <w:r>
              <w:t>后端部分辅助代码</w:t>
            </w:r>
          </w:p>
        </w:tc>
        <w:tc>
          <w:tcPr>
            <w:tcW w:w="1928" w:type="dxa"/>
          </w:tcPr>
          <w:p>
            <w:pPr>
              <w:pStyle w:val="39"/>
            </w:pPr>
            <w:r>
              <w:t>根据接口需求生成代码片段，人工检查与修改</w:t>
            </w:r>
          </w:p>
        </w:tc>
        <w:tc>
          <w:tcPr>
            <w:tcW w:w="1984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/>
                <w:lang w:eastAsia="zh-CN"/>
              </w:rPr>
              <w:t>R2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>
            <w:pPr>
              <w:pStyle w:val="39"/>
            </w:pPr>
            <w:r>
              <w:rPr>
                <w:b/>
                <w:bCs/>
              </w:rPr>
              <w:t>ChatGPT</w:t>
            </w:r>
          </w:p>
        </w:tc>
        <w:tc>
          <w:tcPr>
            <w:tcW w:w="2835" w:type="dxa"/>
          </w:tcPr>
          <w:p>
            <w:pPr>
              <w:pStyle w:val="39"/>
            </w:pPr>
            <w:r>
              <w:t>测试用例设计</w:t>
            </w:r>
          </w:p>
        </w:tc>
        <w:tc>
          <w:tcPr>
            <w:tcW w:w="1928" w:type="dxa"/>
          </w:tcPr>
          <w:p>
            <w:pPr>
              <w:pStyle w:val="39"/>
            </w:pPr>
            <w:r>
              <w:t>根据功能需求辅助生成测试场景及测试数据</w:t>
            </w:r>
          </w:p>
        </w:tc>
        <w:tc>
          <w:tcPr>
            <w:tcW w:w="1984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/>
                <w:lang w:eastAsia="zh-CN"/>
              </w:rPr>
              <w:t>R3</w:t>
            </w:r>
          </w:p>
        </w:tc>
      </w:tr>
    </w:tbl>
    <w:p>
      <w:pPr>
        <w:spacing w:after="80"/>
        <w:rPr>
          <w:rFonts w:cs="Times New Roman"/>
          <w:lang w:eastAsia="zh-CN"/>
        </w:rPr>
      </w:pPr>
    </w:p>
    <w:p>
      <w:pPr>
        <w:pStyle w:val="3"/>
        <w:spacing w:after="120" w:line="336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00"/>
          <w:sz w:val="28"/>
        </w:rPr>
        <w:t>6</w:t>
      </w:r>
      <w:r>
        <w:rPr>
          <w:rFonts w:ascii="Times New Roman" w:hAnsi="Times New Roman" w:eastAsia="宋体" w:cs="Times New Roman"/>
          <w:color w:val="000000"/>
          <w:sz w:val="28"/>
        </w:rPr>
        <w:t xml:space="preserve">  风险与应对</w:t>
      </w:r>
    </w:p>
    <w:tbl>
      <w:tblPr>
        <w:tblStyle w:val="18"/>
        <w:tblW w:w="878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361"/>
        <w:gridCol w:w="1247"/>
        <w:gridCol w:w="2381"/>
        <w:gridCol w:w="11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风险</w:t>
            </w:r>
          </w:p>
        </w:tc>
        <w:tc>
          <w:tcPr>
            <w:tcW w:w="1361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可能性(高/中/低)</w:t>
            </w:r>
          </w:p>
        </w:tc>
        <w:tc>
          <w:tcPr>
            <w:tcW w:w="1247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影响(高/中/低)</w:t>
            </w:r>
          </w:p>
        </w:tc>
        <w:tc>
          <w:tcPr>
            <w:tcW w:w="2381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应对措施</w:t>
            </w:r>
          </w:p>
        </w:tc>
        <w:tc>
          <w:tcPr>
            <w:tcW w:w="1191" w:type="dxa"/>
            <w:shd w:val="clear" w:color="auto" w:fill="D9E2F3"/>
          </w:tcPr>
          <w:p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责任人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pStyle w:val="39"/>
            </w:pPr>
            <w:r>
              <w:t>成员开发进度不一致，导致里程碑延期</w:t>
            </w:r>
          </w:p>
        </w:tc>
        <w:tc>
          <w:tcPr>
            <w:tcW w:w="1361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lang w:eastAsia="zh-CN"/>
              </w:rPr>
              <w:t>中</w:t>
            </w:r>
          </w:p>
        </w:tc>
        <w:tc>
          <w:tcPr>
            <w:tcW w:w="1247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lang w:eastAsia="zh-CN"/>
              </w:rPr>
              <w:t>高</w:t>
            </w:r>
          </w:p>
        </w:tc>
        <w:tc>
          <w:tcPr>
            <w:tcW w:w="2381" w:type="dxa"/>
          </w:tcPr>
          <w:p>
            <w:pPr>
              <w:pStyle w:val="39"/>
            </w:pPr>
            <w:r>
              <w:t>每周检查任务进度，提前拆分任务并及时调整分工</w:t>
            </w:r>
          </w:p>
        </w:tc>
        <w:tc>
          <w:tcPr>
            <w:tcW w:w="1191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lang w:eastAsia="zh-CN"/>
              </w:rPr>
              <w:t>R</w:t>
            </w:r>
            <w:r>
              <w:rPr>
                <w:rFonts w:cs="Times New Roman"/>
                <w:lang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pStyle w:val="39"/>
            </w:pPr>
            <w:r>
              <w:t>需求变更导致规模估算偏差</w:t>
            </w:r>
          </w:p>
        </w:tc>
        <w:tc>
          <w:tcPr>
            <w:tcW w:w="1361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lang w:eastAsia="zh-CN"/>
              </w:rPr>
              <w:t>中</w:t>
            </w:r>
          </w:p>
        </w:tc>
        <w:tc>
          <w:tcPr>
            <w:tcW w:w="1247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lang w:eastAsia="zh-CN"/>
              </w:rPr>
              <w:t>中</w:t>
            </w:r>
          </w:p>
        </w:tc>
        <w:tc>
          <w:tcPr>
            <w:tcW w:w="2381" w:type="dxa"/>
          </w:tcPr>
          <w:p>
            <w:pPr>
              <w:pStyle w:val="39"/>
            </w:pPr>
            <w:r>
              <w:t>S1后冻结核心需求，新增需求记录变更原因及规模影响</w:t>
            </w:r>
          </w:p>
        </w:tc>
        <w:tc>
          <w:tcPr>
            <w:tcW w:w="1191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/>
                <w:lang w:eastAsia="zh-CN"/>
              </w:rPr>
              <w:t>R1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pStyle w:val="39"/>
            </w:pPr>
            <w:r>
              <w:t>Git 合并冲突或代码版本混乱</w:t>
            </w:r>
          </w:p>
        </w:tc>
        <w:tc>
          <w:tcPr>
            <w:tcW w:w="1361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lang w:eastAsia="zh-CN"/>
              </w:rPr>
              <w:t>高</w:t>
            </w:r>
          </w:p>
        </w:tc>
        <w:tc>
          <w:tcPr>
            <w:tcW w:w="1247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lang w:eastAsia="zh-CN"/>
              </w:rPr>
              <w:t>中</w:t>
            </w:r>
          </w:p>
        </w:tc>
        <w:tc>
          <w:tcPr>
            <w:tcW w:w="2381" w:type="dxa"/>
          </w:tcPr>
          <w:p>
            <w:pPr>
              <w:pStyle w:val="39"/>
            </w:pPr>
            <w:r>
              <w:t>使用统一分支策略，小步提交，合并前进行代码审核</w:t>
            </w:r>
          </w:p>
        </w:tc>
        <w:tc>
          <w:tcPr>
            <w:tcW w:w="1191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/>
                <w:lang w:eastAsia="zh-CN"/>
              </w:rPr>
              <w:t>R2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pStyle w:val="39"/>
            </w:pPr>
            <w:r>
              <w:t>代码质量或测试覆盖未达到课程要求</w:t>
            </w:r>
          </w:p>
        </w:tc>
        <w:tc>
          <w:tcPr>
            <w:tcW w:w="1361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lang w:eastAsia="zh-CN"/>
              </w:rPr>
              <w:t>低</w:t>
            </w:r>
          </w:p>
        </w:tc>
        <w:tc>
          <w:tcPr>
            <w:tcW w:w="1247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hint="eastAsia" w:cs="Times New Roman"/>
                <w:lang w:eastAsia="zh-CN"/>
              </w:rPr>
              <w:t>高</w:t>
            </w:r>
          </w:p>
        </w:tc>
        <w:tc>
          <w:tcPr>
            <w:tcW w:w="2381" w:type="dxa"/>
          </w:tcPr>
          <w:p>
            <w:pPr>
              <w:pStyle w:val="39"/>
            </w:pPr>
            <w:r>
              <w:t>开发阶段持续进行静态检查和单元测试，发现问题及时整改</w:t>
            </w:r>
          </w:p>
        </w:tc>
        <w:tc>
          <w:tcPr>
            <w:tcW w:w="1191" w:type="dxa"/>
          </w:tcPr>
          <w:p>
            <w:pPr>
              <w:spacing w:before="40" w:after="40"/>
              <w:rPr>
                <w:rFonts w:cs="Times New Roman"/>
                <w:lang w:eastAsia="zh-CN"/>
              </w:rPr>
            </w:pPr>
            <w:r>
              <w:rPr>
                <w:rFonts w:cs="Times New Roman"/>
                <w:lang w:eastAsia="zh-CN"/>
              </w:rPr>
              <w:t>R2</w:t>
            </w:r>
          </w:p>
        </w:tc>
      </w:tr>
    </w:tbl>
    <w:p>
      <w:pPr>
        <w:rPr>
          <w:rFonts w:hint="eastAsia" w:cs="Times New Roman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631"/>
    <w:rsid w:val="000160F9"/>
    <w:rsid w:val="0002699F"/>
    <w:rsid w:val="0002707E"/>
    <w:rsid w:val="000B100E"/>
    <w:rsid w:val="000B126F"/>
    <w:rsid w:val="00126733"/>
    <w:rsid w:val="0020210D"/>
    <w:rsid w:val="00221A56"/>
    <w:rsid w:val="00320158"/>
    <w:rsid w:val="00351A0D"/>
    <w:rsid w:val="0038532C"/>
    <w:rsid w:val="00413C28"/>
    <w:rsid w:val="004C5052"/>
    <w:rsid w:val="004F6631"/>
    <w:rsid w:val="00521934"/>
    <w:rsid w:val="005370E6"/>
    <w:rsid w:val="00566DB3"/>
    <w:rsid w:val="006E4F7C"/>
    <w:rsid w:val="00763372"/>
    <w:rsid w:val="00766DC7"/>
    <w:rsid w:val="0083192C"/>
    <w:rsid w:val="008536F0"/>
    <w:rsid w:val="0089564C"/>
    <w:rsid w:val="008F10F8"/>
    <w:rsid w:val="00963A1E"/>
    <w:rsid w:val="00A945DB"/>
    <w:rsid w:val="00AB2381"/>
    <w:rsid w:val="00B50EA4"/>
    <w:rsid w:val="00BE2898"/>
    <w:rsid w:val="00C711AD"/>
    <w:rsid w:val="00D20BC3"/>
    <w:rsid w:val="00D936FB"/>
    <w:rsid w:val="00D96DC1"/>
    <w:rsid w:val="00E7547B"/>
    <w:rsid w:val="00EE4A90"/>
    <w:rsid w:val="00EF6460"/>
    <w:rsid w:val="00F52EE7"/>
    <w:rsid w:val="1F135E29"/>
    <w:rsid w:val="5F8A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kern w:val="0"/>
      <w:sz w:val="24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widowControl w:val="0"/>
      <w:spacing w:before="48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8"/>
      <w:szCs w:val="48"/>
      <w:lang w:eastAsia="zh-CN"/>
      <w14:ligatures w14:val="standardContextual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widowControl w:val="0"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eastAsia="zh-CN"/>
      <w14:ligatures w14:val="standardContextual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widowControl w:val="0"/>
      <w:spacing w:before="160" w:after="80" w:line="278" w:lineRule="auto"/>
      <w:outlineLvl w:val="2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eastAsia="zh-CN"/>
      <w14:ligatures w14:val="standardContextual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widowControl w:val="0"/>
      <w:spacing w:before="80" w:after="40" w:line="278" w:lineRule="auto"/>
      <w:outlineLvl w:val="3"/>
    </w:pPr>
    <w:rPr>
      <w:rFonts w:asciiTheme="minorHAnsi" w:hAnsiTheme="minorHAnsi" w:eastAsiaTheme="minorEastAsia" w:cstheme="majorBidi"/>
      <w:color w:val="104862" w:themeColor="accent1" w:themeShade="BF"/>
      <w:kern w:val="2"/>
      <w:sz w:val="28"/>
      <w:szCs w:val="28"/>
      <w:lang w:eastAsia="zh-CN"/>
      <w14:ligatures w14:val="standardContextual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widowControl w:val="0"/>
      <w:spacing w:before="80" w:after="40" w:line="278" w:lineRule="auto"/>
      <w:outlineLvl w:val="4"/>
    </w:pPr>
    <w:rPr>
      <w:rFonts w:asciiTheme="minorHAnsi" w:hAnsiTheme="minorHAnsi" w:eastAsiaTheme="minorEastAsia" w:cstheme="majorBidi"/>
      <w:color w:val="104862" w:themeColor="accent1" w:themeShade="BF"/>
      <w:kern w:val="2"/>
      <w:szCs w:val="24"/>
      <w:lang w:eastAsia="zh-CN"/>
      <w14:ligatures w14:val="standardContextual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widowControl w:val="0"/>
      <w:spacing w:before="40" w:after="0" w:line="278" w:lineRule="auto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kern w:val="2"/>
      <w:sz w:val="22"/>
      <w:szCs w:val="24"/>
      <w:lang w:eastAsia="zh-CN"/>
      <w14:ligatures w14:val="standardContextual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widowControl w:val="0"/>
      <w:spacing w:before="40" w:after="0" w:line="278" w:lineRule="auto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kern w:val="2"/>
      <w:sz w:val="22"/>
      <w:szCs w:val="24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widowControl w:val="0"/>
      <w:spacing w:after="0" w:line="278" w:lineRule="auto"/>
      <w:outlineLvl w:val="7"/>
    </w:pPr>
    <w:rPr>
      <w:rFonts w:asciiTheme="minorHAnsi" w:hAnsiTheme="minorHAnsi" w:eastAsiaTheme="minorEastAsia" w:cstheme="majorBidi"/>
      <w:color w:val="595959" w:themeColor="text1" w:themeTint="A6"/>
      <w:kern w:val="2"/>
      <w:sz w:val="22"/>
      <w:szCs w:val="24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widowControl w:val="0"/>
      <w:spacing w:after="0" w:line="278" w:lineRule="auto"/>
      <w:outlineLvl w:val="8"/>
    </w:pPr>
    <w:rPr>
      <w:rFonts w:asciiTheme="minorHAnsi" w:hAnsiTheme="minorHAnsi" w:eastAsiaTheme="majorEastAsia" w:cstheme="majorBidi"/>
      <w:color w:val="595959" w:themeColor="text1" w:themeTint="A6"/>
      <w:kern w:val="2"/>
      <w:sz w:val="22"/>
      <w:szCs w:val="24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hAnsiTheme="minorHAnsi" w:eastAsiaTheme="minorEastAsia"/>
      <w:kern w:val="2"/>
      <w:sz w:val="18"/>
      <w:szCs w:val="18"/>
      <w:lang w:eastAsia="zh-CN"/>
      <w14:ligatures w14:val="standardContextual"/>
    </w:rPr>
  </w:style>
  <w:style w:type="paragraph" w:styleId="12">
    <w:name w:val="header"/>
    <w:basedOn w:val="1"/>
    <w:link w:val="37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hAnsiTheme="minorHAnsi" w:eastAsiaTheme="minorEastAsia"/>
      <w:kern w:val="2"/>
      <w:sz w:val="18"/>
      <w:szCs w:val="18"/>
      <w:lang w:eastAsia="zh-CN"/>
      <w14:ligatures w14:val="standardContextual"/>
    </w:rPr>
  </w:style>
  <w:style w:type="paragraph" w:styleId="13">
    <w:name w:val="Subtitle"/>
    <w:basedOn w:val="1"/>
    <w:next w:val="1"/>
    <w:link w:val="29"/>
    <w:qFormat/>
    <w:uiPriority w:val="11"/>
    <w:pPr>
      <w:widowControl w:val="0"/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8"/>
    <w:qFormat/>
    <w:uiPriority w:val="10"/>
    <w:pPr>
      <w:widowControl w:val="0"/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styleId="16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table" w:styleId="18">
    <w:name w:val="Table Grid"/>
    <w:basedOn w:val="17"/>
    <w:qFormat/>
    <w:uiPriority w:val="5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9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5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5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widowControl w:val="0"/>
      <w:spacing w:before="160" w:after="160" w:line="278" w:lineRule="auto"/>
      <w:jc w:val="center"/>
    </w:pPr>
    <w:rPr>
      <w:rFonts w:asciiTheme="minorHAnsi" w:hAnsiTheme="minorHAnsi" w:eastAsiaTheme="minorEastAsia"/>
      <w:i/>
      <w:iCs/>
      <w:color w:val="404040" w:themeColor="text1" w:themeTint="BF"/>
      <w:kern w:val="2"/>
      <w:sz w:val="22"/>
      <w:szCs w:val="24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1">
    <w:name w:val="引用 字符"/>
    <w:basedOn w:val="15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widowControl w:val="0"/>
      <w:spacing w:after="160" w:line="278" w:lineRule="auto"/>
      <w:ind w:left="720"/>
      <w:contextualSpacing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character" w:customStyle="1" w:styleId="33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widowControl w:val="0"/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/>
      <w:i/>
      <w:iCs/>
      <w:color w:val="104862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35">
    <w:name w:val="明显引用 字符"/>
    <w:basedOn w:val="15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5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5"/>
    <w:link w:val="11"/>
    <w:qFormat/>
    <w:uiPriority w:val="99"/>
    <w:rPr>
      <w:sz w:val="18"/>
      <w:szCs w:val="18"/>
    </w:rPr>
  </w:style>
  <w:style w:type="paragraph" w:customStyle="1" w:styleId="39">
    <w:name w:val="p1"/>
    <w:basedOn w:val="1"/>
    <w:qFormat/>
    <w:uiPriority w:val="0"/>
    <w:pPr>
      <w:spacing w:before="100" w:beforeAutospacing="1" w:after="100" w:afterAutospacing="1" w:line="240" w:lineRule="auto"/>
    </w:pPr>
    <w:rPr>
      <w:rFonts w:ascii="宋体" w:hAnsi="宋体" w:cs="宋体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444</Words>
  <Characters>2536</Characters>
  <Lines>21</Lines>
  <Paragraphs>5</Paragraphs>
  <TotalTime>60</TotalTime>
  <ScaleCrop>false</ScaleCrop>
  <LinksUpToDate>false</LinksUpToDate>
  <CharactersWithSpaces>2975</CharactersWithSpaces>
  <Application>WPS Office_11.1.0.8200_F1E327BC-269C-435d-A152-05C5408002CA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2026-08-31T15:59:00Z</dcterms:created>
  <dc:creator>腾锋 王</dc:creator>
  <cp:lastModifiedBy>Administrator</cp:lastModifiedBy>
  <dcterms:modified xsi:type="dcterms:W3CDTF">2026-09-07T03:37:02Z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2052-11.1.0.8200</vt:lpwstr>
  </property>
</Properties>
</file>