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Craftnet Development Fix List (Final Instructions)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Fix notification bell and email notifications for all activities (</w:t>
      </w:r>
      <w:r w:rsidDel="00000000" w:rsidR="00000000" w:rsidRPr="00000000">
        <w:rPr>
          <w:sz w:val="32"/>
          <w:szCs w:val="32"/>
          <w:rtl w:val="0"/>
        </w:rPr>
        <w:t xml:space="preserve">Notification on: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i. Job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ii. Job accepted/rejected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iii. Payment success/failure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iv. Funds released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v. Dispute opened/resolved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vi. Admin 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vi. Withdrawal status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Put “contact us” “for any issues” in every notification. Make it clickable and leads directly to contact form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Fix wallet, withdrawal, and escrow issues; ensure money dispatch to apprentice works correctly; apply 10% commission only on money released to apprentice; remove “Add Funds” from apprentice.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Remove from min max to fixed price..but must follow craftnet default min 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Remove leaderboard, and gallery from members dashboard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Add default minimum and maximum for job funding…3k to 50k. Any amount below or above these amount will not b able to fund any Job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Remove follower logic for hiring; remove “test storage error”; fix “undefined error” on apprentice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If a member accepts a Job, it'll be unavailable to other apprentices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 automated payment response: “Payment processing… funds will be issued within 24 hours.”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Fix and complete the dispute system, rating system, and job review flow.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Let d information from apprentice set up profile be showing in their profile in explore tab…i.e their profile information,pics etc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Complete referral system tracking, rewards, and 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Integrate Flutterwave  and m</w:t>
      </w:r>
      <w:r w:rsidDel="00000000" w:rsidR="00000000" w:rsidRPr="00000000">
        <w:rPr>
          <w:sz w:val="32"/>
          <w:szCs w:val="32"/>
          <w:rtl w:val="0"/>
        </w:rPr>
        <w:t xml:space="preserve">anual payment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links for subscription, wallet funding, and job funding.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 advanced and detailed profile setup (skills, experience, bio, links).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Create individual profile pages when clicking any user</w:t>
      </w:r>
      <w:r w:rsidDel="00000000" w:rsidR="00000000" w:rsidRPr="00000000">
        <w:rPr>
          <w:sz w:val="32"/>
          <w:szCs w:val="32"/>
          <w:rtl w:val="0"/>
        </w:rPr>
        <w:t xml:space="preserve">(explore tab and job application)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(Member or Apprentice).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 “Upload CV” to job applications and generate an automatic Craftnet ID Card/CV from user profile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Fix UI/UX issues: blurry fonts, mobile design, payment layout, leaderboard, help center, contact form, and auto-scroll for top navigation icons.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Redesign visitors page and login page to be more detailed and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Upgrade admin dashboard with full analytics and better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 “Change Password” option inside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 “Delete Account” feature with full data removal.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Keep only one subscription plan (Creative – ₦1500) to unlock all premium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Improve help center and contact form; include problem categories; add automated response (“We will review within 72 hours”).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Run full website testing after fixes: payments, dashboard, disputes, profile, notifications, member-to-apprentice flow, admin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Fix any additional issues discovered during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Delete all initial user accounts and data before relaunch. Start with a clean database.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