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1C2E" w:val="clear"/>
        <w:spacing w:after="0" w:before="2880"/>
      </w:pPr>
      <w:r>
        <w:rPr>
          <w:rFonts w:ascii="Arial" w:cs="Arial" w:eastAsia="Arial" w:hAnsi="Arial"/>
          <w:sz w:val="2"/>
          <w:szCs w:val="2"/>
        </w:rPr>
        <w:t xml:space="preserve"/>
      </w:r>
    </w:p>
    <w:p>
      <w:pPr>
        <w:shd w:fill="1C1C2E" w:val="clear"/>
        <w:spacing w:after="80" w:before="0"/>
        <w:jc w:val="center"/>
      </w:pPr>
      <w:r>
        <w:rPr>
          <w:rFonts w:ascii="Arial" w:cs="Arial" w:eastAsia="Arial" w:hAnsi="Arial"/>
          <w:b/>
          <w:bCs/>
          <w:caps w:val="false"/>
          <w:color w:val="FFFFFF"/>
          <w:sz w:val="56"/>
          <w:szCs w:val="56"/>
        </w:rPr>
        <w:t xml:space="preserve">JURASSIC ENGLISH™</w:t>
      </w:r>
    </w:p>
    <w:p>
      <w:pPr>
        <w:shd w:fill="1C1C2E" w:val="clear"/>
        <w:spacing w:after="80" w:before="40"/>
        <w:jc w:val="center"/>
      </w:pPr>
      <w:r>
        <w:rPr>
          <w:rFonts w:ascii="Arial" w:cs="Arial" w:eastAsia="Arial" w:hAnsi="Arial"/>
          <w:color w:val="D97706"/>
          <w:sz w:val="24"/>
          <w:szCs w:val="24"/>
        </w:rPr>
        <w:t xml:space="preserve">─────────────────────────────────</w:t>
      </w:r>
    </w:p>
    <w:p>
      <w:pPr>
        <w:shd w:fill="1C1C2E" w:val="clear"/>
        <w:spacing w:after="60" w:before="0"/>
        <w:jc w:val="center"/>
      </w:pPr>
      <w:r>
        <w:rPr>
          <w:rFonts w:ascii="Arial" w:cs="Arial" w:eastAsia="Arial" w:hAnsi="Arial"/>
          <w:b/>
          <w:bCs/>
          <w:color w:val="D97706"/>
          <w:sz w:val="44"/>
          <w:szCs w:val="44"/>
        </w:rPr>
        <w:t xml:space="preserve">Level 2: Development</w:t>
      </w:r>
    </w:p>
    <w:p>
      <w:pPr>
        <w:shd w:fill="1C1C2E" w:val="clear"/>
        <w:spacing w:after="80" w:before="0"/>
        <w:jc w:val="center"/>
      </w:pPr>
      <w:r>
        <w:rPr>
          <w:rFonts w:ascii="Arial" w:cs="Arial" w:eastAsia="Arial" w:hAnsi="Arial"/>
          <w:color w:val="A0AEC0"/>
          <w:sz w:val="26"/>
          <w:szCs w:val="26"/>
        </w:rPr>
        <w:t xml:space="preserve">Growing Thinkers. Growing Readers.</w:t>
      </w:r>
    </w:p>
    <w:p>
      <w:pPr>
        <w:shd w:fill="1C1C2E" w:val="clear"/>
        <w:spacing w:after="200" w:before="40"/>
        <w:jc w:val="center"/>
      </w:pPr>
      <w:r>
        <w:rPr>
          <w:rFonts w:ascii="Arial" w:cs="Arial" w:eastAsia="Arial" w:hAnsi="Arial"/>
          <w:color w:val="D97706"/>
          <w:sz w:val="24"/>
          <w:szCs w:val="24"/>
        </w:rPr>
        <w:t xml:space="preserve">─────────────────────────────────</w:t>
      </w:r>
    </w:p>
    <w:p>
      <w:pPr>
        <w:shd w:fill="1C1C2E" w:val="clear"/>
        <w:spacing w:after="200" w:before="0"/>
        <w:jc w:val="center"/>
      </w:pPr>
      <w:r>
        <w:rPr>
          <w:rFonts w:ascii="Arial" w:cs="Arial" w:eastAsia="Arial" w:hAnsi="Arial"/>
          <w:color w:val="FFFFFF"/>
          <w:sz w:val="22"/>
          <w:szCs w:val="22"/>
        </w:rPr>
        <w:t xml:space="preserve">Ages 8–10</w:t>
      </w:r>
      <w:r>
        <w:rPr>
          <w:rFonts w:ascii="Arial" w:cs="Arial" w:eastAsia="Arial" w:hAnsi="Arial"/>
          <w:color w:val="D97706"/>
          <w:sz w:val="22"/>
          <w:szCs w:val="22"/>
        </w:rPr>
        <w:t xml:space="preserve">   ·   </w:t>
      </w:r>
      <w:r>
        <w:rPr>
          <w:rFonts w:ascii="Arial" w:cs="Arial" w:eastAsia="Arial" w:hAnsi="Arial"/>
          <w:color w:val="FFFFFF"/>
          <w:sz w:val="22"/>
          <w:szCs w:val="22"/>
        </w:rPr>
        <w:t xml:space="preserve">CEFR A1 → A2</w:t>
      </w:r>
      <w:r>
        <w:rPr>
          <w:rFonts w:ascii="Arial" w:cs="Arial" w:eastAsia="Arial" w:hAnsi="Arial"/>
          <w:color w:val="D97706"/>
          <w:sz w:val="22"/>
          <w:szCs w:val="22"/>
        </w:rPr>
        <w:t xml:space="preserve">   ·   </w:t>
      </w:r>
      <w:r>
        <w:rPr>
          <w:rFonts w:ascii="Arial" w:cs="Arial" w:eastAsia="Arial" w:hAnsi="Arial"/>
          <w:color w:val="FFFFFF"/>
          <w:sz w:val="22"/>
          <w:szCs w:val="22"/>
        </w:rPr>
        <w:t xml:space="preserve">40 Lessons / Year</w:t>
      </w:r>
      <w:r>
        <w:rPr>
          <w:rFonts w:ascii="Arial" w:cs="Arial" w:eastAsia="Arial" w:hAnsi="Arial"/>
          <w:color w:val="D97706"/>
          <w:sz w:val="22"/>
          <w:szCs w:val="22"/>
        </w:rPr>
        <w:t xml:space="preserve">   ·   </w:t>
      </w:r>
      <w:r>
        <w:rPr>
          <w:rFonts w:ascii="Arial" w:cs="Arial" w:eastAsia="Arial" w:hAnsi="Arial"/>
          <w:color w:val="FFFFFF"/>
          <w:sz w:val="22"/>
          <w:szCs w:val="22"/>
        </w:rPr>
        <w:t xml:space="preserve">10 Core Texts</w:t>
      </w:r>
    </w:p>
    <w:p>
      <w:pPr>
        <w:shd w:fill="1C1C2E" w:val="clear"/>
        <w:spacing w:after="80" w:before="0"/>
        <w:jc w:val="center"/>
      </w:pPr>
      <w:r>
        <w:rPr>
          <w:rFonts w:ascii="Arial" w:cs="Arial" w:eastAsia="Arial" w:hAnsi="Arial"/>
          <w:b/>
          <w:bCs/>
          <w:caps w:val="false"/>
          <w:color w:val="718096"/>
          <w:sz w:val="22"/>
          <w:szCs w:val="22"/>
        </w:rPr>
        <w:t xml:space="preserve">STUDENT &amp; FAMILY SYLLABUS</w:t>
      </w:r>
    </w:p>
    <w:p>
      <w:pPr>
        <w:shd w:fill="1C1C2E" w:val="clear"/>
        <w:spacing w:after="400" w:before="0"/>
        <w:jc w:val="center"/>
      </w:pPr>
      <w:r>
        <w:rPr>
          <w:rFonts w:ascii="Arial" w:cs="Arial" w:eastAsia="Arial" w:hAnsi="Arial"/>
          <w:color w:val="718096"/>
          <w:sz w:val="20"/>
          <w:szCs w:val="20"/>
        </w:rPr>
        <w:t xml:space="preserve">Academic Year 2025–2026</w:t>
      </w:r>
    </w:p>
    <w:p>
      <w:pPr>
        <w:shd w:fill="1C1C2E" w:val="clear"/>
        <w:spacing w:after="2880" w:before="0"/>
        <w:jc w:val="center"/>
      </w:pPr>
      <w:r>
        <w:rPr>
          <w:rFonts w:ascii="Arial" w:cs="Arial" w:eastAsia="Arial" w:hAnsi="Arial"/>
          <w:color w:val="4A5568"/>
          <w:sz w:val="19"/>
          <w:szCs w:val="19"/>
        </w:rPr>
        <w:t xml:space="preserve">Published by World Wise Learning</w:t>
      </w:r>
    </w:p>
    <w:p>
      <w:pPr>
        <w:shd w:fill="1C1C2E" w:val="clear"/>
      </w:pPr>
      <w:r>
        <w:br w:type="page"/>
      </w:r>
    </w:p>
    <w:p>
      <w:pPr>
        <w:sectPr>
          <w:pgSz w:w="11906" w:h="16838" w:orient="portrait"/>
          <w:pgMar w:top="0" w:right="0" w:bottom="0" w:left="0" w:header="708" w:footer="708" w:gutter="0"/>
          <w:pgNumType/>
          <w:docGrid w:linePitch="360"/>
        </w:sectPr>
      </w:pPr>
    </w:p>
    <w:p>
      <w:pPr>
        <w:pBdr>
          <w:bottom w:val="single" w:color="D97706" w:sz="8"/>
        </w:pBdr>
        <w:spacing w:after="120" w:before="400"/>
      </w:pPr>
      <w:r>
        <w:rPr>
          <w:rFonts w:ascii="Arial" w:cs="Arial" w:eastAsia="Arial" w:hAnsi="Arial"/>
          <w:b/>
          <w:bCs/>
          <w:caps w:val="false"/>
          <w:color w:val="D97706"/>
          <w:sz w:val="24"/>
          <w:szCs w:val="24"/>
        </w:rPr>
        <w:t xml:space="preserve">WELCOME TO LEVEL 2: DEVELOPMENT</w:t>
      </w:r>
    </w:p>
    <w:p>
      <w:pPr>
        <w:spacing w:after="100" w:before="80"/>
        <w:jc w:val="left"/>
      </w:pPr>
      <w:r>
        <w:rPr>
          <w:rFonts w:ascii="Arial" w:cs="Arial" w:eastAsia="Arial" w:hAnsi="Arial"/>
          <w:b w:val="false"/>
          <w:bCs w:val="false"/>
          <w:i w:val="false"/>
          <w:iCs w:val="false"/>
          <w:caps w:val="false"/>
          <w:color w:val="1A1A1A"/>
          <w:sz w:val="22"/>
          <w:szCs w:val="22"/>
        </w:rPr>
        <w:t xml:space="preserve">Welcome to Level 2: Development — where thinking becomes a disciplined habit.</w:t>
      </w:r>
    </w:p>
    <w:p>
      <w:pPr>
        <w:spacing w:after="100" w:before="80"/>
        <w:jc w:val="left"/>
      </w:pPr>
      <w:r>
        <w:rPr>
          <w:rFonts w:ascii="Arial" w:cs="Arial" w:eastAsia="Arial" w:hAnsi="Arial"/>
          <w:b w:val="false"/>
          <w:bCs w:val="false"/>
          <w:i w:val="false"/>
          <w:iCs w:val="false"/>
          <w:caps w:val="false"/>
          <w:color w:val="1A1A1A"/>
          <w:sz w:val="22"/>
          <w:szCs w:val="22"/>
        </w:rPr>
        <w:t xml:space="preserve">In this level, your child will move from picture books into chapter books: longer, richer, and full of the moral questions that do not have easy answers. Is it ever right to stay silent when someone is being treated unjustly? What responsibility do we have to animals and to the environment? What does courage look like for an ordinary person?</w:t>
      </w:r>
    </w:p>
    <w:p>
      <w:pPr>
        <w:spacing w:after="100" w:before="80"/>
        <w:jc w:val="left"/>
      </w:pPr>
      <w:r>
        <w:rPr>
          <w:rFonts w:ascii="Arial" w:cs="Arial" w:eastAsia="Arial" w:hAnsi="Arial"/>
          <w:b w:val="false"/>
          <w:bCs w:val="false"/>
          <w:i w:val="false"/>
          <w:iCs w:val="false"/>
          <w:caps w:val="false"/>
          <w:color w:val="1A1A1A"/>
          <w:sz w:val="22"/>
          <w:szCs w:val="22"/>
        </w:rPr>
        <w:t xml:space="preserve">Your child will not just be asked to enjoy these stories — they will be asked to examine them rigorously. This means learning to use textual evidence to back up their opinions, structuring their reasoning in writing, and listening carefully to the arguments of their classmates.</w:t>
      </w:r>
    </w:p>
    <w:p>
      <w:pPr>
        <w:spacing w:after="100" w:before="80"/>
        <w:jc w:val="left"/>
      </w:pPr>
      <w:r>
        <w:rPr>
          <w:rFonts w:ascii="Arial" w:cs="Arial" w:eastAsia="Arial" w:hAnsi="Arial"/>
          <w:b w:val="false"/>
          <w:bCs w:val="false"/>
          <w:i w:val="false"/>
          <w:iCs w:val="false"/>
          <w:caps w:val="false"/>
          <w:color w:val="1A1A1A"/>
          <w:sz w:val="22"/>
          <w:szCs w:val="22"/>
        </w:rPr>
        <w:t xml:space="preserve">Two texts this year carry a special Eco-Reasoning designation: Charlotte's Web and The Lorax invite students to examine what happens when human choices affect the natural world. These are not just great stories — they are, as the Jurassic English™ framework says, fossil records of ideas we still urgently need.</w:t>
      </w:r>
    </w:p>
    <w:p>
      <w:pPr>
        <w:spacing w:after="100" w:before="80"/>
        <w:jc w:val="left"/>
      </w:pPr>
      <w:r>
        <w:rPr>
          <w:rFonts w:ascii="Arial" w:cs="Arial" w:eastAsia="Arial" w:hAnsi="Arial"/>
          <w:b w:val="false"/>
          <w:bCs w:val="false"/>
          <w:i w:val="false"/>
          <w:iCs w:val="false"/>
          <w:caps w:val="false"/>
          <w:color w:val="1A1A1A"/>
          <w:sz w:val="22"/>
          <w:szCs w:val="22"/>
        </w:rPr>
        <w:t xml:space="preserve">By the end of this year, your child will write full justification paragraphs, lead a structured class discussion, and make connections between literature, their own lives, and the living world.</w:t>
      </w:r>
    </w:p>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LEVEL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Series Level</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Level 2: Development</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Age Band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8–10 years</w:t>
            </w:r>
          </w:p>
        </w:tc>
      </w:tr>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Range</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A1 → A2</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Progression</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A1 → A2 (approx. 180–200 instructional hours, 6–10 months at high intensity)</w:t>
            </w:r>
          </w:p>
        </w:tc>
      </w:tr>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Cognitive Focus</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Context-Embedded Learning — students describe their world and begin to evaluate it</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Text Complexity</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Early chapter books with clear moral dilemmas</w:t>
            </w:r>
          </w:p>
        </w:tc>
      </w:tr>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Books Studied</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10 core texts (4 lessons each)</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Total Lessons</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 structured lessons per academic year</w:t>
            </w:r>
          </w:p>
        </w:tc>
      </w:tr>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Duration</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40–60 minutes per lesson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 Strand</w:t>
            </w:r>
          </w:p>
        </w:tc>
        <w:tc>
          <w:tcPr>
            <w:tcW w:type="dxa" w:w="5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Environmental consequence, habitat, and food chains</w:t>
            </w:r>
          </w:p>
        </w:tc>
      </w:tr>
      <w:tr>
        <w:tc>
          <w:tcPr>
            <w:tcW w:type="dxa" w:w="32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Eco-Reasoning</w:t>
            </w:r>
          </w:p>
        </w:tc>
        <w:tc>
          <w:tcPr>
            <w:tcW w:type="dxa" w:w="5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Introduced through eco-designated texts</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WHAT IS JURASSIC ENGLISH™?</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a literature-centred English programme published by World Wise Learning. It is designed to develop four interconnected competencies through authentic works of children's and young adult literature: Critical Thinking, Moral Reasoning, Structured Reflection, and Academic Expression. Like layers of fossil record, each level of the programme builds on the reasoning capabilities developed in the one before it.</w:t>
      </w:r>
    </w:p>
    <w:p>
      <w:pPr>
        <w:spacing w:after="100" w:before="80"/>
        <w:jc w:val="left"/>
      </w:pPr>
      <w:r>
        <w:rPr>
          <w:rFonts w:ascii="Arial" w:cs="Arial" w:eastAsia="Arial" w:hAnsi="Arial"/>
          <w:b w:val="false"/>
          <w:bCs w:val="false"/>
          <w:i w:val="false"/>
          <w:iCs w:val="false"/>
          <w:caps w:val="false"/>
          <w:color w:val="1A1A1A"/>
          <w:sz w:val="22"/>
          <w:szCs w:val="22"/>
        </w:rPr>
        <w:t xml:space="preserve">English in this programme is not the object of study — it is the medium through which students examine ideas that genuinely matter: justice, identity, ecological responsibility, and the human condition. Every lesson anchors language development in a substantive ethical or intellectual question.</w:t>
      </w:r>
    </w:p>
    <w:p>
      <w:pPr>
        <w:spacing w:after="120" w:before="320"/>
      </w:pPr>
      <w:r>
        <w:rPr>
          <w:rFonts w:ascii="Arial" w:cs="Arial" w:eastAsia="Arial" w:hAnsi="Arial"/>
          <w:b/>
          <w:bCs/>
          <w:color w:val="D97706"/>
          <w:sz w:val="26"/>
          <w:szCs w:val="26"/>
        </w:rPr>
        <w:t xml:space="preserve">The Four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Competency</w:t>
            </w:r>
          </w:p>
        </w:tc>
        <w:tc>
          <w:tcPr>
            <w:tcW w:type="dxa" w:w="6226"/>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Your Child Practises</w:t>
            </w:r>
          </w:p>
        </w:tc>
      </w:tr>
      <w:tr>
        <w:tc>
          <w:tcPr>
            <w:tcW w:type="dxa" w:w="28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Critical Thinking</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distinguish explicit from implicit information, identify narrative perspective, and recognise craft moves in the author's choices.</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Moral Reasoning</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evaluate characters' decisions using stated criteria: fairness, consequences, who is helped, who is harmed.</w:t>
            </w:r>
          </w:p>
        </w:tc>
      </w:tr>
      <w:tr>
        <w:tc>
          <w:tcPr>
            <w:tcW w:type="dxa" w:w="28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Structured Reflection</w:t>
            </w:r>
          </w:p>
        </w:tc>
        <w:tc>
          <w:tcPr>
            <w:tcW w:type="dxa" w:w="62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connect textual themes to personal experience, to broader community, and — for the first time — to the natural world.</w:t>
            </w:r>
          </w:p>
        </w:tc>
      </w:tr>
      <w:tr>
        <w:tc>
          <w:tcPr>
            <w:tcW w:type="dxa" w:w="2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Academic Expression</w:t>
            </w:r>
          </w:p>
        </w:tc>
        <w:tc>
          <w:tcPr>
            <w:tcW w:type="dxa" w:w="62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Students write Claim + Evidence paragraphs and sustain focused partner and whole-group discussions using accountable talk protocols.</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THE JURASSIC THINKING CYCLE™</w:t>
      </w:r>
    </w:p>
    <w:p>
      <w:pPr>
        <w:spacing w:after="100" w:before="80"/>
        <w:jc w:val="left"/>
      </w:pPr>
      <w:r>
        <w:rPr>
          <w:rFonts w:ascii="Arial" w:cs="Arial" w:eastAsia="Arial" w:hAnsi="Arial"/>
          <w:b w:val="false"/>
          <w:bCs w:val="false"/>
          <w:i w:val="false"/>
          <w:iCs w:val="false"/>
          <w:caps w:val="false"/>
          <w:color w:val="1A1A1A"/>
          <w:sz w:val="22"/>
          <w:szCs w:val="22"/>
        </w:rPr>
        <w:t xml:space="preserve">Every Jurassic English™ lesson follows the same four-stage cognitive sequence. No stage is ever skipped — each builds on the one before it. This is the 'engine' of every lesson your child experiences.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Stage</w:t>
            </w:r>
          </w:p>
        </w:tc>
        <w:tc>
          <w:tcPr>
            <w:tcW w:type="dxa" w:w="22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Core Question</w:t>
            </w:r>
          </w:p>
        </w:tc>
        <w:tc>
          <w:tcPr>
            <w:tcW w:type="dxa" w:w="4826"/>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What Students Do</w:t>
            </w:r>
          </w:p>
        </w:tc>
      </w:tr>
      <w:tr>
        <w:tc>
          <w:tcPr>
            <w:tcW w:type="dxa" w:w="20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1 — ANALYZE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the text actually say?'</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identify characters, settings, and events. They distinguish what the text explicitly states from what must be inferred. Evidence is located and labelled.</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2 — EVALUATE</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 I think about this — and why?'</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assess the quality, fairness, or morality of a decision or idea using stated criteria. Partner discussions and Socratic questioning develop evaluative reasoning.</w:t>
            </w:r>
          </w:p>
        </w:tc>
      </w:tr>
      <w:tr>
        <w:tc>
          <w:tcPr>
            <w:tcW w:type="dxa" w:w="20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3 — JUSTIFY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'How do I support my view with evidence?'</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construct a formal argument: Claim → Evidence → Warrant → Impact. Opinion without evidence is not accepted. The warrant — explaining WHY the evidence supports the claim — is the core reasoning move.</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Stage 4 — REFLECT</w:t>
            </w:r>
          </w:p>
        </w:tc>
        <w:tc>
          <w:tcPr>
            <w:tcW w:type="dxa" w:w="22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'What does this mean for me and the world?'</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Students connect textual themes to personal experience, ethical principles, universal human questions, and — from Level 2 onwards — the living world. At Level 3+, an Ecological Reflection prompt is formally required.</w:t>
            </w:r>
          </w:p>
        </w:tc>
      </w:tr>
    </w:tbl>
    <w:p>
      <w:pPr>
        <w:spacing w:after="0" w:before="120"/>
      </w:pPr>
      <w:r>
        <w:t xml:space="preserve"/>
      </w:r>
    </w:p>
    <w:p>
      <w:pPr>
        <w:spacing w:after="100" w:before="80"/>
        <w:jc w:val="left"/>
      </w:pPr>
      <w:r>
        <w:rPr>
          <w:rFonts w:ascii="Arial" w:cs="Arial" w:eastAsia="Arial" w:hAnsi="Arial"/>
          <w:b w:val="false"/>
          <w:bCs w:val="false"/>
          <w:i/>
          <w:iCs/>
          <w:caps w:val="false"/>
          <w:color w:val="4A5568"/>
          <w:sz w:val="20"/>
          <w:szCs w:val="20"/>
        </w:rPr>
        <w:t xml:space="preserve">At Development level, all four stages of the Jurassic Thinking Cycle™ are actively used in every lesson. The Justify stage introduces the full Claim–Evidence–Warrant structure. Students are expected to explain not just what the evidence is, but why it supports their claim. The Reflect stage deepens to include personal and universal prompts.</w:t>
      </w:r>
    </w:p>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CORE TEXTS THIS YEAR</w:t>
      </w:r>
    </w:p>
    <w:p>
      <w:pPr>
        <w:spacing w:after="100" w:before="80"/>
        <w:jc w:val="left"/>
      </w:pPr>
      <w:r>
        <w:rPr>
          <w:rFonts w:ascii="Arial" w:cs="Arial" w:eastAsia="Arial" w:hAnsi="Arial"/>
          <w:b w:val="false"/>
          <w:bCs w:val="false"/>
          <w:i w:val="false"/>
          <w:iCs w:val="false"/>
          <w:caps w:val="false"/>
          <w:color w:val="1A1A1A"/>
          <w:sz w:val="22"/>
          <w:szCs w:val="22"/>
        </w:rPr>
        <w:t xml:space="preserve">At Level 2: Development, students study 10 core texts over the academic year — four structured lessons per book, totalling 40 lessons. Each text is selected according to five rigorous criteria: moral depth, narrative clarity, cultural richness, language development potential, and ecological richness. Texts marked [ECO] carry a formal Eco-Reasoning designation and include at least one eco-integrated lesson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3526"/>
        <w:gridCol w:w="600"/>
      </w:tblGrid>
      <w:tr>
        <w:trPr>
          <w:tblHeader/>
        </w:trPr>
        <w:tc>
          <w:tcPr>
            <w:tcW w:type="dxa" w:w="34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Title</w:t>
            </w:r>
          </w:p>
        </w:tc>
        <w:tc>
          <w:tcPr>
            <w:tcW w:type="dxa" w:w="15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Author</w:t>
            </w:r>
          </w:p>
        </w:tc>
        <w:tc>
          <w:tcPr>
            <w:tcW w:type="dxa" w:w="3526"/>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Central Moral Question / Theme</w:t>
            </w:r>
          </w:p>
        </w:tc>
        <w:tc>
          <w:tcPr>
            <w:tcW w:type="dxa" w:w="6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Eco</w:t>
            </w:r>
          </w:p>
        </w:tc>
      </w:tr>
      <w:tr>
        <w:tc>
          <w:tcPr>
            <w:tcW w:type="dxa" w:w="3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Charlotte's Web</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White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Friendship, life cycles, and what we owe to other creatures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D97706"/>
                <w:sz w:val="16"/>
                <w:szCs w:val="16"/>
              </w:rPr>
              <w:t xml:space="preserve">✦ ECO</w:t>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Hundred Dresses</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Estes</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Bullying, moral courage, and the cost of silence</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D97706"/>
                <w:sz w:val="16"/>
                <w:szCs w:val="16"/>
              </w:rPr>
              <w:t xml:space="preserve"/>
            </w:r>
          </w:p>
        </w:tc>
      </w:tr>
      <w:tr>
        <w:tc>
          <w:tcPr>
            <w:tcW w:type="dxa" w:w="3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Esperanza Rising</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Ryan</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Migration, identity, dignity, and resilience</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D97706"/>
                <w:sz w:val="16"/>
                <w:szCs w:val="16"/>
              </w:rPr>
              <w:t xml:space="preserve"/>
            </w:r>
          </w:p>
        </w:tc>
      </w:tr>
      <w:tr>
        <w:tc>
          <w:tcPr>
            <w:tcW w:type="dxa" w:w="3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The Lorax</w:t>
            </w:r>
          </w:p>
        </w:tc>
        <w:tc>
          <w:tcPr>
            <w:tcW w:type="dxa" w:w="1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Seuss</w:t>
            </w:r>
          </w:p>
        </w:tc>
        <w:tc>
          <w:tcPr>
            <w:tcW w:type="dxa" w:w="35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Environmental consequence, corporate greed, and ecological stewardship</w:t>
            </w:r>
          </w:p>
        </w:tc>
        <w:tc>
          <w:tcPr>
            <w:tcW w:type="dxa" w:w="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bCs/>
                <w:color w:val="D97706"/>
                <w:sz w:val="16"/>
                <w:szCs w:val="16"/>
              </w:rPr>
              <w:t xml:space="preserve">✦ ECO</w:t>
            </w:r>
          </w:p>
        </w:tc>
      </w:tr>
      <w:tr>
        <w:tc>
          <w:tcPr>
            <w:tcW w:type="dxa" w:w="3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6 additional titles selected per WWL text criteria</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w:t>
            </w:r>
          </w:p>
        </w:tc>
        <w:tc>
          <w:tcPr>
            <w:tcW w:type="dxa" w:w="35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Diverse cultural perspectives; ecological richness</w:t>
            </w:r>
          </w:p>
        </w:tc>
        <w:tc>
          <w:tcPr>
            <w:tcW w:type="dxa" w:w="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D97706"/>
                <w:sz w:val="16"/>
                <w:szCs w:val="16"/>
              </w:rPr>
              <w:t xml:space="preserve"/>
            </w:r>
          </w:p>
        </w:tc>
      </w:tr>
    </w:tbl>
    <w:p>
      <w:pPr>
        <w:spacing w:after="0" w:before="80"/>
      </w:pPr>
      <w:r>
        <w:t xml:space="preserve"/>
      </w:r>
    </w:p>
    <w:p>
      <w:pPr>
        <w:spacing w:after="100" w:before="80"/>
        <w:jc w:val="left"/>
      </w:pPr>
      <w:r>
        <w:rPr>
          <w:rFonts w:ascii="Arial" w:cs="Arial" w:eastAsia="Arial" w:hAnsi="Arial"/>
          <w:b w:val="false"/>
          <w:bCs w:val="false"/>
          <w:i/>
          <w:iCs/>
          <w:caps w:val="false"/>
          <w:color w:val="4A5568"/>
          <w:sz w:val="19"/>
          <w:szCs w:val="19"/>
        </w:rPr>
        <w:t xml:space="preserve">Note: The complete 10-text roster — including the 6 additional titles — is finalised by the teacher in consultation with WWL text selection criteria and the cultural context of the school community. All selected texts meet the five-criterion standard.</w:t>
      </w:r>
    </w:p>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YOUR ACADEMIC YEAR — TERM BY TERM</w:t>
      </w:r>
    </w:p>
    <w:p>
      <w:pPr>
        <w:spacing w:after="100" w:before="80"/>
        <w:jc w:val="left"/>
      </w:pPr>
      <w:r>
        <w:rPr>
          <w:rFonts w:ascii="Arial" w:cs="Arial" w:eastAsia="Arial" w:hAnsi="Arial"/>
          <w:b w:val="false"/>
          <w:bCs w:val="false"/>
          <w:i w:val="false"/>
          <w:iCs w:val="false"/>
          <w:caps w:val="false"/>
          <w:color w:val="1A1A1A"/>
          <w:sz w:val="22"/>
          <w:szCs w:val="22"/>
        </w:rPr>
        <w:t xml:space="preserve">The 40-lesson year is organised into three terms. Each term deepens the application of the Jurassic Thinking Cycle™ and introduces new intellectual and ecological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Term</w:t>
            </w:r>
          </w:p>
        </w:tc>
        <w:tc>
          <w:tcPr>
            <w:tcW w:type="dxa" w:w="16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Scope</w:t>
            </w:r>
          </w:p>
        </w:tc>
        <w:tc>
          <w:tcPr>
            <w:tcW w:type="dxa" w:w="6026"/>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Focus and Key Activities</w:t>
            </w:r>
          </w:p>
        </w:tc>
      </w:tr>
      <w:tr>
        <w:tc>
          <w:tcPr>
            <w:tcW w:type="dxa" w:w="1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1</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1–13
Units 1–3</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Consolidate Analyze with longer texts — guided annotation, stand-and-point to evidence. Evaluate introduced formally: partner discussions with evaluation criteria ('Was this fair? By what standard?'). Eco strand: Charlotte's Web — food chains, animal intelligence, and what we owe to non-human lives.</w:t>
            </w:r>
          </w:p>
        </w:tc>
      </w:tr>
      <w:tr>
        <w:tc>
          <w:tcPr>
            <w:tcW w:type="dxa" w:w="1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2</w:t>
            </w:r>
          </w:p>
        </w:tc>
        <w:tc>
          <w:tcPr>
            <w:tcW w:type="dxa" w:w="16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14–27
Units 4–7</w:t>
            </w:r>
          </w:p>
        </w:tc>
        <w:tc>
          <w:tcPr>
            <w:tcW w:type="dxa" w:w="60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Full Justify stage: Claim + Evidence + Warrant paragraphs. Socratic discussion protocols established. The Lorax eco-reasoning unit: 'What responsibility do businesses have to the environment?' Stewardship Challenge introduced: 'What would a responsible member of this ecosystem do?'</w:t>
            </w:r>
          </w:p>
        </w:tc>
      </w:tr>
      <w:tr>
        <w:tc>
          <w:tcPr>
            <w:tcW w:type="dxa" w:w="1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Term 3</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Lessons 28–40
Units 8–10</w:t>
            </w:r>
          </w:p>
        </w:tc>
        <w:tc>
          <w:tcPr>
            <w:tcW w:type="dxa" w:w="60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Complete Thinking Cycle independently across all four stages. Reflect stage: ethical prompt ('Why does this matter for how we live?'). Portfolio assembly: students curate their 10 best justification paragraphs. CEFR A2 self-assessment and readiness review.</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HOW WE MEASURE PROGRESS</w:t>
      </w:r>
    </w:p>
    <w:p>
      <w:pPr>
        <w:spacing w:after="100" w:before="80"/>
        <w:jc w:val="left"/>
      </w:pPr>
      <w:r>
        <w:rPr>
          <w:rFonts w:ascii="Arial" w:cs="Arial" w:eastAsia="Arial" w:hAnsi="Arial"/>
          <w:b w:val="false"/>
          <w:bCs w:val="false"/>
          <w:i w:val="false"/>
          <w:iCs w:val="false"/>
          <w:caps w:val="false"/>
          <w:color w:val="1A1A1A"/>
          <w:sz w:val="22"/>
          <w:szCs w:val="22"/>
        </w:rPr>
        <w:t xml:space="preserve">Assessment in Jurassic English™ focuses on the quality of reasoning — not just the presence of a quotation. A student who cites evidence but cannot explain its connection to their claim has not yet demonstrated proficient reasoning. The rubric and assessment tools are shared with students before instruction begins.</w:t>
      </w:r>
    </w:p>
    <w:p>
      <w:pPr>
        <w:spacing w:after="120" w:before="320"/>
      </w:pPr>
      <w:r>
        <w:rPr>
          <w:rFonts w:ascii="Arial" w:cs="Arial" w:eastAsia="Arial" w:hAnsi="Arial"/>
          <w:b/>
          <w:bCs/>
          <w:color w:val="D97706"/>
          <w:sz w:val="26"/>
          <w:szCs w:val="26"/>
        </w:rPr>
        <w:t xml:space="preserve">Assessment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Assessment Method</w:t>
            </w:r>
          </w:p>
        </w:tc>
        <w:tc>
          <w:tcPr>
            <w:tcW w:type="dxa" w:w="18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Frequency</w:t>
            </w:r>
          </w:p>
        </w:tc>
        <w:tc>
          <w:tcPr>
            <w:tcW w:type="dxa" w:w="4826"/>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Lesson observation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circulates during Analyze and notes who distinguishes explicit from implicit information. Prompts with clarification questions.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Partner discussion</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Every lesson</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Teacher listens for evaluation criteria. Strong evaluations marked publicly: 'That was an evaluation — you used a criterion.'</w:t>
            </w:r>
          </w:p>
        </w:tc>
      </w:tr>
      <w:tr>
        <w:tc>
          <w:tcPr>
            <w:tcW w:type="dxa" w:w="2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Written justification</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2–3 per week</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Claim + Evidence + Warrant paragraph. Feedback within 24 hours. Sentence frame available for Emerging writers.</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Exit ticket</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End of each lesson</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One Reflect prompt: personal or ecological. Teacher sorts into Ready / Nearly / Not Yet.</w:t>
            </w:r>
          </w:p>
        </w:tc>
      </w:tr>
      <w:tr>
        <w:tc>
          <w:tcPr>
            <w:tcW w:type="dxa" w:w="2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Portfolio</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Per unit (x10)</w:t>
            </w:r>
          </w:p>
        </w:tc>
        <w:tc>
          <w:tcPr>
            <w:tcW w:type="dxa" w:w="4826"/>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Best justification paragraph per unit. Student annotates why this represents their best reasoning.</w:t>
            </w:r>
          </w:p>
        </w:tc>
      </w:tr>
      <w:tr>
        <w:tc>
          <w:tcPr>
            <w:tcW w:type="dxa" w:w="2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20"/>
                <w:szCs w:val="20"/>
              </w:rPr>
              <w:t xml:space="preserve">CEFR self-assessment</w:t>
            </w:r>
          </w:p>
        </w:tc>
        <w:tc>
          <w:tcPr>
            <w:tcW w:type="dxa" w:w="18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4A5568"/>
                <w:sz w:val="19"/>
                <w:szCs w:val="19"/>
              </w:rPr>
              <w:t xml:space="preserve">Each term</w:t>
            </w:r>
          </w:p>
        </w:tc>
        <w:tc>
          <w:tcPr>
            <w:tcW w:type="dxa" w:w="4826"/>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20"/>
                <w:szCs w:val="20"/>
              </w:rPr>
              <w:t xml:space="preserve">Student marks A1 / A2 descriptor grid. Teacher confirms in conference; result informs Term 2 differentiation.</w:t>
            </w:r>
          </w:p>
        </w:tc>
      </w:tr>
    </w:tbl>
    <w:p>
      <w:pPr>
        <w:spacing w:after="0" w:before="120"/>
      </w:pPr>
      <w:r>
        <w:t xml:space="preserve"/>
      </w:r>
    </w:p>
    <w:p>
      <w:pPr>
        <w:spacing w:after="120" w:before="320"/>
      </w:pPr>
      <w:r>
        <w:rPr>
          <w:rFonts w:ascii="Arial" w:cs="Arial" w:eastAsia="Arial" w:hAnsi="Arial"/>
          <w:b/>
          <w:bCs/>
          <w:color w:val="D97706"/>
          <w:sz w:val="26"/>
          <w:szCs w:val="26"/>
        </w:rPr>
        <w:t xml:space="preserve">The Four-Level Reasoning Rubric</w:t>
      </w:r>
    </w:p>
    <w:p>
      <w:pPr>
        <w:spacing w:after="100" w:before="80"/>
        <w:jc w:val="left"/>
      </w:pPr>
      <w:r>
        <w:rPr>
          <w:rFonts w:ascii="Arial" w:cs="Arial" w:eastAsia="Arial" w:hAnsi="Arial"/>
          <w:b w:val="false"/>
          <w:bCs w:val="false"/>
          <w:i w:val="false"/>
          <w:iCs w:val="false"/>
          <w:caps w:val="false"/>
          <w:color w:val="1A1A1A"/>
          <w:sz w:val="22"/>
          <w:szCs w:val="22"/>
        </w:rPr>
        <w:t xml:space="preserve">All written justification tasks are assessed using the WWL Four-Level Reasoning Rubric. This rubric is shared with students before they write — not after. Students are taught to self-assess their own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63"/>
        <w:gridCol w:w="2463"/>
      </w:tblGrid>
      <w:tr>
        <w:trPr>
          <w:tblHeader/>
        </w:trPr>
        <w:tc>
          <w:tcPr>
            <w:tcW w:type="dxa" w:w="14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Level</w:t>
            </w:r>
          </w:p>
        </w:tc>
        <w:tc>
          <w:tcPr>
            <w:tcW w:type="dxa" w:w="2500"/>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Descriptor</w:t>
            </w:r>
          </w:p>
        </w:tc>
        <w:tc>
          <w:tcPr>
            <w:tcW w:type="dxa" w:w="2663"/>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Justification Quality</w:t>
            </w:r>
          </w:p>
        </w:tc>
        <w:tc>
          <w:tcPr>
            <w:tcW w:type="dxa" w:w="2463"/>
            <w:tcBorders>
              <w:top w:val="single" w:color="D1D5DB" w:sz="4"/>
              <w:left w:val="single" w:color="D1D5DB" w:sz="4"/>
              <w:bottom w:val="single" w:color="D1D5DB" w:sz="4"/>
              <w:right w:val="single" w:color="D1D5DB" w:sz="4"/>
            </w:tcBorders>
            <w:shd w:fill="D97706" w:val="clear"/>
            <w:tcMar>
              <w:top w:type="dxa" w:w="100"/>
              <w:left w:type="dxa" w:w="150"/>
              <w:bottom w:type="dxa" w:w="100"/>
              <w:right w:type="dxa" w:w="150"/>
            </w:tcMar>
            <w:vAlign w:val="center"/>
          </w:tcPr>
          <w:p>
            <w:pPr>
              <w:spacing w:after="60" w:before="60"/>
              <w:jc w:val="left"/>
            </w:pPr>
            <w:r>
              <w:rPr>
                <w:rFonts w:ascii="Arial" w:cs="Arial" w:eastAsia="Arial" w:hAnsi="Arial"/>
                <w:b/>
                <w:bCs/>
                <w:color w:val="FFFFFF"/>
                <w:sz w:val="20"/>
                <w:szCs w:val="20"/>
              </w:rPr>
              <w:t xml:space="preserve">Evidence Use</w:t>
            </w:r>
          </w:p>
        </w:tc>
      </w:tr>
      <w:tr>
        <w:tc>
          <w:tcPr>
            <w:tcW w:type="dxa" w:w="1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1 — Emerging</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States a position without support</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Opinion only — no warrant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No textual evidence cited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2 — Developing</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Cites evidence without clear connection</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present; warrant absent or unclear</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cited but not linked to claim</w:t>
            </w:r>
          </w:p>
        </w:tc>
      </w:tr>
      <w:tr>
        <w:tc>
          <w:tcPr>
            <w:tcW w:type="dxa" w:w="1400"/>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3 — Proficient</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Links evidence to claim with clear reasoning</w:t>
            </w:r>
          </w:p>
        </w:tc>
        <w:tc>
          <w:tcPr>
            <w:tcW w:type="dxa" w:w="26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Claim + Evidence + Warrant all present</w:t>
            </w:r>
          </w:p>
        </w:tc>
        <w:tc>
          <w:tcPr>
            <w:tcW w:type="dxa" w:w="2463"/>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Evidence selected purposefully; connection explained</w:t>
            </w:r>
          </w:p>
        </w:tc>
      </w:tr>
      <w:tr>
        <w:tc>
          <w:tcPr>
            <w:tcW w:type="dxa" w:w="1400"/>
            <w:tcBorders>
              <w:top w:val="single" w:color="D1D5DB" w:sz="4"/>
              <w:left w:val="single" w:color="D1D5DB" w:sz="4"/>
              <w:bottom w:val="single" w:color="D1D5DB" w:sz="4"/>
              <w:right w:val="single" w:color="D1D5DB" w:sz="4"/>
            </w:tcBorders>
            <w:shd w:fill="FFFFFF" w:val="clear"/>
            <w:tcMar>
              <w:top w:type="dxa" w:w="100"/>
              <w:left w:type="dxa" w:w="150"/>
              <w:bottom w:type="dxa" w:w="100"/>
              <w:right w:type="dxa" w:w="150"/>
            </w:tcMar>
            <w:vAlign w:val="center"/>
          </w:tcPr>
          <w:p>
            <w:pPr>
              <w:spacing w:after="60" w:before="60"/>
              <w:jc w:val="left"/>
            </w:pPr>
            <w:r>
              <w:rPr>
                <w:rFonts w:ascii="Arial" w:cs="Arial" w:eastAsia="Arial" w:hAnsi="Arial"/>
                <w:b/>
                <w:bCs/>
                <w:color w:val="1A1A1A"/>
                <w:sz w:val="19"/>
                <w:szCs w:val="19"/>
              </w:rPr>
              <w:t xml:space="preserve">4 — Advanced</w:t>
            </w:r>
          </w:p>
        </w:tc>
        <w:tc>
          <w:tcPr>
            <w:tcW w:type="dxa" w:w="2500"/>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Anticipates counterarguments; extends to broader implications</w:t>
            </w:r>
          </w:p>
        </w:tc>
        <w:tc>
          <w:tcPr>
            <w:tcW w:type="dxa" w:w="26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Full CEIW; considers alternative perspectives</w:t>
            </w:r>
          </w:p>
        </w:tc>
        <w:tc>
          <w:tcPr>
            <w:tcW w:type="dxa" w:w="2463"/>
            <w:tcBorders>
              <w:top w:val="single" w:color="D1D5DB" w:sz="4"/>
              <w:left w:val="single" w:color="D1D5DB" w:sz="4"/>
              <w:bottom w:val="single" w:color="D1D5DB" w:sz="4"/>
              <w:right w:val="single" w:color="D1D5DB" w:sz="4"/>
            </w:tcBorders>
            <w:shd w:fill="FAFAFA" w:val="clear"/>
            <w:tcMar>
              <w:top w:type="dxa" w:w="100"/>
              <w:left w:type="dxa" w:w="150"/>
              <w:bottom w:type="dxa" w:w="100"/>
              <w:right w:type="dxa" w:w="150"/>
            </w:tcMar>
            <w:vAlign w:val="center"/>
          </w:tcPr>
          <w:p>
            <w:pPr>
              <w:spacing w:after="60" w:before="60"/>
              <w:jc w:val="left"/>
            </w:pPr>
            <w:r>
              <w:rPr>
                <w:rFonts w:ascii="Arial" w:cs="Arial" w:eastAsia="Arial" w:hAnsi="Arial"/>
                <w:b w:val="false"/>
                <w:bCs w:val="false"/>
                <w:color w:val="1A1A1A"/>
                <w:sz w:val="19"/>
                <w:szCs w:val="19"/>
              </w:rPr>
              <w:t xml:space="preserve">Multiple evidence points; evaluates strength of evidence</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SUPPORTING LEARNING AT HOME</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most effective when the reasoning conversation continues at home. You do not need to be an English teacher — you simply need to ask genuine questions and listen with curiosity to your child's answers.</w:t>
      </w:r>
    </w:p>
    <w:p>
      <w:pPr>
        <w:pStyle w:val="ListParagraph"/>
        <w:numPr>
          <w:ilvl w:val="0"/>
          <w:numId w:val="2"/>
        </w:numPr>
        <w:spacing w:after="60" w:before="60"/>
      </w:pPr>
      <w:r>
        <w:rPr>
          <w:rFonts w:ascii="Arial" w:cs="Arial" w:eastAsia="Arial" w:hAnsi="Arial"/>
          <w:color w:val="1A1A1A"/>
          <w:sz w:val="21"/>
          <w:szCs w:val="21"/>
        </w:rPr>
        <w:t xml:space="preserve">Encourage your child to read one chapter independently each week and report the most interesting decision a character made — not what happened, but what the character chose.</w:t>
      </w:r>
    </w:p>
    <w:p>
      <w:pPr>
        <w:pStyle w:val="ListParagraph"/>
        <w:numPr>
          <w:ilvl w:val="0"/>
          <w:numId w:val="2"/>
        </w:numPr>
        <w:spacing w:after="60" w:before="60"/>
      </w:pPr>
      <w:r>
        <w:rPr>
          <w:rFonts w:ascii="Arial" w:cs="Arial" w:eastAsia="Arial" w:hAnsi="Arial"/>
          <w:color w:val="1A1A1A"/>
          <w:sz w:val="21"/>
          <w:szCs w:val="21"/>
        </w:rPr>
        <w:t xml:space="preserve">Ask: 'Was that a fair decision?' then follow up: 'What evidence from the story supports your view?' — practising the Justify stage at home.</w:t>
      </w:r>
    </w:p>
    <w:p>
      <w:pPr>
        <w:pStyle w:val="ListParagraph"/>
        <w:numPr>
          <w:ilvl w:val="0"/>
          <w:numId w:val="2"/>
        </w:numPr>
        <w:spacing w:after="60" w:before="60"/>
      </w:pPr>
      <w:r>
        <w:rPr>
          <w:rFonts w:ascii="Arial" w:cs="Arial" w:eastAsia="Arial" w:hAnsi="Arial"/>
          <w:color w:val="1A1A1A"/>
          <w:sz w:val="21"/>
          <w:szCs w:val="21"/>
        </w:rPr>
        <w:t xml:space="preserve">Watch a nature documentary together and discuss: 'Do humans have a responsibility to protect this animal? What would the Once-ler from The Lorax say?'</w:t>
      </w:r>
    </w:p>
    <w:p>
      <w:pPr>
        <w:pStyle w:val="ListParagraph"/>
        <w:numPr>
          <w:ilvl w:val="0"/>
          <w:numId w:val="2"/>
        </w:numPr>
        <w:spacing w:after="60" w:before="60"/>
      </w:pPr>
      <w:r>
        <w:rPr>
          <w:rFonts w:ascii="Arial" w:cs="Arial" w:eastAsia="Arial" w:hAnsi="Arial"/>
          <w:color w:val="1A1A1A"/>
          <w:sz w:val="21"/>
          <w:szCs w:val="21"/>
        </w:rPr>
        <w:t xml:space="preserve">Practise the weekly vocabulary list — Level 2 builds significant academic vocabulary that students need to access the Evaluate and Justify stages.</w:t>
      </w:r>
    </w:p>
    <w:p>
      <w:pPr>
        <w:pStyle w:val="ListParagraph"/>
        <w:numPr>
          <w:ilvl w:val="0"/>
          <w:numId w:val="2"/>
        </w:numPr>
        <w:spacing w:after="60" w:before="60"/>
      </w:pPr>
      <w:r>
        <w:rPr>
          <w:rFonts w:ascii="Arial" w:cs="Arial" w:eastAsia="Arial" w:hAnsi="Arial"/>
          <w:color w:val="1A1A1A"/>
          <w:sz w:val="21"/>
          <w:szCs w:val="21"/>
        </w:rPr>
        <w:t xml:space="preserve">Ask your child to read their best justification paragraph aloud, then ask one follow-up question: 'What is the warrant — the connection between your evidence and your claim?'</w:t>
      </w:r>
    </w:p>
    <w:p>
      <w:pPr>
        <w:pStyle w:val="ListParagraph"/>
        <w:numPr>
          <w:ilvl w:val="0"/>
          <w:numId w:val="2"/>
        </w:numPr>
        <w:spacing w:after="60" w:before="60"/>
      </w:pPr>
      <w:r>
        <w:rPr>
          <w:rFonts w:ascii="Arial" w:cs="Arial" w:eastAsia="Arial" w:hAnsi="Arial"/>
          <w:color w:val="1A1A1A"/>
          <w:sz w:val="21"/>
          <w:szCs w:val="21"/>
        </w:rPr>
        <w:t xml:space="preserve">Review your child's CEFR self-assessment each term and celebrate progress on the descriptor grid.</w:t>
      </w:r>
    </w:p>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THE ECO-LEARNING THREAD — LEVEL 2</w:t>
      </w:r>
    </w:p>
    <w:p>
      <w:pPr>
        <w:spacing w:after="100" w:before="80"/>
        <w:jc w:val="left"/>
      </w:pPr>
      <w:r>
        <w:rPr>
          <w:rFonts w:ascii="Arial" w:cs="Arial" w:eastAsia="Arial" w:hAnsi="Arial"/>
          <w:b w:val="false"/>
          <w:bCs w:val="false"/>
          <w:i w:val="false"/>
          <w:iCs w:val="false"/>
          <w:caps w:val="false"/>
          <w:color w:val="1A1A1A"/>
          <w:sz w:val="22"/>
          <w:szCs w:val="22"/>
        </w:rPr>
        <w:t xml:space="preserve">Level 2 is where eco-reasoning becomes explicit and structured. Charlotte's Web invites students to ask: 'What do we owe to non-human lives?' The Lorax requires students to evaluate corporate decision-making against ecological consequence. The Stewardship Challenge — 'What would a responsible member of this ecosystem do?' — is introduced as a formal dialogue prompt and used across all eco-designated texts. Students begin a structured nature observation log.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8"/>
              <w:left w:val="single" w:color="D97706" w:sz="8"/>
              <w:bottom w:val="single" w:color="D97706" w:sz="8"/>
              <w:right w:val="single" w:color="D97706" w:sz="8"/>
            </w:tcBorders>
            <w:shd w:fill="FFFBEB" w:val="clear"/>
            <w:tcMar>
              <w:top w:type="dxa" w:w="100"/>
              <w:left w:type="dxa" w:w="150"/>
              <w:bottom w:type="dxa" w:w="100"/>
              <w:right w:type="dxa" w:w="150"/>
            </w:tcMar>
            <w:vAlign w:val="center"/>
          </w:tcPr>
          <w:p>
            <w:pPr>
              <w:spacing w:after="60" w:before="60"/>
            </w:pPr>
            <w:r>
              <w:rPr>
                <w:rFonts w:ascii="Arial" w:cs="Arial" w:eastAsia="Arial" w:hAnsi="Arial"/>
                <w:b/>
                <w:bCs/>
                <w:color w:val="D97706"/>
                <w:sz w:val="21"/>
                <w:szCs w:val="21"/>
              </w:rPr>
              <w:t xml:space="preserve">Eco-Reasoning Strand at This Level:  </w:t>
            </w:r>
            <w:r>
              <w:rPr>
                <w:rFonts w:ascii="Arial" w:cs="Arial" w:eastAsia="Arial" w:hAnsi="Arial"/>
                <w:color w:val="1A1A1A"/>
                <w:sz w:val="21"/>
                <w:szCs w:val="21"/>
              </w:rPr>
              <w:t xml:space="preserve">Environmental consequence, habitat, and food chains</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WHERE THIS LEVEL LEADS</w:t>
      </w:r>
    </w:p>
    <w:p>
      <w:pPr>
        <w:spacing w:after="100" w:before="80"/>
        <w:jc w:val="left"/>
      </w:pPr>
      <w:r>
        <w:rPr>
          <w:rFonts w:ascii="Arial" w:cs="Arial" w:eastAsia="Arial" w:hAnsi="Arial"/>
          <w:b w:val="false"/>
          <w:bCs w:val="false"/>
          <w:i w:val="false"/>
          <w:iCs w:val="false"/>
          <w:caps w:val="false"/>
          <w:color w:val="1A1A1A"/>
          <w:sz w:val="22"/>
          <w:szCs w:val="22"/>
        </w:rPr>
        <w:t xml:space="preserve">Students are ready for Level 3 when they can construct a complete Claim + Evidence + Warrant justification paragraph independently, sustain a 5-minute Socratic discussion using textual evidence, and write a personal reflection that extends beyond summary to evaluation or ethical connection. CEFR A2 readiness is confirmed through portfolio review and teacher assessment.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4"/>
              <w:left w:val="single" w:color="D1D5DB" w:sz="4"/>
              <w:bottom w:val="single" w:color="D1D5DB" w:sz="4"/>
              <w:right w:val="single" w:color="D1D5DB" w:sz="4"/>
            </w:tcBorders>
            <w:shd w:fill="F9FAFB" w:val="clear"/>
            <w:tcMar>
              <w:top w:type="dxa" w:w="100"/>
              <w:left w:type="dxa" w:w="150"/>
              <w:bottom w:type="dxa" w:w="100"/>
              <w:right w:type="dxa" w:w="150"/>
            </w:tcMar>
            <w:vAlign w:val="center"/>
          </w:tcPr>
          <w:p>
            <w:pPr>
              <w:spacing w:after="40" w:before="40"/>
            </w:pPr>
            <w:r>
              <w:rPr>
                <w:rFonts w:ascii="Arial" w:cs="Arial" w:eastAsia="Arial" w:hAnsi="Arial"/>
                <w:b/>
                <w:bCs/>
                <w:color w:val="4A5568"/>
                <w:sz w:val="20"/>
                <w:szCs w:val="20"/>
              </w:rPr>
              <w:t xml:space="preserve">Coming from:</w:t>
            </w:r>
          </w:p>
          <w:p>
            <w:pPr>
              <w:spacing w:after="40" w:before="0"/>
            </w:pPr>
            <w:r>
              <w:rPr>
                <w:rFonts w:ascii="Arial" w:cs="Arial" w:eastAsia="Arial" w:hAnsi="Arial"/>
                <w:b w:val="false"/>
                <w:bCs w:val="false"/>
                <w:color w:val="1A1A1A"/>
                <w:sz w:val="21"/>
                <w:szCs w:val="21"/>
              </w:rPr>
              <w:t xml:space="preserve">Programme entry point</w:t>
            </w:r>
          </w:p>
        </w:tc>
        <w:tc>
          <w:tcPr>
            <w:tcW w:type="dxa" w:w="4513"/>
            <w:tcBorders>
              <w:top w:val="single" w:color="D1D5DB" w:sz="4"/>
              <w:left w:val="single" w:color="D1D5DB" w:sz="4"/>
              <w:bottom w:val="single" w:color="D1D5DB" w:sz="4"/>
              <w:right w:val="single" w:color="D1D5DB" w:sz="4"/>
            </w:tcBorders>
            <w:shd w:fill="FFFBEB" w:val="clear"/>
            <w:tcMar>
              <w:top w:type="dxa" w:w="100"/>
              <w:left w:type="dxa" w:w="150"/>
              <w:bottom w:type="dxa" w:w="100"/>
              <w:right w:type="dxa" w:w="150"/>
            </w:tcMar>
            <w:vAlign w:val="center"/>
          </w:tcPr>
          <w:p>
            <w:pPr>
              <w:spacing w:after="40" w:before="40"/>
            </w:pPr>
            <w:r>
              <w:rPr>
                <w:rFonts w:ascii="Arial" w:cs="Arial" w:eastAsia="Arial" w:hAnsi="Arial"/>
                <w:b/>
                <w:bCs/>
                <w:color w:val="D97706"/>
                <w:sz w:val="20"/>
                <w:szCs w:val="20"/>
              </w:rPr>
              <w:t xml:space="preserve">Leading to:</w:t>
            </w:r>
          </w:p>
          <w:p>
            <w:pPr>
              <w:spacing w:after="40" w:before="0"/>
            </w:pPr>
            <w:r>
              <w:rPr>
                <w:rFonts w:ascii="Arial" w:cs="Arial" w:eastAsia="Arial" w:hAnsi="Arial"/>
                <w:b/>
                <w:bCs/>
                <w:color w:val="D97706"/>
                <w:sz w:val="21"/>
                <w:szCs w:val="21"/>
              </w:rPr>
              <w:t xml:space="preserve">Level 3: Expansion</w:t>
            </w:r>
          </w:p>
        </w:tc>
      </w:tr>
    </w:tbl>
    <w:p>
      <w:pPr>
        <w:pBdr>
          <w:bottom w:val="single" w:color="D97706" w:sz="4"/>
        </w:pBdr>
        <w:spacing w:after="200" w:before="200"/>
      </w:pPr>
      <w:r>
        <w:t xml:space="preserve"/>
      </w:r>
    </w:p>
    <w:p>
      <w:pPr>
        <w:pBdr>
          <w:bottom w:val="single" w:color="D97706" w:sz="8"/>
        </w:pBdr>
        <w:spacing w:after="120" w:before="400"/>
      </w:pPr>
      <w:r>
        <w:rPr>
          <w:rFonts w:ascii="Arial" w:cs="Arial" w:eastAsia="Arial" w:hAnsi="Arial"/>
          <w:b/>
          <w:bCs/>
          <w:caps w:val="false"/>
          <w:color w:val="D97706"/>
          <w:sz w:val="24"/>
          <w:szCs w:val="24"/>
        </w:rPr>
        <w:t xml:space="preserve">ABOUT WORLD WISE LEARNING</w:t>
      </w:r>
    </w:p>
    <w:p>
      <w:pPr>
        <w:spacing w:after="100" w:before="80"/>
        <w:jc w:val="left"/>
      </w:pPr>
      <w:r>
        <w:rPr>
          <w:rFonts w:ascii="Arial" w:cs="Arial" w:eastAsia="Arial" w:hAnsi="Arial"/>
          <w:b w:val="false"/>
          <w:bCs w:val="false"/>
          <w:i w:val="false"/>
          <w:iCs w:val="false"/>
          <w:caps w:val="false"/>
          <w:color w:val="1A1A1A"/>
          <w:sz w:val="22"/>
          <w:szCs w:val="22"/>
        </w:rPr>
        <w:t xml:space="preserve">World Wise Learning (WWL) is an international curriculum development and teacher training organisation committed to producing rigorous, globally aligned, and ecologically responsible educational programmes. WWL partners with schools, ministries of education, and international school networks across Asia, the Middle East, Africa, and the Americas to deliver evidence-based curricula that prepare learners for the demands of the twenty-first century.</w:t>
      </w:r>
    </w:p>
    <w:p>
      <w:pPr>
        <w:spacing w:after="100" w:before="80"/>
        <w:jc w:val="left"/>
      </w:pPr>
      <w:r>
        <w:rPr>
          <w:rFonts w:ascii="Arial" w:cs="Arial" w:eastAsia="Arial" w:hAnsi="Arial"/>
          <w:b w:val="false"/>
          <w:bCs w:val="false"/>
          <w:i w:val="false"/>
          <w:iCs w:val="false"/>
          <w:caps w:val="false"/>
          <w:color w:val="1A1A1A"/>
          <w:sz w:val="22"/>
          <w:szCs w:val="22"/>
        </w:rPr>
        <w:t xml:space="preserve">Jurassic English™ is WWL's flagship English Language Arts programme. All teacher training, certification, quality assurance, and programme licensing is administered through WWL's Global Education Services division.</w:t>
      </w:r>
    </w:p>
    <w:p>
      <w:pPr>
        <w:spacing w:after="100" w:before="80"/>
        <w:jc w:val="left"/>
      </w:pPr>
      <w:r>
        <w:rPr>
          <w:rFonts w:ascii="Arial" w:cs="Arial" w:eastAsia="Arial" w:hAnsi="Arial"/>
          <w:b/>
          <w:bCs/>
          <w:i w:val="false"/>
          <w:iCs w:val="false"/>
          <w:caps w:val="false"/>
          <w:color w:val="1A1A1A"/>
          <w:sz w:val="22"/>
          <w:szCs w:val="22"/>
        </w:rPr>
        <w:t xml:space="preserve">Enquiries: programmes@worldwiselearning.org</w:t>
      </w:r>
    </w:p>
    <w:p>
      <w:pPr>
        <w:spacing w:after="0" w:before="200"/>
      </w:pPr>
      <w:r>
        <w:t xml:space="preserve"/>
      </w:r>
    </w:p>
    <w:p>
      <w:pPr>
        <w:pBdr>
          <w:top w:val="single" w:color="D1D5DB" w:sz="4"/>
        </w:pBdr>
        <w:spacing w:after="0" w:before="0"/>
        <w:jc w:val="center"/>
      </w:pPr>
      <w:r>
        <w:rPr>
          <w:rFonts w:ascii="Arial" w:cs="Arial" w:eastAsia="Arial" w:hAnsi="Arial"/>
          <w:color w:val="4A5568"/>
          <w:sz w:val="18"/>
          <w:szCs w:val="18"/>
        </w:rPr>
        <w:t xml:space="preserve">Jurassic English™ Level 2: Development — Student &amp; Family Syllabus</w:t>
      </w:r>
      <w:r>
        <w:rPr>
          <w:rFonts w:ascii="Arial" w:cs="Arial" w:eastAsia="Arial" w:hAnsi="Arial"/>
          <w:color w:val="D1D5DB"/>
          <w:sz w:val="18"/>
          <w:szCs w:val="18"/>
        </w:rPr>
        <w:t xml:space="preserve">  |  </w:t>
      </w:r>
      <w:r>
        <w:rPr>
          <w:rFonts w:ascii="Arial" w:cs="Arial" w:eastAsia="Arial" w:hAnsi="Arial"/>
          <w:color w:val="4A5568"/>
          <w:sz w:val="18"/>
          <w:szCs w:val="18"/>
        </w:rPr>
        <w:t xml:space="preserve">Published by World Wise Learning  |  Version 3.0  |  Academic Year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60"/>
    </w:pPr>
    <w:r>
      <w:rPr>
        <w:rFonts w:ascii="Arial" w:cs="Arial" w:eastAsia="Arial" w:hAnsi="Arial"/>
        <w:color w:val="4A5568"/>
        <w:sz w:val="16"/>
        <w:szCs w:val="16"/>
      </w:rPr>
      <w:t xml:space="preserve">Jurassic English™ © World Wise Learning 2026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pBdr>
      <w:spacing w:after="160"/>
    </w:pPr>
    <w:r>
      <w:rPr>
        <w:rFonts w:ascii="Arial" w:cs="Arial" w:eastAsia="Arial" w:hAnsi="Arial"/>
        <w:b/>
        <w:bCs/>
        <w:color w:val="D97706"/>
        <w:sz w:val="18"/>
        <w:szCs w:val="18"/>
      </w:rPr>
      <w:t xml:space="preserve">Jurassic English™  |  Level 2: Development</w:t>
    </w:r>
    <w:r>
      <w:rPr>
        <w:rFonts w:ascii="Arial" w:cs="Arial" w:eastAsia="Arial" w:hAnsi="Arial"/>
        <w:color w:val="4A5568"/>
        <w:sz w:val="18"/>
        <w:szCs w:val="18"/>
      </w:rPr>
      <w:t xml:space="preserve">  |  Student &amp; Family Syllabus  |  World Wise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Jurassic English™ Level 2 Development — Student &amp; Family Syllabus</dc:title>
  <dc:creator>World Wise Learning</dc:creator>
  <dc:description>Jurassic English™ Level 2: Development — Student &amp; Family Syllabus (Academic Year 2025–2026). Published by World Wise Learning.</dc:description>
  <cp:lastModifiedBy>Un-named</cp:lastModifiedBy>
  <cp:revision>1</cp:revision>
  <dcterms:created xsi:type="dcterms:W3CDTF">2026-03-20T17:28:39.538Z</dcterms:created>
  <dcterms:modified xsi:type="dcterms:W3CDTF">2026-03-20T17:28:39.538Z</dcterms:modified>
</cp:coreProperties>
</file>

<file path=docProps/custom.xml><?xml version="1.0" encoding="utf-8"?>
<Properties xmlns="http://schemas.openxmlformats.org/officeDocument/2006/custom-properties" xmlns:vt="http://schemas.openxmlformats.org/officeDocument/2006/docPropsVTypes"/>
</file>