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a774048e26765301c62e3e91318e8ab373588f"/>
    <w:p>
      <w:pPr>
        <w:pStyle w:val="Heading1"/>
      </w:pPr>
      <w:r>
        <w:t xml:space="preserve">Jurassic English™ Build Cycle Executive Summary</w:t>
      </w:r>
    </w:p>
    <w:p>
      <w:pPr>
        <w:pStyle w:val="FirstParagraph"/>
      </w:pPr>
      <w:r>
        <w:rPr>
          <w:b/>
          <w:bCs/>
        </w:rPr>
        <w:t xml:space="preserve">Project:</w:t>
      </w:r>
      <w:r>
        <w:t xml:space="preserve"> </w:t>
      </w:r>
      <w:r>
        <w:t xml:space="preserve">Jurassic English™</w:t>
      </w:r>
      <w:r>
        <w:br/>
      </w:r>
      <w:r>
        <w:rPr>
          <w:b/>
          <w:bCs/>
        </w:rPr>
        <w:t xml:space="preserve">Date:</w:t>
      </w:r>
      <w:r>
        <w:t xml:space="preserve"> </w:t>
      </w:r>
      <w:r>
        <w:t xml:space="preserve">March 25, 2026</w:t>
      </w:r>
      <w:r>
        <w:br/>
      </w:r>
      <w:r>
        <w:rPr>
          <w:b/>
          <w:bCs/>
        </w:rPr>
        <w:t xml:space="preserve">Version:</w:t>
      </w:r>
      <w:r>
        <w:t xml:space="preserve"> </w:t>
      </w:r>
      <w:r>
        <w:t xml:space="preserve">1.0</w:t>
      </w:r>
    </w:p>
    <w:p>
      <w:pPr>
        <w:pStyle w:val="BodyText"/>
      </w:pPr>
      <w:r>
        <w:t xml:space="preserve">Jurassic English™ was built as a public institutional platform for a literature-centred curriculum system, not as a simple marketing site. Its purpose is to communicate the framework clearly, support institutional trust, structure inbound enquiry, publish controlled curriculum materials, and provide a credible public layer for a broader academic programme.</w:t>
      </w:r>
    </w:p>
    <w:p>
      <w:pPr>
        <w:pStyle w:val="BodyText"/>
      </w:pPr>
      <w:r>
        <w:t xml:space="preserve">The build cycle established a Vite + React + TypeScript platform deployed on Vercel, with a lightweight route-like SPA model, server-backed inquiry and AI endpoints, structured content models for the five-series progression and four-stage Thinking Cycle, and public asset delivery for syllabi, stage manuals, legal pages, and production metadata.</w:t>
      </w:r>
    </w:p>
    <w:p>
      <w:pPr>
        <w:pStyle w:val="BodyText"/>
      </w:pPr>
      <w:r>
        <w:t xml:space="preserve">Over the course of the release cycle, the platform evolved through several major phases:</w:t>
      </w:r>
    </w:p>
    <w:p>
      <w:pPr>
        <w:pStyle w:val="Compact"/>
        <w:numPr>
          <w:ilvl w:val="0"/>
          <w:numId w:val="1001"/>
        </w:numPr>
      </w:pPr>
      <w:r>
        <w:t xml:space="preserve">framework and public architecture setup</w:t>
      </w:r>
    </w:p>
    <w:p>
      <w:pPr>
        <w:pStyle w:val="Compact"/>
        <w:numPr>
          <w:ilvl w:val="0"/>
          <w:numId w:val="1001"/>
        </w:numPr>
      </w:pPr>
      <w:r>
        <w:t xml:space="preserve">institutional positioning redesign</w:t>
      </w:r>
    </w:p>
    <w:p>
      <w:pPr>
        <w:pStyle w:val="Compact"/>
        <w:numPr>
          <w:ilvl w:val="0"/>
          <w:numId w:val="1001"/>
        </w:numPr>
      </w:pPr>
      <w:r>
        <w:t xml:space="preserve">Thinking Cycle stage system buildout</w:t>
      </w:r>
    </w:p>
    <w:p>
      <w:pPr>
        <w:pStyle w:val="Compact"/>
        <w:numPr>
          <w:ilvl w:val="0"/>
          <w:numId w:val="1001"/>
        </w:numPr>
      </w:pPr>
      <w:r>
        <w:t xml:space="preserve">Series level system and comparison buildout</w:t>
      </w:r>
    </w:p>
    <w:p>
      <w:pPr>
        <w:pStyle w:val="Compact"/>
        <w:numPr>
          <w:ilvl w:val="0"/>
          <w:numId w:val="1001"/>
        </w:numPr>
      </w:pPr>
      <w:r>
        <w:t xml:space="preserve">legal and footer integration</w:t>
      </w:r>
    </w:p>
    <w:p>
      <w:pPr>
        <w:pStyle w:val="Compact"/>
        <w:numPr>
          <w:ilvl w:val="0"/>
          <w:numId w:val="1001"/>
        </w:numPr>
      </w:pPr>
      <w:r>
        <w:t xml:space="preserve">structured</w:t>
      </w:r>
      <w:r>
        <w:t xml:space="preserve"> </w:t>
      </w:r>
      <w:r>
        <w:rPr>
          <w:rStyle w:val="VerbatimChar"/>
        </w:rPr>
        <w:t xml:space="preserve">Get Started</w:t>
      </w:r>
      <w:r>
        <w:t xml:space="preserve"> </w:t>
      </w:r>
      <w:r>
        <w:t xml:space="preserve">inquiry flow</w:t>
      </w:r>
    </w:p>
    <w:p>
      <w:pPr>
        <w:pStyle w:val="Compact"/>
        <w:numPr>
          <w:ilvl w:val="0"/>
          <w:numId w:val="1001"/>
        </w:numPr>
      </w:pPr>
      <w:r>
        <w:t xml:space="preserve">production-domain and route verification</w:t>
      </w:r>
    </w:p>
    <w:p>
      <w:pPr>
        <w:pStyle w:val="Compact"/>
        <w:numPr>
          <w:ilvl w:val="0"/>
          <w:numId w:val="1001"/>
        </w:numPr>
      </w:pPr>
      <w:r>
        <w:t xml:space="preserve">accessibility remediation</w:t>
      </w:r>
    </w:p>
    <w:p>
      <w:pPr>
        <w:pStyle w:val="Compact"/>
        <w:numPr>
          <w:ilvl w:val="0"/>
          <w:numId w:val="1001"/>
        </w:numPr>
      </w:pPr>
      <w:r>
        <w:t xml:space="preserve">Creative Studio production decision</w:t>
      </w:r>
    </w:p>
    <w:p>
      <w:pPr>
        <w:pStyle w:val="Compact"/>
        <w:numPr>
          <w:ilvl w:val="0"/>
          <w:numId w:val="1001"/>
        </w:numPr>
      </w:pPr>
      <w:r>
        <w:t xml:space="preserve">final QA and release closeout</w:t>
      </w:r>
    </w:p>
    <w:p>
      <w:pPr>
        <w:pStyle w:val="FirstParagraph"/>
      </w:pPr>
      <w:r>
        <w:t xml:space="preserve">The most important release characteristic is not feature count but audit discipline. The project underwent repeated functional, accessibility, and technical audits, and those audits produced concrete remediations: broken footer anchors were fixed; homepage/subpage anchor logic was corrected; legal placeholders were replaced; form labels and invalid-state semantics were repaired; summary cards became native controls; route-specific page titles were added; landmarks were normalized; and the brand/home control received a visible focus state.</w:t>
      </w:r>
    </w:p>
    <w:p>
      <w:pPr>
        <w:pStyle w:val="BodyText"/>
      </w:pPr>
      <w:r>
        <w:t xml:space="preserve">Where a feature was not production-ready, the project chose product integrity over appearance. Creative Studio is the clearest example. Because the production AI configuration was not safely available, the section was intentionally presented as unavailable instead of leaving a broken public generator exposed.</w:t>
      </w:r>
    </w:p>
    <w:p>
      <w:pPr>
        <w:pStyle w:val="BodyText"/>
      </w:pPr>
      <w:r>
        <w:t xml:space="preserve">The result is a live platform at</w:t>
      </w:r>
      <w:r>
        <w:t xml:space="preserve"> </w:t>
      </w:r>
      <w:r>
        <w:rPr>
          <w:rStyle w:val="VerbatimChar"/>
        </w:rPr>
        <w:t xml:space="preserve">jurassicenglish.com</w:t>
      </w:r>
      <w:r>
        <w:t xml:space="preserve"> </w:t>
      </w:r>
      <w:r>
        <w:t xml:space="preserve">that is production-ready for its present scope. It now functions as a credible institutional front end for Jurassic English™, with structured route architecture, controlled downloads, substantive legal pages, accessibility improvements, and verified deployment behavior.</w:t>
      </w:r>
    </w:p>
    <w:p>
      <w:pPr>
        <w:pStyle w:val="BodyText"/>
      </w:pPr>
      <w:r>
        <w:t xml:space="preserve">The broader strategic significance is that the site now acts as a bridge between curriculum architecture and institutional communication. It does not replace the underlying academic system, but it makes that system legible and reviewable. Post-launch work has already begun to formalize the deeper governance layer through B1 and B2 architecture documents, signalling that Jurassic English™ is moving from a released site toward a governed programme platform.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2026-03-25T02:42:36Z</dcterms:created>
  <dcterms:modified xsi:type="dcterms:W3CDTF">2026-03-25T02:42:36Z</dcterms:modified>
</cp:coreProperties>
</file>

<file path=docProps/custom.xml><?xml version="1.0" encoding="utf-8"?>
<Properties xmlns="http://schemas.openxmlformats.org/officeDocument/2006/custom-properties" xmlns:vt="http://schemas.openxmlformats.org/officeDocument/2006/docPropsVTypes"/>
</file>