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jc w:val="center"/>
      </w:pPr>
      <w:r>
        <w:t>三品一标对接演示说明</w:t>
      </w:r>
    </w:p>
    <w:p>
      <w:pPr>
        <w:pStyle w:val="3"/>
      </w:pPr>
      <w:r>
        <w:t>数据导入</w:t>
      </w:r>
    </w:p>
    <w:p>
      <w:pPr>
        <w:pStyle w:val="4"/>
      </w:pPr>
      <w:r>
        <w:t>新建＂三品一标数据对接</w:t>
      </w:r>
      <w:r>
        <w:rPr>
          <w:rFonts w:hint="default"/>
        </w:rPr>
        <w:t>＂</w:t>
      </w:r>
      <w:r>
        <w:t>的资源目录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477135"/>
            <wp:effectExtent l="0" t="0" r="7620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t>在</w:t>
      </w:r>
      <w:r>
        <w:rPr>
          <w:rFonts w:hint="default"/>
        </w:rPr>
        <w:t>＂三品一标数据对接＂的资源目录下，新建＂绿色农产品认证信息＂，类型是＂数据导入＂的资源</w:t>
      </w:r>
    </w:p>
    <w:p>
      <w:pPr>
        <w:numPr>
          <w:ilvl w:val="0"/>
          <w:numId w:val="0"/>
        </w:numPr>
        <w:jc w:val="both"/>
        <w:rPr>
          <w:rFonts w:hint="default"/>
        </w:rPr>
      </w:pPr>
      <w:r>
        <w:drawing>
          <wp:inline distT="0" distB="0" distL="114300" distR="114300">
            <wp:extent cx="5273675" cy="3578860"/>
            <wp:effectExtent l="0" t="0" r="317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7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4"/>
      </w:pPr>
      <w:r>
        <w:t>给新建的资源定义表结构，点击列表页面＂操作＂一栏的＂表设计＂</w:t>
      </w:r>
    </w:p>
    <w:p>
      <w:pPr/>
      <w:r>
        <w:drawing>
          <wp:inline distT="0" distB="0" distL="114300" distR="114300">
            <wp:extent cx="5272405" cy="1745615"/>
            <wp:effectExtent l="0" t="0" r="444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4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如下图定义额外的四个字段（英文字段名／中文字段名／字段类型／字段长度严格按照下图来定义）</w:t>
      </w:r>
    </w:p>
    <w:p>
      <w:pPr/>
      <w:r>
        <w:drawing>
          <wp:inline distT="0" distB="0" distL="114300" distR="114300">
            <wp:extent cx="5273040" cy="2647315"/>
            <wp:effectExtent l="0" t="0" r="381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3675" cy="3317240"/>
            <wp:effectExtent l="0" t="0" r="3175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1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9865" cy="2156460"/>
            <wp:effectExtent l="0" t="0" r="6985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4785" cy="2893060"/>
            <wp:effectExtent l="0" t="0" r="1206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9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定义完成后，点击＂生成表＂按钮</w:t>
      </w:r>
    </w:p>
    <w:p>
      <w:pPr/>
      <w:r>
        <w:drawing>
          <wp:inline distT="0" distB="0" distL="114300" distR="114300">
            <wp:extent cx="5264785" cy="3111500"/>
            <wp:effectExtent l="0" t="0" r="1206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给新建的资源设置权限</w:t>
      </w:r>
    </w:p>
    <w:p>
      <w:pPr/>
      <w:r>
        <w:drawing>
          <wp:inline distT="0" distB="0" distL="114300" distR="114300">
            <wp:extent cx="5273675" cy="1663700"/>
            <wp:effectExtent l="0" t="0" r="3175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6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5269230" cy="1664970"/>
            <wp:effectExtent l="0" t="0" r="7620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t>新建使用＂</w:t>
      </w:r>
      <w:r>
        <w:rPr>
          <w:rFonts w:hint="default"/>
        </w:rPr>
        <w:t>绿色农产品认证信息＂的资源申请</w:t>
      </w:r>
    </w:p>
    <w:p>
      <w:pPr>
        <w:rPr>
          <w:rFonts w:hint="default"/>
        </w:rPr>
      </w:pPr>
      <w:r>
        <w:drawing>
          <wp:inline distT="0" distB="0" distL="114300" distR="114300">
            <wp:extent cx="5264785" cy="3106420"/>
            <wp:effectExtent l="0" t="0" r="12065" b="177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0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rPr>
          <w:rFonts w:hint="default"/>
        </w:rPr>
        <w:t>对资源申请进行审核</w:t>
      </w:r>
    </w:p>
    <w:p>
      <w:pPr/>
      <w:r>
        <w:drawing>
          <wp:inline distT="0" distB="0" distL="114300" distR="114300">
            <wp:extent cx="5267960" cy="1351280"/>
            <wp:effectExtent l="0" t="0" r="889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5266055" cy="1989455"/>
            <wp:effectExtent l="0" t="0" r="10795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default"/>
        </w:rPr>
      </w:pPr>
      <w:r>
        <w:drawing>
          <wp:inline distT="0" distB="0" distL="114300" distR="114300">
            <wp:extent cx="5270500" cy="15811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rPr>
          <w:rFonts w:hint="default"/>
        </w:rPr>
        <w:t>查看资源申请列表里的，审批通过的申请的＂授权码＂</w:t>
      </w:r>
    </w:p>
    <w:p>
      <w:pPr>
        <w:rPr>
          <w:rFonts w:hint="default"/>
        </w:rPr>
      </w:pPr>
      <w:r>
        <w:drawing>
          <wp:inline distT="0" distB="0" distL="114300" distR="114300">
            <wp:extent cx="5267325" cy="1748155"/>
            <wp:effectExtent l="0" t="0" r="952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4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rPr>
          <w:rFonts w:hint="default"/>
        </w:rPr>
        <w:t>运行验证程序</w:t>
      </w:r>
    </w:p>
    <w:p>
      <w:pPr>
        <w:rPr>
          <w:rFonts w:hint="default"/>
        </w:rPr>
      </w:pPr>
      <w:r>
        <w:rPr>
          <w:rFonts w:hint="default"/>
        </w:rPr>
        <w:t>Token: 531RQ2PTLB</w:t>
      </w:r>
    </w:p>
    <w:p>
      <w:pPr>
        <w:rPr>
          <w:rFonts w:hint="default"/>
        </w:rPr>
      </w:pPr>
      <w:r>
        <w:rPr>
          <w:rFonts w:hint="default"/>
        </w:rPr>
        <w:t xml:space="preserve">Wsdl地址: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"http://10.0.50.167:17080/sofn-dgap-pre/ws/dataImport?wsdl"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http://10.0.50.167:17080/sofn-dgap-pre/ws/dataImport?wsdl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  <w:r>
        <w:rPr>
          <w:rFonts w:hint="default"/>
        </w:rPr>
        <w:t>生成样例数据sample.json</w:t>
      </w:r>
    </w:p>
    <w:p>
      <w:pPr>
        <w:rPr>
          <w:rFonts w:hint="default"/>
        </w:rPr>
      </w:pPr>
      <w:r>
        <w:rPr>
          <w:rFonts w:hint="default"/>
        </w:rPr>
        <w:t>java -jar target/sofn-dgap-cliapi-1.1.1.15-shaded.jar -c gen-sample</w:t>
      </w:r>
    </w:p>
    <w:p>
      <w:pPr>
        <w:rPr>
          <w:rFonts w:hint="default"/>
        </w:rPr>
      </w:pPr>
      <w:r>
        <w:rPr>
          <w:rFonts w:hint="default"/>
        </w:rPr>
        <w:t>修改样例数据文件sample.json</w:t>
      </w:r>
    </w:p>
    <w:p>
      <w:pPr>
        <w:rPr>
          <w:rFonts w:hint="default"/>
        </w:rPr>
      </w:pPr>
      <w:r>
        <w:rPr>
          <w:rFonts w:hint="default"/>
        </w:rPr>
        <w:t>将样例文件中的数据导入到数据库中</w:t>
      </w:r>
    </w:p>
    <w:p>
      <w:pPr>
        <w:rPr>
          <w:rFonts w:hint="default"/>
        </w:rPr>
      </w:pPr>
      <w:r>
        <w:rPr>
          <w:rFonts w:hint="default"/>
        </w:rPr>
        <w:t>java -jar target/sofn-dgap-cliapi-1.1.1.15-shaded.jar -c data-import --token 531RQ2PTLB --url http://10.0.50.167:17080/sofn-dgap-pre/ws/dataImport?wsdl --op add</w:t>
      </w:r>
    </w:p>
    <w:p>
      <w:pPr>
        <w:rPr>
          <w:rFonts w:hint="default"/>
        </w:rPr>
      </w:pPr>
      <w:r>
        <w:rPr>
          <w:rFonts w:hint="default"/>
        </w:rPr>
        <w:t>将样例文件中的数据更新到到数据库中</w:t>
      </w:r>
    </w:p>
    <w:p>
      <w:pPr>
        <w:rPr>
          <w:rFonts w:hint="default"/>
        </w:rPr>
      </w:pPr>
      <w:r>
        <w:rPr>
          <w:rFonts w:hint="default"/>
        </w:rPr>
        <w:t>java -jar target/sofn-dgap-cliapi-1.1.1.15-shaded.jar -c data-import --token 531RQ2PTLB --url http://10.0.50.167:17080/sofn-dgap-pre/ws/dataImport?wsdl --op update</w:t>
      </w:r>
    </w:p>
    <w:p>
      <w:pPr>
        <w:rPr>
          <w:rFonts w:hint="default"/>
        </w:rPr>
      </w:pPr>
      <w:r>
        <w:rPr>
          <w:rFonts w:hint="default"/>
        </w:rPr>
        <w:t>将样例文件中的数据从数据库中删除</w:t>
      </w:r>
    </w:p>
    <w:p>
      <w:pPr>
        <w:rPr>
          <w:rFonts w:hint="default"/>
        </w:rPr>
      </w:pPr>
      <w:r>
        <w:rPr>
          <w:rFonts w:hint="default"/>
        </w:rPr>
        <w:t>java -jar target/sofn-dgap-cliapi-1.1.1.15-shaded.jar -c data-import --token 531RQ2PTLB --url http://10.0.50.167:17080/sofn-dgap-pre/ws/dataImport?wsdl --op delete</w:t>
      </w: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数据导出</w:t>
      </w:r>
    </w:p>
    <w:p>
      <w:pPr>
        <w:pStyle w:val="4"/>
        <w:rPr>
          <w:rFonts w:hint="default"/>
        </w:rPr>
      </w:pPr>
      <w:r>
        <w:rPr>
          <w:rFonts w:hint="default"/>
        </w:rPr>
        <w:t>发布数据库的表数据为数据资源</w:t>
      </w:r>
    </w:p>
    <w:p>
      <w:pPr/>
      <w:r>
        <w:drawing>
          <wp:inline distT="0" distB="0" distL="114300" distR="114300">
            <wp:extent cx="5266055" cy="2508250"/>
            <wp:effectExtent l="0" t="0" r="1079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0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270500" cy="2338070"/>
            <wp:effectExtent l="0" t="0" r="635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8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rPr>
          <w:rFonts w:hint="default"/>
        </w:rPr>
        <w:t>给新建的资源设置权限</w:t>
      </w:r>
    </w:p>
    <w:p>
      <w:pPr>
        <w:rPr>
          <w:rFonts w:hint="default"/>
        </w:rPr>
      </w:pPr>
      <w:r>
        <w:drawing>
          <wp:inline distT="0" distB="0" distL="114300" distR="114300">
            <wp:extent cx="5267325" cy="1784350"/>
            <wp:effectExtent l="0" t="0" r="952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rPr>
          <w:rFonts w:hint="default"/>
        </w:rPr>
        <w:t>新建使用＂绿色认证导出２＂的资源申请</w:t>
      </w:r>
    </w:p>
    <w:p>
      <w:pPr>
        <w:rPr>
          <w:rFonts w:hint="default"/>
        </w:rPr>
      </w:pPr>
      <w:r>
        <w:drawing>
          <wp:inline distT="0" distB="0" distL="114300" distR="114300">
            <wp:extent cx="5268595" cy="2058670"/>
            <wp:effectExtent l="0" t="0" r="8255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58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rPr>
          <w:rFonts w:hint="default"/>
        </w:rPr>
        <w:t>对资源申请进行审核</w:t>
      </w:r>
    </w:p>
    <w:p>
      <w:pPr/>
      <w:r>
        <w:drawing>
          <wp:inline distT="0" distB="0" distL="114300" distR="114300">
            <wp:extent cx="5268595" cy="1597660"/>
            <wp:effectExtent l="0" t="0" r="825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9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5263515" cy="1766570"/>
            <wp:effectExtent l="0" t="0" r="1333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6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rPr>
          <w:rFonts w:hint="default"/>
        </w:rPr>
        <w:t>查看资源申请列表里的，审批通过的申请的＂授权码＂</w:t>
      </w:r>
    </w:p>
    <w:p>
      <w:pPr>
        <w:rPr>
          <w:rFonts w:hint="default"/>
        </w:rPr>
      </w:pPr>
      <w:r>
        <w:drawing>
          <wp:inline distT="0" distB="0" distL="114300" distR="114300">
            <wp:extent cx="5269865" cy="1748790"/>
            <wp:effectExtent l="0" t="0" r="698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48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rPr>
          <w:rFonts w:hint="default"/>
        </w:rPr>
        <w:t>运行验证程序</w:t>
      </w:r>
    </w:p>
    <w:p>
      <w:pPr>
        <w:rPr>
          <w:rFonts w:hint="default"/>
        </w:rPr>
      </w:pPr>
      <w:r>
        <w:rPr>
          <w:rFonts w:hint="default"/>
        </w:rPr>
        <w:t xml:space="preserve">java -jar target/sofn-dgap-cliapi-1.1.1.15-shaded.jar -c data-export -t Rfh5xFq919 --url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"http://10.0.50.167:17080/sofn-dgap-pre/ws/dataExport?wsdl"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http://10.0.50.167:17080/sofn-dgap-pre/ws/dataExport?wsdl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Webservice数据类型说明</w:t>
      </w:r>
    </w:p>
    <w:p>
      <w:pPr>
        <w:rPr>
          <w:rFonts w:hint="default"/>
        </w:rPr>
      </w:pPr>
      <w:r>
        <w:rPr>
          <w:rFonts w:hint="default"/>
        </w:rPr>
        <w:t>数据类型对照表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c>
          <w:tcPr>
            <w:tcW w:w="284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数据类型（页面）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传入数据的格式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说明</w:t>
            </w:r>
          </w:p>
        </w:tc>
      </w:tr>
      <w:tr>
        <w:tc>
          <w:tcPr>
            <w:tcW w:w="284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文本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文本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长度不得大于4</w:t>
            </w:r>
            <w:bookmarkStart w:id="0" w:name="_GoBack"/>
            <w:bookmarkEnd w:id="0"/>
            <w:r>
              <w:rPr>
                <w:rFonts w:hint="default"/>
                <w:vertAlign w:val="baseline"/>
              </w:rPr>
              <w:t>000</w:t>
            </w:r>
          </w:p>
        </w:tc>
      </w:tr>
      <w:tr>
        <w:tc>
          <w:tcPr>
            <w:tcW w:w="284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数值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整数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有效位数最大38位</w:t>
            </w:r>
          </w:p>
        </w:tc>
      </w:tr>
      <w:tr>
        <w:tc>
          <w:tcPr>
            <w:tcW w:w="284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小数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小数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包含整数部分和小数部分,形如5.2</w:t>
            </w:r>
          </w:p>
        </w:tc>
      </w:tr>
      <w:tr>
        <w:tc>
          <w:tcPr>
            <w:tcW w:w="284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时间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YYYY-MM-DD HH:MM:SS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形如:1988-02-03 23:33:28，包含了年月日时分秒的信息</w:t>
            </w:r>
          </w:p>
        </w:tc>
      </w:tr>
      <w:tr>
        <w:tc>
          <w:tcPr>
            <w:tcW w:w="284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二进制数据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二进制数据的base64编码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使用base64编码将二进制数据转换成文本形式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2010600030101010101"/>
    <w:charset w:val="86"/>
    <w:family w:val="auto"/>
    <w:pitch w:val="default"/>
    <w:sig w:usb0="00000003" w:usb1="080E0000" w:usb2="00000010" w:usb3="00000000" w:csb0="00040001" w:csb1="00000000"/>
  </w:font>
  <w:font w:name="Wingdings">
    <w:altName w:val="Abyssinica SI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文泉驿微米黑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mbria">
    <w:altName w:val="Georgi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Arial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Arial">
    <w:panose1 w:val="020B0604020202020204"/>
    <w:charset w:val="00"/>
    <w:family w:val="decorative"/>
    <w:pitch w:val="default"/>
    <w:sig w:usb0="00007A87" w:usb1="80000000" w:usb2="00000008" w:usb3="00000000" w:csb0="400001FF" w:csb1="FFFF0000"/>
  </w:font>
  <w:font w:name="Courier New">
    <w:panose1 w:val="02070309020205020404"/>
    <w:charset w:val="00"/>
    <w:family w:val="swiss"/>
    <w:pitch w:val="default"/>
    <w:sig w:usb0="00007A87" w:usb1="80000000" w:usb2="00000008" w:usb3="00000000" w:csb0="400001FF" w:csb1="FFFF0000"/>
  </w:font>
  <w:font w:name="Cambria">
    <w:altName w:val="Georgia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Arial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Arial">
    <w:panose1 w:val="020B0604020202020204"/>
    <w:charset w:val="00"/>
    <w:family w:val="roman"/>
    <w:pitch w:val="default"/>
    <w:sig w:usb0="00007A87" w:usb1="80000000" w:usb2="00000008" w:usb3="00000000" w:csb0="400001FF" w:csb1="FFFF0000"/>
  </w:font>
  <w:font w:name="Courier New">
    <w:panose1 w:val="02070309020205020404"/>
    <w:charset w:val="00"/>
    <w:family w:val="decorative"/>
    <w:pitch w:val="default"/>
    <w:sig w:usb0="00007A87" w:usb1="80000000" w:usb2="00000008" w:usb3="00000000" w:csb0="400001FF" w:csb1="FFFF0000"/>
  </w:font>
  <w:font w:name="Cambria">
    <w:altName w:val="Georgia"/>
    <w:panose1 w:val="02040503050406030204"/>
    <w:charset w:val="00"/>
    <w:family w:val="decorative"/>
    <w:pitch w:val="default"/>
    <w:sig w:usb0="00000000" w:usb1="00000000" w:usb2="00000000" w:usb3="00000000" w:csb0="0000019F" w:csb1="00000000"/>
  </w:font>
  <w:font w:name="Calibri">
    <w:altName w:val="Arial"/>
    <w:panose1 w:val="020F0502020204030204"/>
    <w:charset w:val="00"/>
    <w:family w:val="modern"/>
    <w:pitch w:val="default"/>
    <w:sig w:usb0="00000000" w:usb1="00000000" w:usb2="00000001" w:usb3="00000000" w:csb0="0000019F" w:csb1="00000000"/>
  </w:font>
  <w:font w:name="Arial">
    <w:panose1 w:val="020B0604020202020204"/>
    <w:charset w:val="00"/>
    <w:family w:val="modern"/>
    <w:pitch w:val="default"/>
    <w:sig w:usb0="00007A87" w:usb1="80000000" w:usb2="00000008" w:usb3="00000000" w:csb0="400001FF" w:csb1="FFFF0000"/>
  </w:font>
  <w:font w:name="Courier New">
    <w:panose1 w:val="02070309020205020404"/>
    <w:charset w:val="00"/>
    <w:family w:val="roman"/>
    <w:pitch w:val="default"/>
    <w:sig w:usb0="00007A87" w:usb1="80000000" w:usb2="00000008" w:usb3="00000000" w:csb0="400001FF" w:csb1="FFFF0000"/>
  </w:font>
  <w:font w:name="Cambria">
    <w:altName w:val="Georgia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Latin Modern Mono Prop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Latin Modern Mono Prop">
    <w:panose1 w:val="00000500000000000000"/>
    <w:charset w:val="00"/>
    <w:family w:val="auto"/>
    <w:pitch w:val="default"/>
    <w:sig w:usb0="20000007" w:usb1="00000000" w:usb2="00000000" w:usb3="00000000" w:csb0="20000193" w:csb1="00000000"/>
  </w:font>
  <w:font w:name="DejaVa Sans">
    <w:altName w:val="Latin Modern Mono Prop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BF3FBC"/>
    <w:rsid w:val="150E40C4"/>
    <w:rsid w:val="1F7F8B80"/>
    <w:rsid w:val="1FFD8059"/>
    <w:rsid w:val="2B7B8662"/>
    <w:rsid w:val="2BFF92BB"/>
    <w:rsid w:val="2F97E1FE"/>
    <w:rsid w:val="2FE52690"/>
    <w:rsid w:val="35EF0ABC"/>
    <w:rsid w:val="38DCD0B1"/>
    <w:rsid w:val="3AEFE67C"/>
    <w:rsid w:val="3BFFF140"/>
    <w:rsid w:val="3EF745D9"/>
    <w:rsid w:val="3F3C7BA3"/>
    <w:rsid w:val="3FE64E13"/>
    <w:rsid w:val="3FED45C3"/>
    <w:rsid w:val="3FFF250D"/>
    <w:rsid w:val="4A3BDE51"/>
    <w:rsid w:val="4BEF97EB"/>
    <w:rsid w:val="4DFF6966"/>
    <w:rsid w:val="4F78AA7D"/>
    <w:rsid w:val="568FC6DA"/>
    <w:rsid w:val="579E3141"/>
    <w:rsid w:val="57D25D4D"/>
    <w:rsid w:val="57EF6FBB"/>
    <w:rsid w:val="59B92BCD"/>
    <w:rsid w:val="5AED3B6C"/>
    <w:rsid w:val="5B3F477C"/>
    <w:rsid w:val="5D6E8DD6"/>
    <w:rsid w:val="5DFB39DF"/>
    <w:rsid w:val="5DFD4C07"/>
    <w:rsid w:val="5DFF6503"/>
    <w:rsid w:val="5EFA7D04"/>
    <w:rsid w:val="5F6D15C6"/>
    <w:rsid w:val="5F7E50B4"/>
    <w:rsid w:val="5FF9644C"/>
    <w:rsid w:val="60DFD56A"/>
    <w:rsid w:val="67FF4F20"/>
    <w:rsid w:val="6877AEB1"/>
    <w:rsid w:val="69DA7CBF"/>
    <w:rsid w:val="6F6F9CC0"/>
    <w:rsid w:val="6F7FC98A"/>
    <w:rsid w:val="6FF36FA5"/>
    <w:rsid w:val="6FF56847"/>
    <w:rsid w:val="6FF94A1A"/>
    <w:rsid w:val="73FF6491"/>
    <w:rsid w:val="73FFBFC4"/>
    <w:rsid w:val="75EF2F60"/>
    <w:rsid w:val="772CF5D1"/>
    <w:rsid w:val="7775C81B"/>
    <w:rsid w:val="77BF46D2"/>
    <w:rsid w:val="77D74D79"/>
    <w:rsid w:val="77FF7AE7"/>
    <w:rsid w:val="78799C0B"/>
    <w:rsid w:val="7A3F3BDF"/>
    <w:rsid w:val="7AE7DD9D"/>
    <w:rsid w:val="7AFBC380"/>
    <w:rsid w:val="7B97E57C"/>
    <w:rsid w:val="7BEEA1AE"/>
    <w:rsid w:val="7BF8C207"/>
    <w:rsid w:val="7BFF9E30"/>
    <w:rsid w:val="7CFFDB5A"/>
    <w:rsid w:val="7DBD512D"/>
    <w:rsid w:val="7DCE19F6"/>
    <w:rsid w:val="7DD640B9"/>
    <w:rsid w:val="7DE71CBD"/>
    <w:rsid w:val="7DF74F29"/>
    <w:rsid w:val="7DFD7141"/>
    <w:rsid w:val="7DFE0367"/>
    <w:rsid w:val="7DFFDECE"/>
    <w:rsid w:val="7EDD871D"/>
    <w:rsid w:val="7F0F9F05"/>
    <w:rsid w:val="7F3F0B35"/>
    <w:rsid w:val="7F4EF372"/>
    <w:rsid w:val="7F6BBA85"/>
    <w:rsid w:val="7F739901"/>
    <w:rsid w:val="7F7B3650"/>
    <w:rsid w:val="7F7D36A2"/>
    <w:rsid w:val="7FA32C31"/>
    <w:rsid w:val="7FAEB7E9"/>
    <w:rsid w:val="7FB5CC67"/>
    <w:rsid w:val="7FB95F3E"/>
    <w:rsid w:val="7FBB2CB5"/>
    <w:rsid w:val="7FBF3FBC"/>
    <w:rsid w:val="7FC74AAD"/>
    <w:rsid w:val="7FDF5CAD"/>
    <w:rsid w:val="7FE3C33A"/>
    <w:rsid w:val="7FFDCD46"/>
    <w:rsid w:val="7FFE6D73"/>
    <w:rsid w:val="7FFEBA0F"/>
    <w:rsid w:val="7FFEF74C"/>
    <w:rsid w:val="7FFF55E6"/>
    <w:rsid w:val="874F2028"/>
    <w:rsid w:val="8F7ED2F2"/>
    <w:rsid w:val="8FEF207F"/>
    <w:rsid w:val="96E7862F"/>
    <w:rsid w:val="9DED89D8"/>
    <w:rsid w:val="ABE53CD3"/>
    <w:rsid w:val="AEEC89C1"/>
    <w:rsid w:val="AFFB445F"/>
    <w:rsid w:val="B33F4C55"/>
    <w:rsid w:val="B3775A93"/>
    <w:rsid w:val="B9FB32EC"/>
    <w:rsid w:val="BB3AF550"/>
    <w:rsid w:val="BBFB268A"/>
    <w:rsid w:val="BBFE9F0C"/>
    <w:rsid w:val="BDBFD32B"/>
    <w:rsid w:val="BDFDA6CC"/>
    <w:rsid w:val="BEADCD19"/>
    <w:rsid w:val="BEE744A9"/>
    <w:rsid w:val="BF2EEBC8"/>
    <w:rsid w:val="BF3EBB90"/>
    <w:rsid w:val="BF9BEA0D"/>
    <w:rsid w:val="BFF678EF"/>
    <w:rsid w:val="BFFD7CAC"/>
    <w:rsid w:val="CD7FAF53"/>
    <w:rsid w:val="CEFD06A0"/>
    <w:rsid w:val="CFF3949C"/>
    <w:rsid w:val="D37A505A"/>
    <w:rsid w:val="D9BE8137"/>
    <w:rsid w:val="D9EFD261"/>
    <w:rsid w:val="DB2726F6"/>
    <w:rsid w:val="DBCE0AC6"/>
    <w:rsid w:val="DCFB7576"/>
    <w:rsid w:val="DDADAFD3"/>
    <w:rsid w:val="DDFB2533"/>
    <w:rsid w:val="DEBB631A"/>
    <w:rsid w:val="DF03C235"/>
    <w:rsid w:val="DFEC3CFD"/>
    <w:rsid w:val="DFF9EEB0"/>
    <w:rsid w:val="E0FF2873"/>
    <w:rsid w:val="E35A0730"/>
    <w:rsid w:val="E5D6951B"/>
    <w:rsid w:val="E6F4A3C7"/>
    <w:rsid w:val="E7EFCF96"/>
    <w:rsid w:val="E9B78BA5"/>
    <w:rsid w:val="EAF9F0C2"/>
    <w:rsid w:val="EBF91468"/>
    <w:rsid w:val="ECEFE8B6"/>
    <w:rsid w:val="ECFCCA1D"/>
    <w:rsid w:val="ED6FF0A6"/>
    <w:rsid w:val="EDF71B56"/>
    <w:rsid w:val="EDFD7101"/>
    <w:rsid w:val="EEDFD588"/>
    <w:rsid w:val="EEFB8272"/>
    <w:rsid w:val="EFB35E76"/>
    <w:rsid w:val="EFBE44E7"/>
    <w:rsid w:val="EFBF5F36"/>
    <w:rsid w:val="EFEBAAA5"/>
    <w:rsid w:val="F2FECC91"/>
    <w:rsid w:val="F67B4026"/>
    <w:rsid w:val="F6E76243"/>
    <w:rsid w:val="F6F91E09"/>
    <w:rsid w:val="F84781E1"/>
    <w:rsid w:val="F84FE532"/>
    <w:rsid w:val="F913CF15"/>
    <w:rsid w:val="F9B7161D"/>
    <w:rsid w:val="F9FF9605"/>
    <w:rsid w:val="FB5F81F4"/>
    <w:rsid w:val="FBDD192D"/>
    <w:rsid w:val="FBDE37F1"/>
    <w:rsid w:val="FBFEC73C"/>
    <w:rsid w:val="FCE70F76"/>
    <w:rsid w:val="FD4746C3"/>
    <w:rsid w:val="FD5C70DA"/>
    <w:rsid w:val="FD9BCA73"/>
    <w:rsid w:val="FDBF61E5"/>
    <w:rsid w:val="FEEB3FF0"/>
    <w:rsid w:val="FEEF8655"/>
    <w:rsid w:val="FEF7A25F"/>
    <w:rsid w:val="FEFA689C"/>
    <w:rsid w:val="FEFC5998"/>
    <w:rsid w:val="FF57D91B"/>
    <w:rsid w:val="FF79B1C8"/>
    <w:rsid w:val="FF89EC7E"/>
    <w:rsid w:val="FFB73447"/>
    <w:rsid w:val="FFBDB84A"/>
    <w:rsid w:val="FFBFFFB9"/>
    <w:rsid w:val="FFCF630C"/>
    <w:rsid w:val="FFDDF8E7"/>
    <w:rsid w:val="FFDFEAB1"/>
    <w:rsid w:val="FFE66512"/>
    <w:rsid w:val="FFE8ED70"/>
    <w:rsid w:val="FFEF266B"/>
    <w:rsid w:val="FFF6868C"/>
    <w:rsid w:val="FFF7396A"/>
    <w:rsid w:val="FFF775AD"/>
    <w:rsid w:val="FFF79E15"/>
    <w:rsid w:val="FFFB5740"/>
    <w:rsid w:val="FFFD1D62"/>
    <w:rsid w:val="FFFED26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Community_10.1.0.5630_F1E327BC-269C-435d-A152-05C5408002CA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2018-05-24T18:30:00Z</dcterms:created>
  <dc:creator>helong</dc:creator>
  <cp:lastModifiedBy>helong</cp:lastModifiedBy>
  <dcterms:modified xsi:type="dcterms:W3CDTF">2018-05-28T14:39:24Z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1033-10.1.0.5630</vt:lpwstr>
  </property>
</Properties>
</file>