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6E7F8" w14:textId="1F126F3C" w:rsidR="00A027A6" w:rsidRPr="00A027A6" w:rsidRDefault="00A027A6" w:rsidP="00A027A6">
      <w:pPr>
        <w:widowControl/>
        <w:adjustRightInd w:val="0"/>
        <w:snapToGrid w:val="0"/>
        <w:spacing w:after="200" w:line="360" w:lineRule="auto"/>
        <w:jc w:val="center"/>
        <w:rPr>
          <w:rFonts w:ascii="Tahoma" w:eastAsia="微软雅黑" w:hAnsi="Tahoma" w:cs="Times New Roman"/>
          <w:kern w:val="0"/>
          <w:sz w:val="22"/>
        </w:rPr>
      </w:pPr>
      <w:r w:rsidRPr="00A027A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2CD8D5EF" wp14:editId="7C03C50C">
            <wp:extent cx="1967230" cy="452755"/>
            <wp:effectExtent l="0" t="0" r="0" b="4445"/>
            <wp:docPr id="8860866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2" r="9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30" cy="452755"/>
                    </a:xfrm>
                    <a:prstGeom prst="rect">
                      <a:avLst/>
                    </a:prstGeom>
                    <a:solidFill>
                      <a:srgbClr val="FF0000">
                        <a:alpha val="38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E1346" w14:textId="77777777" w:rsidR="00A027A6" w:rsidRPr="00A027A6" w:rsidRDefault="00A027A6" w:rsidP="00A027A6">
      <w:pPr>
        <w:widowControl/>
        <w:adjustRightInd w:val="0"/>
        <w:snapToGrid w:val="0"/>
        <w:spacing w:after="200" w:line="360" w:lineRule="auto"/>
        <w:ind w:firstLineChars="200" w:firstLine="440"/>
        <w:jc w:val="left"/>
        <w:rPr>
          <w:rFonts w:ascii="Tahoma" w:eastAsia="微软雅黑" w:hAnsi="Tahoma" w:cs="Times New Roman"/>
          <w:kern w:val="0"/>
          <w:sz w:val="22"/>
        </w:rPr>
      </w:pPr>
    </w:p>
    <w:p w14:paraId="3EF639C6" w14:textId="77777777" w:rsidR="00A027A6" w:rsidRPr="00A027A6" w:rsidRDefault="00A027A6" w:rsidP="00A027A6">
      <w:pPr>
        <w:widowControl/>
        <w:adjustRightInd w:val="0"/>
        <w:snapToGrid w:val="0"/>
        <w:spacing w:after="200" w:line="360" w:lineRule="auto"/>
        <w:ind w:firstLineChars="200" w:firstLine="480"/>
        <w:jc w:val="left"/>
        <w:rPr>
          <w:rFonts w:ascii="Tahoma" w:eastAsia="微软雅黑" w:hAnsi="Tahoma" w:cs="Times New Roman"/>
          <w:kern w:val="0"/>
          <w:sz w:val="24"/>
          <w:szCs w:val="24"/>
        </w:rPr>
      </w:pPr>
    </w:p>
    <w:p w14:paraId="07133680" w14:textId="7E28CD77" w:rsidR="00A027A6" w:rsidRPr="00A027A6" w:rsidRDefault="00A027A6" w:rsidP="00A027A6">
      <w:pPr>
        <w:widowControl/>
        <w:adjustRightInd w:val="0"/>
        <w:snapToGrid w:val="0"/>
        <w:spacing w:after="200" w:line="360" w:lineRule="auto"/>
        <w:jc w:val="center"/>
        <w:rPr>
          <w:rFonts w:ascii="Tahoma" w:eastAsia="微软雅黑" w:hAnsi="Tahoma" w:cs="Times New Roman"/>
          <w:kern w:val="0"/>
          <w:sz w:val="24"/>
          <w:szCs w:val="24"/>
        </w:rPr>
      </w:pP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>项目报告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>1</w:t>
      </w:r>
      <w:r w:rsidR="005D0D41">
        <w:rPr>
          <w:rFonts w:ascii="Tahoma" w:eastAsia="微软雅黑" w:hAnsi="Tahoma" w:cs="Times New Roman" w:hint="eastAsia"/>
          <w:b/>
          <w:kern w:val="0"/>
          <w:sz w:val="52"/>
          <w:szCs w:val="52"/>
        </w:rPr>
        <w:t>6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 xml:space="preserve">  </w:t>
      </w:r>
      <w:r w:rsidR="008B61B5" w:rsidRPr="008B61B5">
        <w:rPr>
          <w:rFonts w:ascii="Tahoma" w:eastAsia="微软雅黑" w:hAnsi="Tahoma" w:cs="Times New Roman" w:hint="eastAsia"/>
          <w:b/>
          <w:kern w:val="0"/>
          <w:sz w:val="52"/>
          <w:szCs w:val="52"/>
        </w:rPr>
        <w:t>2PSK</w:t>
      </w:r>
      <w:r w:rsidR="008B61B5" w:rsidRPr="008B61B5">
        <w:rPr>
          <w:rFonts w:ascii="Tahoma" w:eastAsia="微软雅黑" w:hAnsi="Tahoma" w:cs="Times New Roman" w:hint="eastAsia"/>
          <w:b/>
          <w:kern w:val="0"/>
          <w:sz w:val="52"/>
          <w:szCs w:val="52"/>
        </w:rPr>
        <w:t>数字通信系统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br/>
      </w:r>
    </w:p>
    <w:p w14:paraId="071E909D" w14:textId="5E7948A3" w:rsidR="00A027A6" w:rsidRPr="00A027A6" w:rsidRDefault="00A027A6" w:rsidP="00A027A6">
      <w:pPr>
        <w:widowControl/>
        <w:adjustRightInd w:val="0"/>
        <w:snapToGrid w:val="0"/>
        <w:jc w:val="center"/>
        <w:rPr>
          <w:rFonts w:ascii="Tahoma" w:eastAsia="微软雅黑" w:hAnsi="Tahoma" w:cs="Times New Roman"/>
          <w:b/>
          <w:kern w:val="0"/>
          <w:sz w:val="52"/>
          <w:szCs w:val="52"/>
        </w:rPr>
      </w:pPr>
      <w:r w:rsidRPr="00A027A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15940D17" wp14:editId="1546F6DD">
            <wp:extent cx="5274310" cy="2341880"/>
            <wp:effectExtent l="0" t="0" r="2540" b="1270"/>
            <wp:docPr id="1981343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E8EC8" w14:textId="77777777" w:rsidR="00A027A6" w:rsidRPr="00A027A6" w:rsidRDefault="00A027A6" w:rsidP="00A027A6">
      <w:pPr>
        <w:widowControl/>
        <w:adjustRightInd w:val="0"/>
        <w:snapToGrid w:val="0"/>
        <w:spacing w:after="200"/>
        <w:ind w:firstLineChars="296" w:firstLine="2131"/>
        <w:jc w:val="left"/>
        <w:rPr>
          <w:rFonts w:ascii="Tahoma" w:eastAsia="微软雅黑" w:hAnsi="Tahoma" w:cs="Times New Roman"/>
          <w:b/>
          <w:kern w:val="0"/>
          <w:sz w:val="72"/>
          <w:szCs w:val="72"/>
        </w:rPr>
      </w:pPr>
    </w:p>
    <w:p w14:paraId="6FD86DE3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Tahoma" w:eastAsia="微软雅黑" w:hAnsi="Tahoma" w:cs="Times New Roman"/>
          <w:kern w:val="0"/>
          <w:sz w:val="22"/>
        </w:rPr>
      </w:pPr>
    </w:p>
    <w:p w14:paraId="5CFC987F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color w:val="FF6600"/>
          <w:kern w:val="0"/>
          <w:sz w:val="36"/>
          <w:szCs w:val="36"/>
        </w:rPr>
      </w:pPr>
    </w:p>
    <w:p w14:paraId="617323DD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kern w:val="0"/>
          <w:sz w:val="36"/>
          <w:szCs w:val="36"/>
        </w:rPr>
      </w:pPr>
    </w:p>
    <w:p w14:paraId="79F026A4" w14:textId="77777777" w:rsidR="00343B7F" w:rsidRPr="00DC4311" w:rsidRDefault="00343B7F" w:rsidP="00343B7F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班级__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电子信息工程2302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 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</w:t>
      </w:r>
    </w:p>
    <w:p w14:paraId="0D074B61" w14:textId="77777777" w:rsidR="00343B7F" w:rsidRPr="00DC4311" w:rsidRDefault="00343B7F" w:rsidP="00343B7F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学号__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_  20232B1123____    </w:t>
      </w:r>
    </w:p>
    <w:p w14:paraId="6BE38DFF" w14:textId="77777777" w:rsidR="00343B7F" w:rsidRPr="00DC4311" w:rsidRDefault="00343B7F" w:rsidP="00343B7F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姓名______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_曾俊超____ 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___</w:t>
      </w:r>
    </w:p>
    <w:p w14:paraId="13CB4D9A" w14:textId="77777777" w:rsidR="00343B7F" w:rsidRPr="00DC4311" w:rsidRDefault="00343B7F" w:rsidP="00343B7F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年月_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2025年10月14日星期二 </w:t>
      </w:r>
    </w:p>
    <w:p w14:paraId="12A5192E" w14:textId="77777777" w:rsidR="00A027A6" w:rsidRPr="00343B7F" w:rsidRDefault="00A027A6" w:rsidP="00A027A6">
      <w:pPr>
        <w:widowControl/>
        <w:adjustRightInd w:val="0"/>
        <w:snapToGrid w:val="0"/>
        <w:spacing w:after="200" w:line="360" w:lineRule="auto"/>
        <w:jc w:val="left"/>
        <w:rPr>
          <w:rFonts w:ascii="Tahoma" w:eastAsia="微软雅黑" w:hAnsi="Tahoma" w:cs="Times New Roman"/>
          <w:kern w:val="0"/>
          <w:sz w:val="24"/>
          <w:szCs w:val="24"/>
        </w:rPr>
      </w:pPr>
    </w:p>
    <w:p w14:paraId="62C3A5EB" w14:textId="77777777" w:rsidR="00A027A6" w:rsidRPr="00A027A6" w:rsidRDefault="00A027A6" w:rsidP="000146C8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lastRenderedPageBreak/>
        <w:t>1.学习目的</w:t>
      </w:r>
    </w:p>
    <w:p w14:paraId="06C108A8" w14:textId="09995EC2" w:rsidR="00A027A6" w:rsidRPr="00C977D8" w:rsidRDefault="00C977D8" w:rsidP="00C977D8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544B6A">
        <w:rPr>
          <w:rFonts w:ascii="宋体" w:eastAsia="宋体" w:hAnsi="宋体" w:cs="Times New Roman" w:hint="eastAsia"/>
          <w:kern w:val="0"/>
          <w:sz w:val="24"/>
          <w:szCs w:val="24"/>
        </w:rPr>
        <w:t>构建2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P</w:t>
      </w:r>
      <w:r w:rsidRPr="00544B6A">
        <w:rPr>
          <w:rFonts w:ascii="宋体" w:eastAsia="宋体" w:hAnsi="宋体" w:cs="Times New Roman" w:hint="eastAsia"/>
          <w:kern w:val="0"/>
          <w:sz w:val="24"/>
          <w:szCs w:val="24"/>
        </w:rPr>
        <w:t>SK数字调制通信系统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。</w:t>
      </w:r>
    </w:p>
    <w:p w14:paraId="3675D82B" w14:textId="77777777" w:rsidR="00A027A6" w:rsidRPr="00A027A6" w:rsidRDefault="00A027A6" w:rsidP="000146C8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2.原理说明</w:t>
      </w:r>
    </w:p>
    <w:p w14:paraId="41BCD273" w14:textId="4193FB58" w:rsidR="00C977D8" w:rsidRPr="00C977D8" w:rsidRDefault="00C977D8" w:rsidP="00C977D8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B76FF7">
        <w:rPr>
          <w:rFonts w:ascii="宋体" w:eastAsia="宋体" w:hAnsi="宋体" w:cs="Times New Roman" w:hint="eastAsia"/>
          <w:bCs/>
          <w:kern w:val="0"/>
          <w:sz w:val="24"/>
          <w:szCs w:val="24"/>
        </w:rPr>
        <w:t>（1）</w:t>
      </w:r>
      <w:r w:rsidR="008839F5" w:rsidRPr="008839F5">
        <w:rPr>
          <w:rFonts w:ascii="宋体" w:eastAsia="宋体" w:hAnsi="宋体" w:cs="Times New Roman" w:hint="eastAsia"/>
          <w:bCs/>
          <w:kern w:val="0"/>
          <w:sz w:val="24"/>
          <w:szCs w:val="24"/>
        </w:rPr>
        <w:t>二进制相移键控</w:t>
      </w:r>
      <w:r w:rsidRPr="008839F5">
        <w:rPr>
          <w:rFonts w:ascii="宋体" w:eastAsia="宋体" w:hAnsi="宋体" w:cs="Times New Roman" w:hint="eastAsia"/>
          <w:bCs/>
          <w:kern w:val="0"/>
          <w:sz w:val="24"/>
          <w:szCs w:val="24"/>
        </w:rPr>
        <w:t>(</w:t>
      </w:r>
      <w:r w:rsidRPr="00C977D8">
        <w:rPr>
          <w:rFonts w:ascii="宋体" w:eastAsia="宋体" w:hAnsi="宋体" w:cs="Times New Roman" w:hint="eastAsia"/>
          <w:bCs/>
          <w:kern w:val="0"/>
          <w:sz w:val="24"/>
          <w:szCs w:val="24"/>
        </w:rPr>
        <w:t>2PSK）调制基本原理</w:t>
      </w:r>
    </w:p>
    <w:p w14:paraId="669174DC" w14:textId="322DD9BE" w:rsidR="00836750" w:rsidRDefault="00836750" w:rsidP="00C977D8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836750">
        <w:rPr>
          <w:rFonts w:ascii="宋体" w:eastAsia="宋体" w:hAnsi="宋体" w:cs="Times New Roman" w:hint="eastAsia"/>
          <w:bCs/>
          <w:kern w:val="0"/>
          <w:sz w:val="24"/>
          <w:szCs w:val="24"/>
        </w:rPr>
        <w:t>典型波形</w:t>
      </w:r>
    </w:p>
    <w:p w14:paraId="7BD0910A" w14:textId="5AC1A336" w:rsidR="00836750" w:rsidRDefault="00836750" w:rsidP="00836750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836750">
        <w:rPr>
          <w:rFonts w:hint="eastAsia"/>
          <w:noProof/>
        </w:rPr>
        <w:drawing>
          <wp:inline distT="0" distB="0" distL="0" distR="0" wp14:anchorId="65CE8751" wp14:editId="3FDB4FEF">
            <wp:extent cx="5274310" cy="1466215"/>
            <wp:effectExtent l="0" t="0" r="0" b="0"/>
            <wp:docPr id="15022012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24F23" w14:textId="3E75F60E" w:rsidR="00C977D8" w:rsidRPr="00C977D8" w:rsidRDefault="00C977D8" w:rsidP="00C977D8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C977D8">
        <w:rPr>
          <w:rFonts w:ascii="宋体" w:eastAsia="宋体" w:hAnsi="宋体" w:cs="Times New Roman" w:hint="eastAsia"/>
          <w:bCs/>
          <w:kern w:val="0"/>
          <w:sz w:val="24"/>
          <w:szCs w:val="24"/>
        </w:rPr>
        <w:t>（2）2PSK信号的一般表达式</w:t>
      </w:r>
    </w:p>
    <w:p w14:paraId="6CE2E409" w14:textId="77777777" w:rsidR="00836750" w:rsidRDefault="00836750" w:rsidP="00836750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836750">
        <w:rPr>
          <w:rFonts w:ascii="宋体" w:eastAsia="宋体" w:hAnsi="宋体" w:cs="Times New Roman" w:hint="eastAsia"/>
          <w:bCs/>
          <w:kern w:val="0"/>
          <w:sz w:val="24"/>
          <w:szCs w:val="24"/>
        </w:rPr>
        <w:t>在</w:t>
      </w:r>
      <w:r w:rsidRPr="00836750">
        <w:rPr>
          <w:rFonts w:ascii="宋体" w:eastAsia="宋体" w:hAnsi="宋体" w:cs="Times New Roman"/>
          <w:bCs/>
          <w:kern w:val="0"/>
          <w:sz w:val="24"/>
          <w:szCs w:val="24"/>
        </w:rPr>
        <w:t>2PSK中，通常用初始相位0和</w:t>
      </w:r>
      <w:r w:rsidRPr="00836750">
        <w:rPr>
          <w:rFonts w:ascii="宋体" w:eastAsia="宋体" w:hAnsi="宋体" w:cs="Times New Roman"/>
          <w:bCs/>
          <w:kern w:val="0"/>
          <w:sz w:val="24"/>
          <w:szCs w:val="24"/>
        </w:rPr>
        <w:t>分别表示二进制“1”和“0”。因此，2PSK信号的时域表达式为</w:t>
      </w:r>
    </w:p>
    <w:p w14:paraId="5753218F" w14:textId="77777777" w:rsidR="00836750" w:rsidRDefault="00836750" w:rsidP="00836750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836750">
        <w:rPr>
          <w:rFonts w:hint="eastAsia"/>
          <w:noProof/>
        </w:rPr>
        <w:drawing>
          <wp:inline distT="0" distB="0" distL="0" distR="0" wp14:anchorId="747C5BE6" wp14:editId="61DE7080">
            <wp:extent cx="2166937" cy="304837"/>
            <wp:effectExtent l="0" t="0" r="0" b="0"/>
            <wp:docPr id="1933987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894" cy="324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B4131" w14:textId="77777777" w:rsidR="00836750" w:rsidRPr="00836750" w:rsidRDefault="00836750" w:rsidP="00836750">
      <w:pPr>
        <w:pStyle w:val="af2"/>
        <w:spacing w:before="0" w:beforeAutospacing="0" w:after="0" w:afterAutospacing="0" w:line="360" w:lineRule="auto"/>
        <w:ind w:firstLineChars="200" w:firstLine="480"/>
        <w:textAlignment w:val="baseline"/>
        <w:rPr>
          <w:rFonts w:hint="eastAsia"/>
        </w:rPr>
      </w:pPr>
      <w:r w:rsidRPr="00836750">
        <w:rPr>
          <w:rFonts w:cs="+mn-cs"/>
          <w:color w:val="000000"/>
          <w:kern w:val="24"/>
        </w:rPr>
        <w:t>式中，</w:t>
      </w:r>
      <w:r w:rsidRPr="00836750">
        <w:rPr>
          <w:rFonts w:cs="+mn-cs" w:hint="eastAsia"/>
          <w:i/>
          <w:iCs/>
          <w:color w:val="000000"/>
          <w:kern w:val="24"/>
        </w:rPr>
        <w:sym w:font="Symbol" w:char="F06A"/>
      </w:r>
      <w:r w:rsidRPr="00836750">
        <w:rPr>
          <w:rFonts w:cs="+mn-cs"/>
          <w:i/>
          <w:iCs/>
          <w:color w:val="000000"/>
          <w:kern w:val="24"/>
          <w:position w:val="-11"/>
          <w:vertAlign w:val="subscript"/>
        </w:rPr>
        <w:t>n</w:t>
      </w:r>
      <w:r w:rsidRPr="00836750">
        <w:rPr>
          <w:rFonts w:cs="+mn-cs" w:hint="eastAsia"/>
          <w:color w:val="000000"/>
          <w:kern w:val="24"/>
        </w:rPr>
        <w:t>表示第</w:t>
      </w:r>
      <w:r w:rsidRPr="00836750">
        <w:rPr>
          <w:rFonts w:cs="+mn-cs"/>
          <w:i/>
          <w:iCs/>
          <w:color w:val="000000"/>
          <w:kern w:val="24"/>
        </w:rPr>
        <w:t>n</w:t>
      </w:r>
      <w:proofErr w:type="gramStart"/>
      <w:r w:rsidRPr="00836750">
        <w:rPr>
          <w:rFonts w:cs="+mn-cs" w:hint="eastAsia"/>
          <w:color w:val="000000"/>
          <w:kern w:val="24"/>
        </w:rPr>
        <w:t>个</w:t>
      </w:r>
      <w:proofErr w:type="gramEnd"/>
      <w:r w:rsidRPr="00836750">
        <w:rPr>
          <w:rFonts w:cs="+mn-cs" w:hint="eastAsia"/>
          <w:color w:val="000000"/>
          <w:kern w:val="24"/>
        </w:rPr>
        <w:t>符号的绝对相位：</w:t>
      </w:r>
    </w:p>
    <w:p w14:paraId="1B40D144" w14:textId="77777777" w:rsidR="00836750" w:rsidRPr="00836750" w:rsidRDefault="00836750" w:rsidP="00836750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836750">
        <w:rPr>
          <w:rFonts w:hint="eastAsia"/>
          <w:noProof/>
        </w:rPr>
        <w:drawing>
          <wp:inline distT="0" distB="0" distL="0" distR="0" wp14:anchorId="2D8ED8B6" wp14:editId="5C1C7B68">
            <wp:extent cx="1928812" cy="538945"/>
            <wp:effectExtent l="0" t="0" r="0" b="0"/>
            <wp:docPr id="17431741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417" cy="55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8D6BA" w14:textId="77777777" w:rsidR="00836750" w:rsidRDefault="00836750" w:rsidP="00836750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836750">
        <w:rPr>
          <w:rFonts w:ascii="宋体" w:eastAsia="宋体" w:hAnsi="宋体" w:cs="Times New Roman" w:hint="eastAsia"/>
          <w:bCs/>
          <w:kern w:val="0"/>
          <w:sz w:val="24"/>
          <w:szCs w:val="24"/>
        </w:rPr>
        <w:t>因此，上式可以改写为</w:t>
      </w:r>
    </w:p>
    <w:p w14:paraId="50B22C46" w14:textId="35FD62E2" w:rsidR="008839F5" w:rsidRPr="00836750" w:rsidRDefault="00836750" w:rsidP="00836750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836750">
        <w:rPr>
          <w:rFonts w:hint="eastAsia"/>
          <w:noProof/>
        </w:rPr>
        <w:drawing>
          <wp:inline distT="0" distB="0" distL="0" distR="0" wp14:anchorId="4BB734F3" wp14:editId="4E7724E5">
            <wp:extent cx="2614612" cy="535518"/>
            <wp:effectExtent l="0" t="0" r="0" b="0"/>
            <wp:docPr id="17072417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396" cy="543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29E86" w14:textId="47B6F3C2" w:rsidR="00C977D8" w:rsidRPr="00C977D8" w:rsidRDefault="00C977D8" w:rsidP="00C977D8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C977D8">
        <w:rPr>
          <w:rFonts w:ascii="宋体" w:eastAsia="宋体" w:hAnsi="宋体" w:cs="Times New Roman" w:hint="eastAsia"/>
          <w:bCs/>
          <w:kern w:val="0"/>
          <w:sz w:val="24"/>
          <w:szCs w:val="24"/>
        </w:rPr>
        <w:t>（3）2PSK信号产生方法</w:t>
      </w:r>
    </w:p>
    <w:p w14:paraId="31AE0775" w14:textId="77777777" w:rsidR="00551ED4" w:rsidRDefault="00551ED4" w:rsidP="00C977D8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551ED4">
        <w:rPr>
          <w:rFonts w:ascii="宋体" w:eastAsia="宋体" w:hAnsi="宋体" w:cs="Times New Roman" w:hint="eastAsia"/>
          <w:bCs/>
          <w:kern w:val="0"/>
          <w:sz w:val="24"/>
          <w:szCs w:val="24"/>
        </w:rPr>
        <w:t>模拟调制的方法</w:t>
      </w:r>
    </w:p>
    <w:p w14:paraId="295C4A3C" w14:textId="432C202E" w:rsidR="00551ED4" w:rsidRDefault="00551ED4" w:rsidP="00551ED4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551ED4">
        <w:rPr>
          <w:rFonts w:hint="eastAsia"/>
          <w:noProof/>
        </w:rPr>
        <w:drawing>
          <wp:inline distT="0" distB="0" distL="0" distR="0" wp14:anchorId="65D07D55" wp14:editId="1E7C1E82">
            <wp:extent cx="3362325" cy="1209998"/>
            <wp:effectExtent l="0" t="0" r="0" b="0"/>
            <wp:docPr id="11320018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609" cy="1213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78329" w14:textId="50198EE8" w:rsidR="00551ED4" w:rsidRDefault="00551ED4" w:rsidP="00C977D8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551ED4">
        <w:rPr>
          <w:rFonts w:ascii="宋体" w:eastAsia="宋体" w:hAnsi="宋体" w:cs="Times New Roman" w:hint="eastAsia"/>
          <w:bCs/>
          <w:kern w:val="0"/>
          <w:sz w:val="24"/>
          <w:szCs w:val="24"/>
        </w:rPr>
        <w:t>键控法</w:t>
      </w:r>
    </w:p>
    <w:p w14:paraId="225D0539" w14:textId="76063435" w:rsidR="00551ED4" w:rsidRDefault="00551ED4" w:rsidP="00551ED4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551ED4">
        <w:rPr>
          <w:rFonts w:hint="eastAsia"/>
          <w:noProof/>
        </w:rPr>
        <w:lastRenderedPageBreak/>
        <w:drawing>
          <wp:inline distT="0" distB="0" distL="0" distR="0" wp14:anchorId="59397C86" wp14:editId="0DDA85C3">
            <wp:extent cx="3005137" cy="1556050"/>
            <wp:effectExtent l="0" t="0" r="0" b="0"/>
            <wp:docPr id="52645338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016" cy="156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2B9DE" w14:textId="0D005C09" w:rsidR="00A027A6" w:rsidRPr="00C977D8" w:rsidRDefault="00C977D8" w:rsidP="00C977D8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C977D8">
        <w:rPr>
          <w:rFonts w:ascii="宋体" w:eastAsia="宋体" w:hAnsi="宋体" w:cs="Times New Roman" w:hint="eastAsia"/>
          <w:bCs/>
          <w:kern w:val="0"/>
          <w:sz w:val="24"/>
          <w:szCs w:val="24"/>
        </w:rPr>
        <w:t>（4）2PSK信号解调方法</w:t>
      </w:r>
    </w:p>
    <w:p w14:paraId="7006B623" w14:textId="643C0B8C" w:rsidR="008839F5" w:rsidRDefault="00551ED4" w:rsidP="00551ED4">
      <w:pPr>
        <w:widowControl/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551ED4">
        <w:rPr>
          <w:noProof/>
        </w:rPr>
        <w:drawing>
          <wp:inline distT="0" distB="0" distL="0" distR="0" wp14:anchorId="44A7A0CC" wp14:editId="25D8C103">
            <wp:extent cx="5274310" cy="1116330"/>
            <wp:effectExtent l="0" t="0" r="0" b="0"/>
            <wp:docPr id="126969529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16818" w14:textId="037D1120" w:rsidR="00A027A6" w:rsidRPr="00C977D8" w:rsidRDefault="00A027A6" w:rsidP="000146C8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C977D8">
        <w:rPr>
          <w:rFonts w:ascii="宋体" w:eastAsia="宋体" w:hAnsi="宋体" w:cs="Times New Roman" w:hint="eastAsia"/>
          <w:b/>
          <w:kern w:val="0"/>
          <w:sz w:val="24"/>
          <w:szCs w:val="24"/>
        </w:rPr>
        <w:t>3.项目内容</w:t>
      </w:r>
    </w:p>
    <w:p w14:paraId="0091D3ED" w14:textId="77777777" w:rsidR="00343B7F" w:rsidRDefault="00C977D8" w:rsidP="00C977D8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C977D8">
        <w:rPr>
          <w:rFonts w:ascii="宋体" w:eastAsia="宋体" w:hAnsi="宋体" w:cs="Times New Roman" w:hint="eastAsia"/>
          <w:kern w:val="0"/>
          <w:sz w:val="24"/>
          <w:szCs w:val="24"/>
        </w:rPr>
        <w:t>设数字信息码流为100</w:t>
      </w:r>
      <w:r w:rsidR="00836750">
        <w:rPr>
          <w:rFonts w:ascii="宋体" w:eastAsia="宋体" w:hAnsi="宋体" w:cs="Times New Roman" w:hint="eastAsia"/>
          <w:kern w:val="0"/>
          <w:sz w:val="24"/>
          <w:szCs w:val="24"/>
        </w:rPr>
        <w:t>1</w:t>
      </w:r>
      <w:r w:rsidRPr="00C977D8">
        <w:rPr>
          <w:rFonts w:ascii="宋体" w:eastAsia="宋体" w:hAnsi="宋体" w:cs="Times New Roman" w:hint="eastAsia"/>
          <w:kern w:val="0"/>
          <w:sz w:val="24"/>
          <w:szCs w:val="24"/>
        </w:rPr>
        <w:t>1，画出下述情况下2PSK信号</w:t>
      </w:r>
      <w:r w:rsidRPr="00B76FF7">
        <w:rPr>
          <w:rFonts w:ascii="宋体" w:eastAsia="宋体" w:hAnsi="宋体" w:cs="Times New Roman" w:hint="eastAsia"/>
          <w:kern w:val="0"/>
          <w:sz w:val="24"/>
          <w:szCs w:val="24"/>
        </w:rPr>
        <w:t>的调制解调波形。</w:t>
      </w:r>
      <w:bookmarkStart w:id="0" w:name="OLE_LINK1"/>
      <w:r w:rsidR="00F16C03" w:rsidRPr="00F16C03">
        <w:rPr>
          <w:rFonts w:ascii="宋体" w:eastAsia="宋体" w:hAnsi="宋体" w:cs="Times New Roman" w:hint="eastAsia"/>
          <w:kern w:val="0"/>
          <w:sz w:val="24"/>
          <w:szCs w:val="24"/>
        </w:rPr>
        <w:t>设码元宽度与载波周期相同，</w:t>
      </w:r>
      <w:r w:rsidR="00836750">
        <w:rPr>
          <w:rFonts w:ascii="宋体" w:eastAsia="宋体" w:hAnsi="宋体" w:cs="Times New Roman" w:hint="eastAsia"/>
          <w:kern w:val="0"/>
          <w:sz w:val="24"/>
          <w:szCs w:val="24"/>
        </w:rPr>
        <w:t>“1”</w:t>
      </w:r>
      <w:r w:rsidRPr="00B76FF7">
        <w:rPr>
          <w:rFonts w:ascii="宋体" w:eastAsia="宋体" w:hAnsi="宋体" w:cs="Times New Roman" w:hint="eastAsia"/>
          <w:kern w:val="0"/>
          <w:sz w:val="24"/>
          <w:szCs w:val="24"/>
        </w:rPr>
        <w:t>码</w:t>
      </w:r>
      <w:r w:rsidR="00836750">
        <w:rPr>
          <w:rFonts w:ascii="宋体" w:eastAsia="宋体" w:hAnsi="宋体" w:cs="Times New Roman" w:hint="eastAsia"/>
          <w:kern w:val="0"/>
          <w:sz w:val="24"/>
          <w:szCs w:val="24"/>
        </w:rPr>
        <w:t>的载波</w:t>
      </w:r>
      <w:r w:rsidR="00836750" w:rsidRPr="00836750">
        <w:rPr>
          <w:rFonts w:ascii="宋体" w:eastAsia="宋体" w:hAnsi="宋体" w:cs="Times New Roman" w:hint="eastAsia"/>
          <w:kern w:val="0"/>
          <w:sz w:val="24"/>
          <w:szCs w:val="24"/>
        </w:rPr>
        <w:t>初始相位</w:t>
      </w:r>
      <w:r w:rsidR="00836750">
        <w:rPr>
          <w:rFonts w:ascii="宋体" w:eastAsia="宋体" w:hAnsi="宋体" w:cs="Times New Roman" w:hint="eastAsia"/>
          <w:kern w:val="0"/>
          <w:sz w:val="24"/>
          <w:szCs w:val="24"/>
        </w:rPr>
        <w:t>为</w:t>
      </w:r>
      <w:r w:rsidR="00836750">
        <w:rPr>
          <w:rFonts w:ascii="Times New Roman" w:eastAsia="宋体" w:hAnsi="Times New Roman" w:cs="Times New Roman"/>
          <w:kern w:val="0"/>
          <w:sz w:val="24"/>
          <w:szCs w:val="24"/>
        </w:rPr>
        <w:t>π</w:t>
      </w:r>
      <w:bookmarkEnd w:id="0"/>
      <w:r w:rsidR="00836750">
        <w:rPr>
          <w:rFonts w:ascii="Times New Roman" w:eastAsia="宋体" w:hAnsi="Times New Roman" w:cs="Times New Roman" w:hint="eastAsia"/>
          <w:kern w:val="0"/>
          <w:sz w:val="24"/>
          <w:szCs w:val="24"/>
        </w:rPr>
        <w:t>，</w:t>
      </w:r>
      <w:r w:rsidR="00836750">
        <w:rPr>
          <w:rFonts w:ascii="宋体" w:eastAsia="宋体" w:hAnsi="宋体" w:cs="Times New Roman" w:hint="eastAsia"/>
          <w:kern w:val="0"/>
          <w:sz w:val="24"/>
          <w:szCs w:val="24"/>
        </w:rPr>
        <w:t>“1”</w:t>
      </w:r>
      <w:r w:rsidR="00836750" w:rsidRPr="00B76FF7">
        <w:rPr>
          <w:rFonts w:ascii="宋体" w:eastAsia="宋体" w:hAnsi="宋体" w:cs="Times New Roman" w:hint="eastAsia"/>
          <w:kern w:val="0"/>
          <w:sz w:val="24"/>
          <w:szCs w:val="24"/>
        </w:rPr>
        <w:t>码</w:t>
      </w:r>
      <w:r w:rsidR="00836750">
        <w:rPr>
          <w:rFonts w:ascii="宋体" w:eastAsia="宋体" w:hAnsi="宋体" w:cs="Times New Roman" w:hint="eastAsia"/>
          <w:kern w:val="0"/>
          <w:sz w:val="24"/>
          <w:szCs w:val="24"/>
        </w:rPr>
        <w:t>的载波</w:t>
      </w:r>
      <w:r w:rsidR="00836750" w:rsidRPr="00836750">
        <w:rPr>
          <w:rFonts w:ascii="宋体" w:eastAsia="宋体" w:hAnsi="宋体" w:cs="Times New Roman" w:hint="eastAsia"/>
          <w:kern w:val="0"/>
          <w:sz w:val="24"/>
          <w:szCs w:val="24"/>
        </w:rPr>
        <w:t>初始相位</w:t>
      </w:r>
      <w:r w:rsidR="00836750">
        <w:rPr>
          <w:rFonts w:ascii="宋体" w:eastAsia="宋体" w:hAnsi="宋体" w:cs="Times New Roman" w:hint="eastAsia"/>
          <w:kern w:val="0"/>
          <w:sz w:val="24"/>
          <w:szCs w:val="24"/>
        </w:rPr>
        <w:t>为</w:t>
      </w:r>
      <w:r w:rsidR="00836750">
        <w:rPr>
          <w:rFonts w:ascii="Times New Roman" w:eastAsia="宋体" w:hAnsi="Times New Roman" w:cs="Times New Roman" w:hint="eastAsia"/>
          <w:kern w:val="0"/>
          <w:sz w:val="24"/>
          <w:szCs w:val="24"/>
        </w:rPr>
        <w:t>0</w:t>
      </w:r>
      <w:r w:rsidRPr="00B76FF7">
        <w:rPr>
          <w:rFonts w:ascii="宋体" w:eastAsia="宋体" w:hAnsi="宋体" w:cs="Times New Roman" w:hint="eastAsia"/>
          <w:kern w:val="0"/>
          <w:sz w:val="24"/>
          <w:szCs w:val="24"/>
        </w:rPr>
        <w:t>。</w:t>
      </w:r>
    </w:p>
    <w:p w14:paraId="2DEB16CB" w14:textId="73683A4F" w:rsidR="00343B7F" w:rsidRDefault="00343B7F" w:rsidP="00C977D8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答：</w:t>
      </w:r>
    </w:p>
    <w:p w14:paraId="77933084" w14:textId="39C07D8A" w:rsidR="00A027A6" w:rsidRPr="00C977D8" w:rsidRDefault="00767226" w:rsidP="00C977D8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67226">
        <w:rPr>
          <w:rFonts w:ascii="宋体" w:eastAsia="宋体" w:hAnsi="宋体" w:cs="Times New Roman" w:hint="eastAsia"/>
          <w:noProof/>
          <w:kern w:val="0"/>
          <w:sz w:val="24"/>
          <w:szCs w:val="24"/>
        </w:rPr>
        <w:drawing>
          <wp:inline distT="0" distB="0" distL="0" distR="0" wp14:anchorId="1B327EFA" wp14:editId="0E359C79">
            <wp:extent cx="5274310" cy="26289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8DBD6" w14:textId="565A9D13" w:rsidR="00551ED4" w:rsidRDefault="00A027A6" w:rsidP="009B202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4.项目报告</w:t>
      </w:r>
    </w:p>
    <w:p w14:paraId="23F5AB05" w14:textId="77777777" w:rsidR="00767226" w:rsidRPr="00767226" w:rsidRDefault="00343B7F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43B7F">
        <w:rPr>
          <w:rFonts w:ascii="宋体" w:eastAsia="宋体" w:hAnsi="宋体" w:cs="Times New Roman" w:hint="eastAsia"/>
          <w:bCs/>
          <w:kern w:val="0"/>
          <w:sz w:val="24"/>
          <w:szCs w:val="24"/>
        </w:rPr>
        <w:t>本项目旨在构建并分析2PSK（二进制相移键控）数字通信系统。通过学习2PSK的调制与解调原理，包括其基本表达式、产生方法（如模拟调制法和键控法）以及解调方法，项目深入探讨了2PSK信号的特性。以数字信息码流“10011”为例，通过MATLAB仿真绘制了调制和解调波形，直观展示了2PSK信号在传输过程中的变化。这不仅加深了对2PSK调制方式的理解，还通过实际操作验证了</w:t>
      </w:r>
      <w:r w:rsidRPr="00343B7F">
        <w:rPr>
          <w:rFonts w:ascii="宋体" w:eastAsia="宋体" w:hAnsi="宋体" w:cs="Times New Roman" w:hint="eastAsia"/>
          <w:bCs/>
          <w:kern w:val="0"/>
          <w:sz w:val="24"/>
          <w:szCs w:val="24"/>
        </w:rPr>
        <w:lastRenderedPageBreak/>
        <w:t>其在数字通信中的应用效果，为后续通信系统的设计和优化提供了实践基础。</w:t>
      </w:r>
      <w:r w:rsidR="00767226" w:rsidRPr="00767226">
        <w:rPr>
          <w:rFonts w:ascii="Consolas" w:eastAsia="宋体" w:hAnsi="Consolas" w:cs="宋体"/>
          <w:kern w:val="0"/>
          <w:sz w:val="20"/>
          <w:szCs w:val="20"/>
        </w:rPr>
        <w:t xml:space="preserve">clear </w:t>
      </w:r>
      <w:r w:rsidR="00767226"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all</w:t>
      </w:r>
      <w:r w:rsidR="00767226" w:rsidRPr="00767226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22AEA57A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close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all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210EF7D0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clc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5645ACC5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A01E2F9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参数设置</w:t>
      </w:r>
    </w:p>
    <w:p w14:paraId="456D4964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N = 5;             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码元数量</w:t>
      </w:r>
    </w:p>
    <w:p w14:paraId="0CA5607E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bit_sequence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[1 0 0 1 1]; 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数字信息码流</w:t>
      </w:r>
    </w:p>
    <w:p w14:paraId="3F73691C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fc = 2;            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载波频率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(Hz)</w:t>
      </w:r>
    </w:p>
    <w:p w14:paraId="49943EDF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Tb = 1;            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码元宽度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(s)</w:t>
      </w:r>
    </w:p>
    <w:p w14:paraId="573CD9D6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fs = 1000;         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采样频率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(Hz)</w:t>
      </w:r>
    </w:p>
    <w:p w14:paraId="547DC500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t_per_bit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0:1/fs:Tb-1/fs;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每个码元的时间向量</w:t>
      </w:r>
    </w:p>
    <w:p w14:paraId="77FB7E2B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t_total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0:1/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fs:N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*Tb-1/fs;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总时间向量</w:t>
      </w:r>
    </w:p>
    <w:p w14:paraId="06242A6A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47BE279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%% 2PSK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调制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-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按照题目要求</w:t>
      </w:r>
    </w:p>
    <w:p w14:paraId="0FAC1E1E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% "1"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码的载波初始相位为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π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，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"0"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码的载波初始相位为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0</w:t>
      </w:r>
    </w:p>
    <w:p w14:paraId="590C166D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modulated_signal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[];</w:t>
      </w:r>
    </w:p>
    <w:p w14:paraId="3FC52FE9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1:N</w:t>
      </w:r>
    </w:p>
    <w:p w14:paraId="0ACBCF18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bit_sequence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) == 1</w:t>
      </w:r>
    </w:p>
    <w:p w14:paraId="47D49034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% "1"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码：相位为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π</w:t>
      </w:r>
    </w:p>
    <w:p w14:paraId="40ACF57B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modulated_bit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cos(2*pi*fc*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t_per_bit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+ pi);</w:t>
      </w:r>
    </w:p>
    <w:p w14:paraId="46523A50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else</w:t>
      </w:r>
    </w:p>
    <w:p w14:paraId="5B93E59A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% "0"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码：相位为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0  </w:t>
      </w:r>
    </w:p>
    <w:p w14:paraId="53DC3D47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modulated_bit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cos(2*pi*fc*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t_per_bit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327C20E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674C7730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modulated_signal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[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modulated_signal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modulated_bit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];</w:t>
      </w:r>
    </w:p>
    <w:p w14:paraId="7B85600C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46C2B6FA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6F27029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%% 2PSK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解调过程</w:t>
      </w:r>
    </w:p>
    <w:p w14:paraId="0DC5987C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本地载波（相干解调）</w:t>
      </w:r>
    </w:p>
    <w:p w14:paraId="70777A60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local_carrier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cos(2*pi*fc*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t_total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29EB0F5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CF7790E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1.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相乘</w:t>
      </w:r>
    </w:p>
    <w:p w14:paraId="0CEBBD98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mixed_signal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modulated_signal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.*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local_carrier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4AD529D7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EB2EABB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2.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低通滤波（积分器）</w:t>
      </w:r>
    </w:p>
    <w:p w14:paraId="60E3E8AA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filtered_signal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zeros(size(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mixed_signal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));</w:t>
      </w:r>
    </w:p>
    <w:p w14:paraId="2261AEC8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1:length(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mixed_signal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187AED26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lastRenderedPageBreak/>
        <w:t xml:space="preserve">    </w:t>
      </w: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== 1</w:t>
      </w:r>
    </w:p>
    <w:p w14:paraId="3EE89103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filtered_signal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) =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mixed_signal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B10017E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else</w:t>
      </w:r>
    </w:p>
    <w:p w14:paraId="30164412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filtered_signal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) =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filtered_signal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(i-1) +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mixed_signal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13E45C5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2D07919A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16697E2A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819D417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3.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抽样判决</w:t>
      </w:r>
    </w:p>
    <w:p w14:paraId="41EA7775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demod_bits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[];</w:t>
      </w:r>
    </w:p>
    <w:p w14:paraId="5AF59C11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sampling_points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round(length(t_per_bit)/2):length(t_per_bit):length(filtered_signal);</w:t>
      </w:r>
    </w:p>
    <w:p w14:paraId="1B712CD7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FD206D3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1:min(N, length(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sampling_points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))</w:t>
      </w:r>
    </w:p>
    <w:p w14:paraId="175CBAE0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sample_value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filtered_signal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sampling_points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));</w:t>
      </w:r>
    </w:p>
    <w:p w14:paraId="5B79DE44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sample_value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&gt; 0</w:t>
      </w:r>
    </w:p>
    <w:p w14:paraId="6D50CE10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demod_bits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) = 0; 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正电压判为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0</w:t>
      </w:r>
    </w:p>
    <w:p w14:paraId="4FFE2337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else</w:t>
      </w:r>
    </w:p>
    <w:p w14:paraId="6399C1EE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demod_bits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) = 1; 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负电压判为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1</w:t>
      </w:r>
    </w:p>
    <w:p w14:paraId="1CB1B635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68A7D48F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099272D4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24BF2AD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补全可能缺失的比特</w:t>
      </w:r>
    </w:p>
    <w:p w14:paraId="46A9B183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length(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demod_bits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) &lt; N</w:t>
      </w:r>
    </w:p>
    <w:p w14:paraId="770BC02F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demod_bits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[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demod_bits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, zeros(1, N-length(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demod_bits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))];</w:t>
      </w:r>
    </w:p>
    <w:p w14:paraId="18D8C3DD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4EDEA144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DDD9F72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生成波形用于绘图</w:t>
      </w:r>
    </w:p>
    <w:p w14:paraId="4A3AA7EA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原始数字信号</w:t>
      </w:r>
    </w:p>
    <w:p w14:paraId="47488B22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digital_signal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[];</w:t>
      </w:r>
    </w:p>
    <w:p w14:paraId="450E69FF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1:N</w:t>
      </w:r>
    </w:p>
    <w:p w14:paraId="550542E3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digital_signal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[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digital_signal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bit_sequence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)*ones(1,length(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t_per_bit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))];</w:t>
      </w:r>
    </w:p>
    <w:p w14:paraId="45E3E3D8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52A8A617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AF8AB48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解调后的数字信号</w:t>
      </w:r>
    </w:p>
    <w:p w14:paraId="20CFA45A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demod_digital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[];</w:t>
      </w:r>
    </w:p>
    <w:p w14:paraId="58E0D734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1:N</w:t>
      </w:r>
    </w:p>
    <w:p w14:paraId="44ACBCCF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lastRenderedPageBreak/>
        <w:t xml:space="preserve">   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demod_digital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[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demod_digital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demod_bits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)*ones(1,length(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t_per_bit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))];</w:t>
      </w:r>
    </w:p>
    <w:p w14:paraId="31D41FA6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1CF03F7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DD7DA58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载波信号</w:t>
      </w:r>
    </w:p>
    <w:p w14:paraId="0CE043FA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carrier_signal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cos(2*pi*fc*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t_total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29C97C7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C776B7C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绘制完整的调制解调波形</w:t>
      </w:r>
    </w:p>
    <w:p w14:paraId="2C6344BF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>figure(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'Position'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, [100, 100, 1200, 1000]);</w:t>
      </w:r>
    </w:p>
    <w:p w14:paraId="77511EE9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E1BD471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1.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原始数字信息码流</w:t>
      </w:r>
    </w:p>
    <w:p w14:paraId="0CB1E060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>subplot(5,1,1);</w:t>
      </w:r>
    </w:p>
    <w:p w14:paraId="1EF976F4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>plot(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t_total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digital_signal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'b-'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, 3);</w:t>
      </w:r>
    </w:p>
    <w:p w14:paraId="63552B55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原始数字信息码流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FontSize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12,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FontWeight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'bold'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56C3AAA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4135CFB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65E2DF20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ylim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([-0.2 1.2]);</w:t>
      </w:r>
    </w:p>
    <w:p w14:paraId="4B96B593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>set(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gca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YTick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, [0 1]);</w:t>
      </w:r>
    </w:p>
    <w:p w14:paraId="6FC0B845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添加比特值标注</w:t>
      </w:r>
    </w:p>
    <w:p w14:paraId="4F6A102C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1:N</w:t>
      </w:r>
    </w:p>
    <w:p w14:paraId="32FB5169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text((i-0.5)*Tb, 0.6, num2str(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bit_sequence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)),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FontSize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14, </w:t>
      </w: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...</w:t>
      </w:r>
    </w:p>
    <w:p w14:paraId="6E6EF26C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    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HorizontalAlignment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'center'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FontWeight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'bold'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'Color'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'blue'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1570BCD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736C86F8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码元分界线</w:t>
      </w:r>
    </w:p>
    <w:p w14:paraId="2582CD95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0:N</w:t>
      </w:r>
    </w:p>
    <w:p w14:paraId="26159FC7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line([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*Tb,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*Tb], [-0.2, 1.2],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'Color'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'k'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LineStyle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'--'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, 0.5);</w:t>
      </w:r>
    </w:p>
    <w:p w14:paraId="269F562F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49BA0817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0D52AFC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% 2. 2PSK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调制信号</w:t>
      </w:r>
    </w:p>
    <w:p w14:paraId="0CDEA3BF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>subplot(5,1,2);</w:t>
      </w:r>
    </w:p>
    <w:p w14:paraId="543C9195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>plot(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t_total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modulated_signal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'r-'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, 2);</w:t>
      </w:r>
    </w:p>
    <w:p w14:paraId="32A9D324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'2PSK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调制信号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FontSize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12,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FontWeight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'bold'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815CB52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725C7F4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3F74BA33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hold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7C181934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码元分界线和相位标注</w:t>
      </w:r>
    </w:p>
    <w:p w14:paraId="438BE88F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lastRenderedPageBreak/>
        <w:t xml:space="preserve">for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0:N</w:t>
      </w:r>
    </w:p>
    <w:p w14:paraId="69659BC6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line([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*Tb,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*Tb], [-1.5, 1.5],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'Color'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'k'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LineStyle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'--'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, 0.5);</w:t>
      </w:r>
    </w:p>
    <w:p w14:paraId="7A15F55C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&lt; N</w:t>
      </w:r>
    </w:p>
    <w:p w14:paraId="3772C2FB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bit_sequence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(i+1) == 1</w:t>
      </w:r>
    </w:p>
    <w:p w14:paraId="48AEFB10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        text(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*Tb+0.1, 1.2,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相位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: π'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FontSize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10,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'Color'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'red'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FontWeight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'bold'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BE27385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else</w:t>
      </w:r>
    </w:p>
    <w:p w14:paraId="3976A5EF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        text(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*Tb+0.1, 1.2,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相位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: 0'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FontSize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10,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'Color'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'blue'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FontWeight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'bold'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7C89BF7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061419EB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4C32EEEA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590456BB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ylim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([-1.5 1.5]);</w:t>
      </w:r>
    </w:p>
    <w:p w14:paraId="168027F7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D89F503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3.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解调：相乘后的信号</w:t>
      </w:r>
    </w:p>
    <w:p w14:paraId="40895C77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>subplot(5,1,3);</w:t>
      </w:r>
    </w:p>
    <w:p w14:paraId="70AD1C0A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>plot(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t_total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mixed_signal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'm-'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, 1.5);</w:t>
      </w:r>
    </w:p>
    <w:p w14:paraId="3C19B188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解调：调制信号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×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本地载波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FontSize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12,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FontWeight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'bold'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0BC78A9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96DC576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233D0015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hold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7638F2A7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0:N</w:t>
      </w:r>
    </w:p>
    <w:p w14:paraId="01C1E662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line([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*Tb,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*Tb], [min(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mixed_signal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), max(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mixed_signal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)],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'Color'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'k'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LineStyle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'--'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, 0.5);</w:t>
      </w:r>
    </w:p>
    <w:p w14:paraId="06AFFEDE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28D14625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F7CCC73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4.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低通滤波后信号</w:t>
      </w:r>
    </w:p>
    <w:p w14:paraId="71BC529F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>subplot(5,1,4);</w:t>
      </w:r>
    </w:p>
    <w:p w14:paraId="60BA8323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>plot(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t_total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filtered_signal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'g-'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, 2);</w:t>
      </w:r>
    </w:p>
    <w:p w14:paraId="6E45CCC6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低通滤波（积分）后信号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FontSize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12,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FontWeight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'bold'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6CDB9D3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D5E8ABA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4EFCC874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hold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52A2DD89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判决门限</w:t>
      </w:r>
    </w:p>
    <w:p w14:paraId="4D19B0FA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plot([0, N*Tb], [0, 0],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'r--'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, 1.5);</w:t>
      </w:r>
    </w:p>
    <w:p w14:paraId="6DA74959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抽样点</w:t>
      </w:r>
    </w:p>
    <w:p w14:paraId="45B5D611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lastRenderedPageBreak/>
        <w:t>plot(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sampling_points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/fs,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filtered_signal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sampling_points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),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ro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MarkerSize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8,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, 2);</w:t>
      </w:r>
    </w:p>
    <w:p w14:paraId="6BE21208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码元分界线</w:t>
      </w:r>
    </w:p>
    <w:p w14:paraId="5ADA9E29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0:N</w:t>
      </w:r>
    </w:p>
    <w:p w14:paraId="0FF28269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line([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*Tb,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*Tb], [min(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filtered_signal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), max(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filtered_signal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)],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'Color'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'k'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LineStyle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'--'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, 0.5);</w:t>
      </w:r>
    </w:p>
    <w:p w14:paraId="65819EC1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8B43D30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>legend(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积分信号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判决门限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(0)'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抽样点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'Location'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'best'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59C2391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20D564F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5.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解调后的数字信号</w:t>
      </w:r>
    </w:p>
    <w:p w14:paraId="54B4C613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>subplot(5,1,5);</w:t>
      </w:r>
    </w:p>
    <w:p w14:paraId="361FBBA5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>plot(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t_total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demod_digital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'b-'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, 3);</w:t>
      </w:r>
    </w:p>
    <w:p w14:paraId="7A6E7344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解调后的数字信号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FontSize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12,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FontWeight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'bold'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A48FF18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时间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(s)'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D6F449C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幅度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0A80F7C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1A66B05C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ylim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([-0.2 1.2]);</w:t>
      </w:r>
    </w:p>
    <w:p w14:paraId="7088889E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>set(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gca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YTick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, [0 1]);</w:t>
      </w:r>
    </w:p>
    <w:p w14:paraId="40EE1560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添加比特值标注</w:t>
      </w:r>
    </w:p>
    <w:p w14:paraId="08B6E702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1:N</w:t>
      </w:r>
    </w:p>
    <w:p w14:paraId="6BC8F71D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text((i-0.5)*Tb, 0.6, num2str(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demod_bits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)),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FontSize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14, </w:t>
      </w: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...</w:t>
      </w:r>
    </w:p>
    <w:p w14:paraId="17BD0701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    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HorizontalAlignment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'center'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FontWeight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'bold'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'Color'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'blue'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9C26164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411F23BA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码元分界线</w:t>
      </w:r>
    </w:p>
    <w:p w14:paraId="62AA6DB6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= 0:N</w:t>
      </w:r>
    </w:p>
    <w:p w14:paraId="3F3FC279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line([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*Tb,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*Tb], [-0.2, 1.2],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'Color'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'k'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LineStyle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'--'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LineWidth</w:t>
      </w:r>
      <w:proofErr w:type="spellEnd"/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, 0.5);</w:t>
      </w:r>
    </w:p>
    <w:p w14:paraId="0C147041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07232E5B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BB60A22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%% </w:t>
      </w:r>
      <w:r w:rsidRPr="00767226">
        <w:rPr>
          <w:rFonts w:ascii="Consolas" w:eastAsia="宋体" w:hAnsi="Consolas" w:cs="宋体"/>
          <w:color w:val="008013"/>
          <w:kern w:val="0"/>
          <w:sz w:val="20"/>
          <w:szCs w:val="20"/>
        </w:rPr>
        <w:t>显示结果</w:t>
      </w:r>
    </w:p>
    <w:p w14:paraId="41AFB994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fprintf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'=== 2PSK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调制解调结果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===\n'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D6F4D18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fprintf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原始比特序列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: 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1ED3B88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fprintf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'%d 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bit_sequence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5119186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fprintf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'\n'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E086F3E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4A05269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fprintf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解调比特序列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: 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586803D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fprintf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'%d 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demod_bits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3F29095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lastRenderedPageBreak/>
        <w:t>fprintf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'\n'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BA1779A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C760FC3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isequal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bit_sequence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demod_bits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784763E2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fprintf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MS Gothic" w:eastAsia="MS Gothic" w:hAnsi="MS Gothic" w:cs="MS Gothic" w:hint="eastAsia"/>
          <w:color w:val="A709F5"/>
          <w:kern w:val="0"/>
          <w:sz w:val="20"/>
          <w:szCs w:val="20"/>
        </w:rPr>
        <w:t>✓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解调成功！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\n'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5CFD035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else</w:t>
      </w:r>
    </w:p>
    <w:p w14:paraId="70736BE0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fprintf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67226">
        <w:rPr>
          <w:rFonts w:ascii="MS Gothic" w:eastAsia="MS Gothic" w:hAnsi="MS Gothic" w:cs="MS Gothic" w:hint="eastAsia"/>
          <w:color w:val="A709F5"/>
          <w:kern w:val="0"/>
          <w:sz w:val="20"/>
          <w:szCs w:val="20"/>
        </w:rPr>
        <w:t>✗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解调失败！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\n'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6FE5C6D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67226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72C7260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F2CB03B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fprintf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'\n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调制规则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:\n'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0719BBB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fprintf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' 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比特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"1" →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载波相位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= π\n'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17015AD" w14:textId="77777777" w:rsidR="00767226" w:rsidRPr="00767226" w:rsidRDefault="00767226" w:rsidP="0076722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67226">
        <w:rPr>
          <w:rFonts w:ascii="Consolas" w:eastAsia="宋体" w:hAnsi="Consolas" w:cs="宋体"/>
          <w:kern w:val="0"/>
          <w:sz w:val="20"/>
          <w:szCs w:val="20"/>
        </w:rPr>
        <w:t>fprintf</w:t>
      </w:r>
      <w:proofErr w:type="spellEnd"/>
      <w:r w:rsidRPr="00767226">
        <w:rPr>
          <w:rFonts w:ascii="Consolas" w:eastAsia="宋体" w:hAnsi="Consolas" w:cs="宋体"/>
          <w:kern w:val="0"/>
          <w:sz w:val="20"/>
          <w:szCs w:val="20"/>
        </w:rPr>
        <w:t>(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' 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比特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"0" → 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>载波相位</w:t>
      </w:r>
      <w:r w:rsidRPr="00767226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= 0\n'</w:t>
      </w:r>
      <w:r w:rsidRPr="0076722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BAF03BC" w14:textId="13FC3EEE" w:rsidR="00343B7F" w:rsidRPr="00343B7F" w:rsidRDefault="00343B7F" w:rsidP="009B2026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</w:p>
    <w:sectPr w:rsidR="00343B7F" w:rsidRPr="00343B7F" w:rsidSect="00A027A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708" w:footer="708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17FAE" w14:textId="77777777" w:rsidR="0038442B" w:rsidRDefault="0038442B" w:rsidP="00A027A6">
      <w:pPr>
        <w:rPr>
          <w:rFonts w:hint="eastAsia"/>
        </w:rPr>
      </w:pPr>
      <w:r>
        <w:separator/>
      </w:r>
    </w:p>
  </w:endnote>
  <w:endnote w:type="continuationSeparator" w:id="0">
    <w:p w14:paraId="37BB86F2" w14:textId="77777777" w:rsidR="0038442B" w:rsidRDefault="0038442B" w:rsidP="00A027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+mn-cs"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FBE2C" w14:textId="77777777" w:rsidR="00C7616B" w:rsidRDefault="00C7616B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97E9B" w14:textId="77777777" w:rsidR="00C7616B" w:rsidRDefault="00C7616B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CF17E" w14:textId="77777777" w:rsidR="00C7616B" w:rsidRDefault="00C7616B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92A5F" w14:textId="77777777" w:rsidR="0038442B" w:rsidRDefault="0038442B" w:rsidP="00A027A6">
      <w:pPr>
        <w:rPr>
          <w:rFonts w:hint="eastAsia"/>
        </w:rPr>
      </w:pPr>
      <w:r>
        <w:separator/>
      </w:r>
    </w:p>
  </w:footnote>
  <w:footnote w:type="continuationSeparator" w:id="0">
    <w:p w14:paraId="1CF8C9FE" w14:textId="77777777" w:rsidR="0038442B" w:rsidRDefault="0038442B" w:rsidP="00A027A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825DF" w14:textId="411304C5" w:rsidR="00C7616B" w:rsidRDefault="00767226">
    <w:pPr>
      <w:pStyle w:val="ae"/>
      <w:rPr>
        <w:rFonts w:hint="eastAsia"/>
      </w:rPr>
    </w:pPr>
    <w:r>
      <w:rPr>
        <w:rFonts w:hint="eastAsia"/>
        <w:noProof/>
      </w:rPr>
      <w:pict w14:anchorId="66B822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00297" o:spid="_x0000_s1026" type="#_x0000_t136" style="position:absolute;left:0;text-align:left;margin-left:0;margin-top:0;width:439.15pt;height:146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B2612" w14:textId="4AD341F8" w:rsidR="00C7616B" w:rsidRDefault="00767226">
    <w:pPr>
      <w:pStyle w:val="ae"/>
      <w:rPr>
        <w:rFonts w:hint="eastAsia"/>
      </w:rPr>
    </w:pPr>
    <w:r>
      <w:rPr>
        <w:rFonts w:hint="eastAsia"/>
        <w:noProof/>
      </w:rPr>
      <w:pict w14:anchorId="237140E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00298" o:spid="_x0000_s1027" type="#_x0000_t136" style="position:absolute;left:0;text-align:left;margin-left:0;margin-top:0;width:439.15pt;height:146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6A838" w14:textId="31802C9F" w:rsidR="00C7616B" w:rsidRDefault="00767226">
    <w:pPr>
      <w:pStyle w:val="ae"/>
      <w:rPr>
        <w:rFonts w:hint="eastAsia"/>
      </w:rPr>
    </w:pPr>
    <w:r>
      <w:rPr>
        <w:rFonts w:hint="eastAsia"/>
        <w:noProof/>
      </w:rPr>
      <w:pict w14:anchorId="4C353D5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00296" o:spid="_x0000_s1025" type="#_x0000_t136" style="position:absolute;left:0;text-align:left;margin-left:0;margin-top:0;width:439.15pt;height:146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A5"/>
    <w:rsid w:val="000146C8"/>
    <w:rsid w:val="0009220F"/>
    <w:rsid w:val="002A38E0"/>
    <w:rsid w:val="002D70E8"/>
    <w:rsid w:val="002E0DA5"/>
    <w:rsid w:val="002E1094"/>
    <w:rsid w:val="002E272A"/>
    <w:rsid w:val="003061AD"/>
    <w:rsid w:val="00306B7D"/>
    <w:rsid w:val="00343B7F"/>
    <w:rsid w:val="0038442B"/>
    <w:rsid w:val="003C0967"/>
    <w:rsid w:val="003E2434"/>
    <w:rsid w:val="003F5CB7"/>
    <w:rsid w:val="004C60E0"/>
    <w:rsid w:val="00551ED4"/>
    <w:rsid w:val="005D0D41"/>
    <w:rsid w:val="005F3A57"/>
    <w:rsid w:val="006D336D"/>
    <w:rsid w:val="00745573"/>
    <w:rsid w:val="00767226"/>
    <w:rsid w:val="00783E1C"/>
    <w:rsid w:val="00786FED"/>
    <w:rsid w:val="00836750"/>
    <w:rsid w:val="008839F5"/>
    <w:rsid w:val="008B61B5"/>
    <w:rsid w:val="009241AD"/>
    <w:rsid w:val="00937ECC"/>
    <w:rsid w:val="009B2026"/>
    <w:rsid w:val="009B6BE3"/>
    <w:rsid w:val="00A027A6"/>
    <w:rsid w:val="00A511EB"/>
    <w:rsid w:val="00AB3B64"/>
    <w:rsid w:val="00B55ECB"/>
    <w:rsid w:val="00B6790F"/>
    <w:rsid w:val="00C7616B"/>
    <w:rsid w:val="00C977D8"/>
    <w:rsid w:val="00CE6B2A"/>
    <w:rsid w:val="00D86B48"/>
    <w:rsid w:val="00D924DE"/>
    <w:rsid w:val="00E6680F"/>
    <w:rsid w:val="00EA12F6"/>
    <w:rsid w:val="00F1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20FAA"/>
  <w15:chartTrackingRefBased/>
  <w15:docId w15:val="{FA2505B8-2169-41BF-BA33-732F7C47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0D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D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D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D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DA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D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D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D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0D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0D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0DA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0D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0D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0D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0D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0D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0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D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0D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D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0D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D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D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0D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0D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27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27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27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27A6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83675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8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1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5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3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23" Type="http://schemas.openxmlformats.org/officeDocument/2006/relationships/theme" Target="theme/theme1.xml"/><Relationship Id="rId10" Type="http://schemas.openxmlformats.org/officeDocument/2006/relationships/image" Target="media/image5.emf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780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静 吴</dc:creator>
  <cp:keywords/>
  <dc:description/>
  <cp:lastModifiedBy>Ayy lovery</cp:lastModifiedBy>
  <cp:revision>16</cp:revision>
  <dcterms:created xsi:type="dcterms:W3CDTF">2025-09-18T01:49:00Z</dcterms:created>
  <dcterms:modified xsi:type="dcterms:W3CDTF">2025-11-18T11:42:00Z</dcterms:modified>
</cp:coreProperties>
</file>