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29A38">
      <w:pPr>
        <w:spacing w:before="312" w:beforeLines="100" w:after="62" w:afterLines="20" w:line="560" w:lineRule="exact"/>
        <w:rPr>
          <w:rFonts w:hint="eastAsia" w:ascii="黑体" w:hAnsi="仿宋_GB2312" w:eastAsia="黑体" w:cs="仿宋_GB2312"/>
          <w:sz w:val="36"/>
          <w:szCs w:val="36"/>
        </w:rPr>
      </w:pPr>
    </w:p>
    <w:p w14:paraId="7BA30FCF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西安培华学院</w:t>
      </w:r>
    </w:p>
    <w:p w14:paraId="39A2849E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实践教学学生日志</w:t>
      </w:r>
    </w:p>
    <w:p w14:paraId="2AC66429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</w:p>
    <w:p w14:paraId="17FD4CAB">
      <w:pPr>
        <w:spacing w:after="62" w:afterLines="20" w:line="360" w:lineRule="auto"/>
        <w:rPr>
          <w:rFonts w:hint="eastAsia" w:ascii="黑体" w:hAnsi="黑体" w:eastAsia="黑体" w:cs="黑体"/>
          <w:sz w:val="52"/>
          <w:szCs w:val="52"/>
        </w:rPr>
      </w:pPr>
    </w:p>
    <w:p w14:paraId="6B72F271">
      <w:pPr>
        <w:spacing w:after="62" w:afterLines="20" w:line="560" w:lineRule="exact"/>
        <w:ind w:firstLine="720" w:firstLineChars="200"/>
        <w:rPr>
          <w:rFonts w:hint="eastAsia" w:ascii="黑体" w:hAnsi="仿宋_GB2312" w:eastAsia="黑体" w:cs="仿宋_GB2312"/>
          <w:sz w:val="36"/>
          <w:szCs w:val="36"/>
        </w:rPr>
      </w:pPr>
      <w:r>
        <w:rPr>
          <w:rFonts w:hint="eastAsia" w:ascii="黑体" w:hAnsi="仿宋_GB2312" w:eastAsia="黑体" w:cs="仿宋_GB2312"/>
          <w:sz w:val="36"/>
          <w:szCs w:val="36"/>
        </w:rPr>
        <w:t>课程名称</w:t>
      </w:r>
      <w:r>
        <w:rPr>
          <w:rFonts w:hint="eastAsia" w:ascii="宋体" w:hAnsi="宋体"/>
          <w:sz w:val="36"/>
          <w:szCs w:val="36"/>
          <w:u w:val="dotted"/>
        </w:rPr>
        <w:t xml:space="preserve"> 项目工程实践（二）--基于FPGA/CPLD综合项目实训 </w:t>
      </w:r>
      <w:r>
        <w:rPr>
          <w:rFonts w:hint="eastAsia" w:ascii="黑体" w:hAnsi="仿宋_GB2312" w:eastAsia="黑体" w:cs="仿宋_GB2312"/>
          <w:sz w:val="36"/>
          <w:szCs w:val="36"/>
        </w:rPr>
        <w:t xml:space="preserve"> </w:t>
      </w:r>
    </w:p>
    <w:p w14:paraId="33CBCD57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2C9158D9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5F0A594B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2B1071A2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30E41018">
      <w:pPr>
        <w:spacing w:line="600" w:lineRule="auto"/>
        <w:ind w:firstLine="1080" w:firstLineChars="300"/>
        <w:rPr>
          <w:rFonts w:hint="eastAsia" w:ascii="宋体" w:hAnsi="宋体" w:eastAsia="宋体"/>
          <w:sz w:val="36"/>
          <w:szCs w:val="36"/>
          <w:u w:val="single"/>
        </w:rPr>
      </w:pPr>
      <w:r>
        <w:rPr>
          <w:rFonts w:hint="eastAsia" w:ascii="黑体" w:hAnsi="宋体" w:eastAsia="黑体"/>
          <w:sz w:val="36"/>
          <w:szCs w:val="36"/>
        </w:rPr>
        <w:t>学    院</w:t>
      </w:r>
      <w:r>
        <w:rPr>
          <w:rFonts w:hint="eastAsia" w:ascii="宋体" w:hAnsi="宋体"/>
          <w:sz w:val="36"/>
          <w:szCs w:val="36"/>
          <w:u w:val="dotted"/>
        </w:rPr>
        <w:t xml:space="preserve">    智能科学与工程学院    </w:t>
      </w:r>
    </w:p>
    <w:p w14:paraId="384A440F">
      <w:pPr>
        <w:spacing w:line="600" w:lineRule="auto"/>
        <w:ind w:firstLine="1080" w:firstLineChars="300"/>
        <w:rPr>
          <w:rFonts w:hint="eastAsia" w:ascii="宋体" w:hAnsi="宋体" w:eastAsia="黑体"/>
          <w:sz w:val="36"/>
          <w:szCs w:val="36"/>
        </w:rPr>
      </w:pPr>
      <w:r>
        <w:rPr>
          <w:rFonts w:hint="eastAsia" w:ascii="黑体" w:hAnsi="宋体" w:eastAsia="黑体"/>
          <w:sz w:val="36"/>
          <w:szCs w:val="36"/>
        </w:rPr>
        <w:t>专业年级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</w:t>
      </w:r>
      <w:r>
        <w:rPr>
          <w:rFonts w:hint="eastAsia" w:ascii="宋体" w:hAnsi="宋体"/>
          <w:sz w:val="36"/>
          <w:szCs w:val="36"/>
          <w:u w:val="dotted"/>
        </w:rPr>
        <w:t>电子信息工程2023级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</w:t>
      </w:r>
    </w:p>
    <w:p w14:paraId="56FDF9B2">
      <w:pPr>
        <w:spacing w:line="600" w:lineRule="auto"/>
        <w:ind w:firstLine="1080" w:firstLineChars="300"/>
        <w:rPr>
          <w:rFonts w:hint="eastAsia" w:ascii="宋体" w:hAnsi="宋体"/>
          <w:sz w:val="36"/>
          <w:szCs w:val="36"/>
          <w:u w:val="dotted"/>
        </w:rPr>
      </w:pPr>
      <w:r>
        <w:rPr>
          <w:rFonts w:hint="eastAsia" w:ascii="黑体" w:hAnsi="宋体" w:eastAsia="黑体"/>
          <w:sz w:val="36"/>
          <w:szCs w:val="36"/>
        </w:rPr>
        <w:t xml:space="preserve">姓   名  </w:t>
      </w:r>
      <w:r>
        <w:rPr>
          <w:rFonts w:hint="eastAsia" w:ascii="宋体" w:hAnsi="宋体"/>
          <w:sz w:val="36"/>
          <w:szCs w:val="36"/>
          <w:u w:val="dotted"/>
        </w:rPr>
        <w:t xml:space="preserve">         曾俊超          </w:t>
      </w:r>
    </w:p>
    <w:p w14:paraId="6B8096D3">
      <w:pPr>
        <w:spacing w:line="600" w:lineRule="auto"/>
        <w:ind w:firstLine="1080" w:firstLineChars="300"/>
        <w:rPr>
          <w:rFonts w:hint="eastAsia" w:ascii="宋体" w:hAnsi="宋体"/>
          <w:sz w:val="36"/>
          <w:szCs w:val="36"/>
          <w:u w:val="dotted"/>
        </w:rPr>
      </w:pPr>
      <w:r>
        <w:rPr>
          <w:rFonts w:hint="eastAsia" w:ascii="黑体" w:hAnsi="宋体" w:eastAsia="黑体"/>
          <w:sz w:val="36"/>
          <w:szCs w:val="36"/>
        </w:rPr>
        <w:t xml:space="preserve">学   号  </w:t>
      </w:r>
      <w:r>
        <w:rPr>
          <w:rFonts w:hint="eastAsia" w:ascii="宋体" w:hAnsi="宋体"/>
          <w:sz w:val="36"/>
          <w:szCs w:val="36"/>
          <w:u w:val="dotted"/>
        </w:rPr>
        <w:t xml:space="preserve">       20232B1123        </w:t>
      </w:r>
    </w:p>
    <w:p w14:paraId="45738473">
      <w:pPr>
        <w:spacing w:line="600" w:lineRule="auto"/>
        <w:ind w:firstLine="1080" w:firstLineChars="300"/>
        <w:rPr>
          <w:rFonts w:hint="eastAsia" w:ascii="黑体" w:hAnsi="宋体" w:eastAsia="黑体"/>
          <w:sz w:val="30"/>
          <w:szCs w:val="30"/>
          <w:u w:val="dotted"/>
        </w:rPr>
      </w:pPr>
      <w:r>
        <w:rPr>
          <w:rFonts w:hint="eastAsia" w:ascii="黑体" w:hAnsi="宋体" w:eastAsia="黑体"/>
          <w:sz w:val="36"/>
          <w:szCs w:val="36"/>
        </w:rPr>
        <w:t>指导教师</w:t>
      </w:r>
      <w:r>
        <w:rPr>
          <w:rFonts w:hint="eastAsia" w:ascii="黑体" w:hAnsi="宋体" w:eastAsia="黑体"/>
          <w:sz w:val="30"/>
          <w:szCs w:val="30"/>
          <w:u w:val="dotted"/>
        </w:rPr>
        <w:t xml:space="preserve">           阮黎婷</w:t>
      </w:r>
      <w:r>
        <w:rPr>
          <w:rFonts w:hint="eastAsia" w:ascii="宋体" w:hAnsi="宋体"/>
          <w:sz w:val="36"/>
          <w:szCs w:val="36"/>
          <w:u w:val="dotted"/>
        </w:rPr>
        <w:t xml:space="preserve">  </w:t>
      </w:r>
      <w:r>
        <w:rPr>
          <w:rFonts w:hint="eastAsia" w:ascii="黑体" w:hAnsi="宋体" w:eastAsia="黑体"/>
          <w:sz w:val="30"/>
          <w:szCs w:val="30"/>
          <w:u w:val="dotted"/>
        </w:rPr>
        <w:t xml:space="preserve">           </w:t>
      </w:r>
    </w:p>
    <w:p w14:paraId="7BAD01D2">
      <w:pPr>
        <w:spacing w:line="600" w:lineRule="auto"/>
        <w:ind w:firstLine="1080" w:firstLineChars="300"/>
        <w:rPr>
          <w:rFonts w:hint="eastAsia" w:ascii="黑体" w:hAnsi="宋体" w:eastAsia="黑体"/>
          <w:sz w:val="30"/>
          <w:szCs w:val="30"/>
          <w:u w:val="dotted"/>
        </w:rPr>
      </w:pPr>
      <w:r>
        <w:rPr>
          <w:rFonts w:hint="eastAsia" w:ascii="黑体" w:hAnsi="宋体" w:eastAsia="黑体"/>
          <w:sz w:val="36"/>
          <w:szCs w:val="36"/>
        </w:rPr>
        <w:t>实践时间</w:t>
      </w:r>
      <w:r>
        <w:rPr>
          <w:rFonts w:hint="eastAsia" w:ascii="仿宋" w:hAnsi="仿宋" w:eastAsia="仿宋" w:cs="仿宋"/>
          <w:sz w:val="30"/>
          <w:szCs w:val="30"/>
          <w:u w:val="dotted"/>
        </w:rPr>
        <w:t>2026年5月25日—2026年6月12日</w:t>
      </w:r>
    </w:p>
    <w:p w14:paraId="372BD185">
      <w:pPr>
        <w:spacing w:line="600" w:lineRule="auto"/>
        <w:rPr>
          <w:rFonts w:hint="eastAsia" w:ascii="黑体" w:hAnsi="宋体" w:eastAsia="黑体"/>
          <w:sz w:val="30"/>
          <w:szCs w:val="30"/>
          <w:u w:val="dotted"/>
        </w:rPr>
      </w:pPr>
    </w:p>
    <w:p w14:paraId="2711BB74">
      <w:pPr>
        <w:spacing w:after="62" w:afterLines="20" w:line="560" w:lineRule="exact"/>
        <w:jc w:val="center"/>
      </w:pPr>
      <w:r>
        <w:rPr>
          <w:rFonts w:ascii="黑体" w:hAnsi="仿宋_GB2312" w:eastAsia="黑体" w:cs="仿宋_GB2312"/>
          <w:sz w:val="36"/>
          <w:szCs w:val="36"/>
        </w:rPr>
        <w:t>西安培华学院</w:t>
      </w:r>
      <w:r>
        <w:rPr>
          <w:rFonts w:hint="eastAsia" w:ascii="黑体" w:hAnsi="仿宋_GB2312" w:eastAsia="黑体" w:cs="仿宋_GB2312"/>
          <w:sz w:val="36"/>
          <w:szCs w:val="36"/>
        </w:rPr>
        <w:t>实践教学</w:t>
      </w:r>
      <w:r>
        <w:rPr>
          <w:rFonts w:ascii="黑体" w:hAnsi="仿宋_GB2312" w:eastAsia="黑体" w:cs="仿宋_GB2312"/>
          <w:sz w:val="36"/>
          <w:szCs w:val="36"/>
        </w:rPr>
        <w:t>学生</w:t>
      </w:r>
      <w:r>
        <w:rPr>
          <w:rFonts w:hint="eastAsia" w:ascii="黑体" w:hAnsi="仿宋_GB2312" w:eastAsia="黑体" w:cs="仿宋_GB2312"/>
          <w:sz w:val="36"/>
          <w:szCs w:val="36"/>
        </w:rPr>
        <w:t>日志</w:t>
      </w:r>
    </w:p>
    <w:tbl>
      <w:tblPr>
        <w:tblStyle w:val="6"/>
        <w:tblW w:w="9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59"/>
        <w:gridCol w:w="1508"/>
        <w:gridCol w:w="3038"/>
      </w:tblGrid>
      <w:tr w14:paraId="02CE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903" w:type="dxa"/>
            <w:vAlign w:val="center"/>
          </w:tcPr>
          <w:p w14:paraId="6E51065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759" w:type="dxa"/>
            <w:vAlign w:val="center"/>
          </w:tcPr>
          <w:p w14:paraId="356D101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2026.5.25</w:t>
            </w:r>
          </w:p>
        </w:tc>
        <w:tc>
          <w:tcPr>
            <w:tcW w:w="1508" w:type="dxa"/>
            <w:vAlign w:val="center"/>
          </w:tcPr>
          <w:p w14:paraId="340F567D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038" w:type="dxa"/>
            <w:vAlign w:val="center"/>
          </w:tcPr>
          <w:p w14:paraId="4B75D73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7CC0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208" w:type="dxa"/>
            <w:gridSpan w:val="4"/>
          </w:tcPr>
          <w:p w14:paraId="0E47A2A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2687320"/>
                  <wp:effectExtent l="0" t="0" r="6350" b="0"/>
                  <wp:docPr id="1771026882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026882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1965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2910F69A">
            <w:pPr>
              <w:pStyle w:val="2"/>
              <w:ind w:firstLine="480"/>
              <w:rPr>
                <w:rFonts w:ascii="仿宋" w:hAnsi="仿宋" w:eastAsia="仿宋"/>
              </w:rPr>
            </w:pPr>
            <w:r>
              <w:rPr>
                <w:rFonts w:hint="default" w:ascii="仿宋" w:hAnsi="仿宋" w:eastAsia="仿宋"/>
              </w:rPr>
              <w:t>1.项目启动与环境部署：明确了本次集中实践的总体目标、技术方案、验收标准与考核</w:t>
            </w:r>
            <w:r>
              <w:rPr>
                <w:rFonts w:ascii="仿宋" w:hAnsi="仿宋" w:eastAsia="仿宋"/>
              </w:rPr>
              <w:t>要求</w:t>
            </w:r>
            <w:r>
              <w:rPr>
                <w:rFonts w:hint="default" w:ascii="仿宋" w:hAnsi="仿宋" w:eastAsia="仿宋"/>
              </w:rPr>
              <w:t>。本实践项目将实现一套基于千兆以太网UDP协议的视频传输系统。其核心方案为：利用FPGA平台，通过PHY芯片的RGMII接口建立千兆以太网链路，实现UDP数据通信；集成摄像头传感器进行图像采集，并利用DDR3 SDRAM作为帧缓存，最终将处理后的图像数据流通过以太网上传至PC端上位机进行显示与处理。</w:t>
            </w:r>
          </w:p>
          <w:p w14:paraId="0AD13383">
            <w:pPr>
              <w:pStyle w:val="2"/>
              <w:ind w:firstLine="480"/>
              <w:rPr>
                <w:rFonts w:ascii="仿宋" w:hAnsi="仿宋" w:eastAsia="仿宋"/>
              </w:rPr>
            </w:pPr>
            <w:r>
              <w:rPr>
                <w:rFonts w:hint="default" w:ascii="仿宋" w:hAnsi="仿宋" w:eastAsia="仿宋"/>
              </w:rPr>
              <w:t>2. 开发环境搭建：成功安装并配置Vivado 2019.2集成开发环境，完成了软件License的激活与USB转串口驱动的安装，为后续的FPGA逻辑设计、综合与实现奠定了基础。</w:t>
            </w:r>
          </w:p>
          <w:p w14:paraId="16B1D999">
            <w:r>
              <w:drawing>
                <wp:inline distT="0" distB="0" distL="114300" distR="114300">
                  <wp:extent cx="5638800" cy="3294380"/>
                  <wp:effectExtent l="0" t="0" r="0" b="1270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29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56E1E">
            <w:r>
              <w:drawing>
                <wp:inline distT="0" distB="0" distL="114300" distR="114300">
                  <wp:extent cx="5266690" cy="4473575"/>
                  <wp:effectExtent l="0" t="0" r="6350" b="6985"/>
                  <wp:docPr id="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47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254F3">
            <w:pPr>
              <w:jc w:val="center"/>
            </w:pPr>
            <w:r>
              <w:drawing>
                <wp:inline distT="0" distB="0" distL="114300" distR="114300">
                  <wp:extent cx="4020185" cy="6035675"/>
                  <wp:effectExtent l="0" t="0" r="3175" b="14605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85" cy="603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E3CD4">
            <w:pPr>
              <w:jc w:val="center"/>
            </w:pPr>
            <w:r>
              <w:rPr>
                <w:rFonts w:hint="eastAsia"/>
              </w:rPr>
              <w:t xml:space="preserve">图1 </w:t>
            </w:r>
            <w:r>
              <w:rPr>
                <w:rFonts w:hint="eastAsia"/>
                <w:sz w:val="22"/>
                <w:szCs w:val="15"/>
              </w:rPr>
              <w:t>Vivado</w:t>
            </w:r>
            <w:r>
              <w:rPr>
                <w:rFonts w:hint="eastAsia"/>
              </w:rPr>
              <w:t>工程创建完成</w:t>
            </w:r>
          </w:p>
        </w:tc>
      </w:tr>
      <w:tr w14:paraId="387A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5426368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4ADC117B">
            <w:pPr>
              <w:ind w:firstLine="480" w:firstLineChars="2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问题1：Vivado 2019.2安装过程中License配置失败，部分IP核显示为灰色不可用状态。解决方法：检查License文件路径，确认包含Tri Mode Ethernet MAC、MIG 7 Series等IP核的授权许可，重新导入License文件并重启Vivado。</w:t>
            </w:r>
          </w:p>
          <w:p w14:paraId="111A4949">
            <w:pPr>
              <w:ind w:firstLine="480" w:firstLineChars="200"/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问题2：USB转JTAG驱动安装后设备管理器中显示黄色感叹号，Vivado无法识别开发板。解决方法：从Xilinx安装目录（.../Vivado/2019.2/data/xicom/cable_drivers/nt64/）手动安装正确的驱动文件，完成后重新插拔USB线缆。</w:t>
            </w:r>
          </w:p>
        </w:tc>
      </w:tr>
      <w:tr w14:paraId="4D2A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903" w:type="dxa"/>
            <w:vAlign w:val="center"/>
          </w:tcPr>
          <w:p w14:paraId="441B926F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759" w:type="dxa"/>
            <w:vAlign w:val="center"/>
          </w:tcPr>
          <w:p w14:paraId="70CD8CD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2026.5.26</w:t>
            </w:r>
          </w:p>
        </w:tc>
        <w:tc>
          <w:tcPr>
            <w:tcW w:w="1508" w:type="dxa"/>
            <w:vAlign w:val="center"/>
          </w:tcPr>
          <w:p w14:paraId="18A09F6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038" w:type="dxa"/>
            <w:vAlign w:val="center"/>
          </w:tcPr>
          <w:p w14:paraId="6510B63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27D9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053E8385">
            <w:pPr>
              <w:rPr>
                <w:rFonts w:hint="eastAsia" w:ascii="仿宋" w:hAnsi="仿宋" w:eastAsia="仿宋"/>
                <w:sz w:val="24"/>
                <w:szCs w:val="24"/>
              </w:rPr>
            </w:pPr>
            <w:bookmarkStart w:id="0" w:name="_GoBack"/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334000" cy="2278380"/>
                  <wp:effectExtent l="0" t="0" r="0" b="7620"/>
                  <wp:docPr id="2099763450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763450" name="图片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27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F8B06B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主要内容:</w:t>
            </w:r>
          </w:p>
          <w:p w14:paraId="438D94C3">
            <w:pPr>
              <w:pStyle w:val="2"/>
              <w:ind w:firstLine="0" w:firstLineChars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系统架构分析与模块划分：深入学习并分析了基于UDP的网络摄像头系统的整体架构。</w:t>
            </w:r>
          </w:p>
          <w:p w14:paraId="2990E777">
            <w:pPr>
              <w:pStyle w:val="2"/>
              <w:ind w:firstLine="0" w:firstLineChars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1. 系统框架：本系统采用GC0308 CMOS图像传感器作为输入源，其I2C寄存器配置由自定义IP核（uicfg0308）驱动。采集到的原始图像数据通过自定义的FDMA（Frame Direct Memory Access）控制器IP核（uidma_dbuf）经AXI4总线写入DDR3存储器。上位机通过千兆以太网，经由AXI Interconnect IP核发起读请求，从DDR3中读取缓存的图像数据，完成远程图像传输。</w:t>
            </w:r>
          </w:p>
          <w:p w14:paraId="548B783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drawing>
                <wp:inline distT="0" distB="0" distL="114300" distR="114300">
                  <wp:extent cx="4312920" cy="1412875"/>
                  <wp:effectExtent l="0" t="0" r="0" b="4445"/>
                  <wp:docPr id="7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20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C85EA">
            <w:pPr>
              <w:jc w:val="center"/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图2 系统整体架构框图</w:t>
            </w:r>
          </w:p>
          <w:p w14:paraId="767A38FF">
            <w:pPr>
              <w:pStyle w:val="2"/>
              <w:ind w:firstLine="0" w:firstLineChars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2. 模块划分：根据系统功能，将项目划分为三个关键子系统：摄像头采集与配置系统、基于AXI总线的FDMA数据缓存与控制系统、千兆以太网UDP通信协议栈系统。</w:t>
            </w:r>
          </w:p>
          <w:p w14:paraId="1F70076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学习本次实践课基于UDP的网络摄像头方案的系统框图和重要系统模块</w:t>
            </w:r>
          </w:p>
        </w:tc>
      </w:tr>
      <w:tr w14:paraId="346E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208" w:type="dxa"/>
            <w:gridSpan w:val="4"/>
          </w:tcPr>
          <w:p w14:paraId="1D60EE5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7F567FB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学习心得：通过系统架构学习，认识到FPGA项目开发需自顶向下进行模块划分。GC0308摄像头采集（I2C配置+RGB565输出）、FDMA数据搬运（AXI4-Full突发传输）、DDR3帧缓存（MIG 7 Series IP）、UDP协议封装（uiudp_stack）、以太网MAC发送（Tri Mode Ethernet MAC+RGMII/PHY）构成完整数据流管道。AXI4总线协议提供标准化、高性能的模块间互联方式——AXI4-Full用于高带宽存储器映射通信、AXI4-Lite用于简单寄存器配置、AXI4-Stream用于高速流数据传输。本系统三种AXI总线均有使用，理解其差异与适用场景对FPGA系统设计至关重要。</w:t>
            </w:r>
          </w:p>
        </w:tc>
      </w:tr>
    </w:tbl>
    <w:p w14:paraId="7DDEB550"/>
    <w:tbl>
      <w:tblPr>
        <w:tblStyle w:val="6"/>
        <w:tblW w:w="9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2613"/>
        <w:gridCol w:w="1428"/>
        <w:gridCol w:w="3517"/>
      </w:tblGrid>
      <w:tr w14:paraId="341A5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vAlign w:val="center"/>
          </w:tcPr>
          <w:p w14:paraId="63DEB01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116C0F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2026.5.27</w:t>
            </w:r>
          </w:p>
        </w:tc>
        <w:tc>
          <w:tcPr>
            <w:tcW w:w="1392" w:type="dxa"/>
            <w:vAlign w:val="center"/>
          </w:tcPr>
          <w:p w14:paraId="10F5B6A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55" w:type="dxa"/>
            <w:vAlign w:val="center"/>
          </w:tcPr>
          <w:p w14:paraId="3D6DB08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63AF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208" w:type="dxa"/>
            <w:gridSpan w:val="4"/>
          </w:tcPr>
          <w:p w14:paraId="56BED35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2806700"/>
                  <wp:effectExtent l="0" t="0" r="10160" b="12700"/>
                  <wp:docPr id="1671490348" name="图片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90348" name="图片 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3272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299225EA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搭建系统工程，完成顶层模块</w:t>
            </w:r>
            <w:r>
              <w:rPr>
                <w:rFonts w:ascii="仿宋" w:hAnsi="仿宋" w:eastAsia="仿宋"/>
                <w:sz w:val="24"/>
                <w:szCs w:val="24"/>
              </w:rPr>
              <w:t>udp_camera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的设计，顶层模块</w:t>
            </w:r>
            <w:r>
              <w:rPr>
                <w:rFonts w:ascii="仿宋" w:hAnsi="仿宋" w:eastAsia="仿宋"/>
                <w:sz w:val="24"/>
                <w:szCs w:val="24"/>
              </w:rPr>
              <w:t>udp_camera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模块内包含一个硬件复位延时模块，系统时钟管理模块实例和主通道模块实例。</w:t>
            </w:r>
          </w:p>
          <w:p w14:paraId="66C54990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完成系统时钟管理模块IP核的创建</w:t>
            </w:r>
          </w:p>
          <w:p w14:paraId="39A4050F">
            <w:r>
              <w:drawing>
                <wp:inline distT="0" distB="0" distL="114300" distR="114300">
                  <wp:extent cx="5785485" cy="4151630"/>
                  <wp:effectExtent l="0" t="0" r="5715" b="889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485" cy="415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81D5D">
            <w:r>
              <w:drawing>
                <wp:inline distT="0" distB="0" distL="114300" distR="114300">
                  <wp:extent cx="5803265" cy="4324350"/>
                  <wp:effectExtent l="0" t="0" r="3175" b="3810"/>
                  <wp:docPr id="163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2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432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B93BA">
            <w:r>
              <w:rPr>
                <w:rFonts w:hint="eastAsia" w:ascii="仿宋" w:hAnsi="仿宋" w:eastAsia="仿宋"/>
                <w:sz w:val="24"/>
                <w:szCs w:val="24"/>
              </w:rPr>
              <w:t>3、完成主通道master_ch模块框架设计</w:t>
            </w:r>
          </w:p>
        </w:tc>
      </w:tr>
      <w:tr w14:paraId="71DF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1334CD1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7F1324D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创建udp_cam工程时，导入参考工程RTL源文件后部分.v文件编译报错，提示模块未找到。解决方法：确认所有依赖源文件已复制到工程目录uisrc文件夹（包括uisrc/01_rtl/顶层模块、uisrc/02_ip/自定义IP源码、uisrc/03_bd/Block Design文件），使用Add Sources批量导入，确保文件层级结构正确。</w:t>
            </w:r>
          </w:p>
          <w:p w14:paraId="1291791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问题2：顶层模块udp_camera.v的端口列表（clk_50m_i、rst_n_i、摄像头DVP接口、RGMII接口等）与Block Design生成的system_1封装模块端口不完全匹配。解决方法：仔细对比端口名称和位宽，重点核对摄像头8位数据总线cam_dvp_d[7:0]、I2C接口cam_scl/cam_sda、RGMII四线数据rgmii_rd/rgmii_td[3:0]以及控制信号，逐一修正。</w:t>
            </w:r>
          </w:p>
        </w:tc>
      </w:tr>
      <w:tr w14:paraId="51C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75" w:type="dxa"/>
            <w:vAlign w:val="center"/>
          </w:tcPr>
          <w:p w14:paraId="27F86C8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068FAD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2026.5.28</w:t>
            </w:r>
          </w:p>
        </w:tc>
        <w:tc>
          <w:tcPr>
            <w:tcW w:w="1392" w:type="dxa"/>
            <w:vAlign w:val="center"/>
          </w:tcPr>
          <w:p w14:paraId="566B1A7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55" w:type="dxa"/>
            <w:vAlign w:val="center"/>
          </w:tcPr>
          <w:p w14:paraId="65E3085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1C88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6C6AB9C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2499360"/>
                  <wp:effectExtent l="0" t="0" r="10160" b="0"/>
                  <wp:docPr id="774194870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194870" name="图片 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5354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主要内容:</w:t>
            </w:r>
          </w:p>
          <w:p w14:paraId="53B8F90C">
            <w:pPr>
              <w:pStyle w:val="2"/>
              <w:ind w:firstLine="0" w:firstLineChars="0"/>
              <w:rPr>
                <w:rFonts w:ascii="仿宋" w:hAnsi="仿宋" w:eastAsia="仿宋"/>
              </w:rPr>
            </w:pPr>
            <w:r>
              <w:rPr>
                <w:rFonts w:hint="default" w:ascii="仿宋" w:hAnsi="仿宋" w:eastAsia="仿宋"/>
              </w:rPr>
              <w:t>系统参数配置与调试接口设计：</w:t>
            </w:r>
          </w:p>
          <w:p w14:paraId="7A37138D">
            <w:pPr>
              <w:pStyle w:val="2"/>
              <w:numPr>
                <w:ilvl w:val="0"/>
                <w:numId w:val="2"/>
              </w:numPr>
              <w:ind w:firstLine="48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千兆以太网上位机采集参数设置采用虚拟输入/输出IP核vio_debug，可以动态修改时间间隔参，设置</w:t>
            </w:r>
            <w:r>
              <w:rPr>
                <w:rFonts w:hint="default" w:ascii="仿宋" w:hAnsi="仿宋" w:eastAsia="仿宋"/>
              </w:rPr>
              <w:t>300~400</w:t>
            </w:r>
            <w:r>
              <w:rPr>
                <w:rFonts w:ascii="仿宋" w:hAnsi="仿宋" w:eastAsia="仿宋"/>
              </w:rPr>
              <w:t>大概是</w:t>
            </w:r>
            <w:r>
              <w:rPr>
                <w:rFonts w:hint="default" w:ascii="仿宋" w:hAnsi="仿宋" w:eastAsia="仿宋"/>
              </w:rPr>
              <w:t>10~15fps</w:t>
            </w:r>
            <w:r>
              <w:rPr>
                <w:rFonts w:ascii="仿宋" w:hAnsi="仿宋" w:eastAsia="仿宋"/>
              </w:rPr>
              <w:t>的帧率。系统自带的IP核，</w:t>
            </w:r>
          </w:p>
          <w:p w14:paraId="2DF61264">
            <w:pPr>
              <w:pStyle w:val="2"/>
              <w:numPr>
                <w:ilvl w:val="0"/>
                <w:numId w:val="2"/>
              </w:numPr>
              <w:ind w:firstLine="48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对FDMA dbuf数据缓存进行逻辑设计，</w:t>
            </w:r>
            <w:r>
              <w:t>该</w:t>
            </w:r>
            <w:r>
              <w:rPr>
                <w:rFonts w:hint="default"/>
              </w:rPr>
              <w:t>用于配合FDMA完成数据传输控制的模块</w:t>
            </w:r>
            <w:r>
              <w:t>，采用将源码封装为自定义IP的方式完成设计。</w:t>
            </w:r>
          </w:p>
          <w:p w14:paraId="542C5E11">
            <w:pPr>
              <w:pStyle w:val="2"/>
              <w:numPr>
                <w:ilvl w:val="0"/>
                <w:numId w:val="2"/>
              </w:numPr>
              <w:ind w:firstLine="48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设置缓存参数</w:t>
            </w:r>
          </w:p>
          <w:p w14:paraId="7B08BDA7">
            <w:pPr>
              <w:jc w:val="center"/>
            </w:pPr>
            <w:r>
              <w:drawing>
                <wp:inline distT="0" distB="0" distL="114300" distR="114300">
                  <wp:extent cx="5273040" cy="4685030"/>
                  <wp:effectExtent l="0" t="0" r="0" b="8890"/>
                  <wp:docPr id="8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4EEC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图4 VIO调试与数据流控制</w:t>
            </w:r>
          </w:p>
        </w:tc>
      </w:tr>
      <w:tr w14:paraId="208C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208" w:type="dxa"/>
            <w:gridSpan w:val="4"/>
          </w:tcPr>
          <w:p w14:paraId="7AFD814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137E2FF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问题1：FDMA IP核配置Burst传输时对AXI4-Full协议的AWLEN（Burst长度）和AWSIZE（Burst Size）参数理解不清，FDMA最大支持256个数据的Burst，AXI数据位宽128bit（16字节）。解决方法：深入学习AXI4-Full协议规范中关于地址对齐、Burst类型（INCR/WRAP/FIXED）的章节，在FDMA用户侧正确设置fdma_wsize/rsize以字节为单位。</w:t>
            </w:r>
          </w:p>
          <w:p w14:paraId="5F35731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VIO调试核对PACKET_INTERVAL参数修改后需重新触发工程才能生效。解决方法：在master_ch模块中添加两级同步寄存器对VIO异步输出信号进行同步处理，确保参数在帧边界处更新而非立即生效，避免数据包传输中途被截断。</w:t>
            </w:r>
          </w:p>
        </w:tc>
      </w:tr>
    </w:tbl>
    <w:p w14:paraId="4FCFA77F">
      <w:r>
        <w:br w:type="page"/>
      </w:r>
    </w:p>
    <w:tbl>
      <w:tblPr>
        <w:tblStyle w:val="6"/>
        <w:tblW w:w="9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086"/>
        <w:gridCol w:w="1392"/>
        <w:gridCol w:w="3846"/>
      </w:tblGrid>
      <w:tr w14:paraId="6600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vAlign w:val="center"/>
          </w:tcPr>
          <w:p w14:paraId="6C59827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0EFB69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2026.5.29</w:t>
            </w:r>
          </w:p>
        </w:tc>
        <w:tc>
          <w:tcPr>
            <w:tcW w:w="1392" w:type="dxa"/>
            <w:vAlign w:val="center"/>
          </w:tcPr>
          <w:p w14:paraId="473CE69F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46" w:type="dxa"/>
            <w:vAlign w:val="center"/>
          </w:tcPr>
          <w:p w14:paraId="06682FD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2FB6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199" w:type="dxa"/>
            <w:gridSpan w:val="4"/>
          </w:tcPr>
          <w:p w14:paraId="266D60F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334000" cy="2708910"/>
                  <wp:effectExtent l="0" t="0" r="0" b="3810"/>
                  <wp:docPr id="1638803071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803071" name="图片 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A10A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图5 Block Design创建(system_1)</w:t>
            </w:r>
          </w:p>
          <w:p w14:paraId="2A6319F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0D95324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采用Block Design图形化硬件描述方式，设计图像处理系统模块system_i，需要完成从GC0308摄像头的配置、图像数据采集和编码转换后，使用封装的自定义IP FDMA通过AXI4总线缓存至DDR3的功能。</w:t>
            </w:r>
          </w:p>
        </w:tc>
      </w:tr>
      <w:tr w14:paraId="154A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99" w:type="dxa"/>
            <w:gridSpan w:val="4"/>
          </w:tcPr>
          <w:p w14:paraId="7DBC6D6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2F0DC6C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问题1：Block Design搭建时，AXI Interconnect的Master/Slave端口数量配置错误，导致部分从设备无法连接。解决方法：统计实际需要连接的主从设备数量——本系统有FDMA作为主设备（1个M_AXI端口）、MIG DDR3作为从设备（1个S_AXI端口），AXI Interconnect配置为1 Master+1 Slave模式即可。使用Vivado Connection Automation自动连线后，手动核对地址映射关系。</w:t>
            </w:r>
          </w:p>
          <w:p w14:paraId="723FD13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问题2：Block Design生成Output Products时报错，部分IP核显示感叹号缺少配置参数。解决方法：逐一检查MIG（时钟周期、DDR3型号）、Ethernet MAC（RGMII模式、125MHz参考时钟）、Clocking Wizard（输入50MHz、多路输出频率）的配置完整性，补全缺失参数后重新Generate Output Products。</w:t>
            </w:r>
          </w:p>
        </w:tc>
      </w:tr>
      <w:tr w14:paraId="71D8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75" w:type="dxa"/>
            <w:vAlign w:val="center"/>
          </w:tcPr>
          <w:p w14:paraId="5F8055A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963822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2026.6.1</w:t>
            </w:r>
          </w:p>
        </w:tc>
        <w:tc>
          <w:tcPr>
            <w:tcW w:w="1392" w:type="dxa"/>
            <w:vAlign w:val="center"/>
          </w:tcPr>
          <w:p w14:paraId="5984BD6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46" w:type="dxa"/>
            <w:vAlign w:val="center"/>
          </w:tcPr>
          <w:p w14:paraId="5462EAD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0802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99" w:type="dxa"/>
            <w:gridSpan w:val="4"/>
          </w:tcPr>
          <w:p w14:paraId="51F158D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3547110"/>
                  <wp:effectExtent l="0" t="0" r="10160" b="3810"/>
                  <wp:docPr id="864437694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37694" name="图片 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54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4114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图6 Clocking Wizard时钟配置</w:t>
            </w:r>
          </w:p>
          <w:p w14:paraId="2A5DCEC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22D7F5F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 配置Clocking Wizard IP核（clk_wiz_0）：开发板50MHz外部晶振（SYSCLK）作为主输入时钟，通过MMCM/PLL分频输出四路时钟——15.625MHz用于UDP协议栈核心逻辑、125MHz用于Tri Mode Ethernet MAC的RGMII接口参考时钟、200MHz用于DDR3 MIG控制器参考时钟、25MHz用于GC0308摄像头像素时钟（PCLK）。每路时钟需配置正确的BUFG缓冲和时钟域约束。</w:t>
            </w:r>
          </w:p>
          <w:p w14:paraId="2DEFAE7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 创建并封装自定义uidelay IP核：使用200MHz时钟驱动的20位计数器（计数周期5ns，叠加后总延时约83.8ms），确保PHY芯片（YT8531上电稳定50~60ms）和摄像头完成初始化后再释放系统复位。</w:t>
            </w:r>
          </w:p>
          <w:p w14:paraId="302EA1C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将uidelay IP核例化至Block Design，延时输出信号连接Processor System Reset的辅助复位输入aux_reset_in，配合ext_reset_in形成级联复位结构：上电-&gt;uidelay延时-&gt;释放aux_reset-&gt;Processor System Reset输出peripheral_aresetn-&gt;各IP核顺序复位释放。</w:t>
            </w:r>
          </w:p>
        </w:tc>
      </w:tr>
      <w:tr w14:paraId="783F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199" w:type="dxa"/>
            <w:gridSpan w:val="4"/>
          </w:tcPr>
          <w:p w14:paraId="0374ABC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1924E57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问题1：Clocking Wizard的15.625MHz输出实际值为15.621MHz（偏差约0.026%），虽在Ethernet MAC容忍范围内，但影响UDP时钟精度。解决方法：精确计算MMCM反馈分频参数——输入50MHz、VCO频率设为1000MHz（M=20），输出分频D=64-&gt;1000/64=15.625MHz精确输出。</w:t>
            </w:r>
          </w:p>
          <w:p w14:paraId="63C42EA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问题2：uidelay初始延时设定为50ms，实际测试发现PHY偶发链路建立失败（约10%概率）。解决方法：查阅YT8531数据手册上电时序章节，确认VDD33/VDD10上电稳定后需额外等待至少30ms PHY内部PLL锁定时间，总延时保守设计为&gt;=80ms，计数器值设为16000000（200MHz*0.08s）。</w:t>
            </w:r>
          </w:p>
        </w:tc>
      </w:tr>
    </w:tbl>
    <w:p w14:paraId="32A5AB64">
      <w:r>
        <w:br w:type="page"/>
      </w:r>
    </w:p>
    <w:tbl>
      <w:tblPr>
        <w:tblStyle w:val="6"/>
        <w:tblW w:w="9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086"/>
        <w:gridCol w:w="1392"/>
        <w:gridCol w:w="3828"/>
      </w:tblGrid>
      <w:tr w14:paraId="5413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vAlign w:val="center"/>
          </w:tcPr>
          <w:p w14:paraId="18ACF5C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3E5D434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2026.6.2</w:t>
            </w:r>
          </w:p>
        </w:tc>
        <w:tc>
          <w:tcPr>
            <w:tcW w:w="1392" w:type="dxa"/>
            <w:vAlign w:val="center"/>
          </w:tcPr>
          <w:p w14:paraId="1AEA19C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28" w:type="dxa"/>
            <w:vAlign w:val="center"/>
          </w:tcPr>
          <w:p w14:paraId="21EB1F1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1587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181" w:type="dxa"/>
            <w:gridSpan w:val="4"/>
          </w:tcPr>
          <w:p w14:paraId="4F9B48B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3648710"/>
                  <wp:effectExtent l="0" t="0" r="10160" b="8890"/>
                  <wp:docPr id="243616476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616476" name="图片 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5EED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图7 工程约束文件(XDC)</w:t>
            </w:r>
          </w:p>
          <w:p w14:paraId="11D786D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47F1396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 综合前验证与系统互联检查：对已搭建的Block Design进行Validate Design，检查IP核间AXI总线互联、时钟网络和复位网络拓扑的正确性。重点关注：FDMA的M_AXI（128bit位宽）通过AXI Interconnect到MIG S_AXI的数据路径；Clocking Wizard的clk_out1~4分别连接至各IP核的时钟输入端口；Processor System Reset的peripheral_aresetn连接至所有IP核的aresetn引脚。</w:t>
            </w:r>
          </w:p>
          <w:p w14:paraId="75F2213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 ILA（Integrated Logic Analyzer）调试IP核配置：在Block Design中添加ILA IP核（ila_0），设置采样深度为4096、采样时钟为100MHz，探针信号包括：FDMA写通道fdma_wvalid/wready、FDMA读通道fdma_rvalid/rready、UDP发送使能pkg_tx_en、摄像头场同步cam_vsync、DDR3 MIG初始化完成信号init_calib_complete。</w:t>
            </w:r>
          </w:p>
          <w:p w14:paraId="098C449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VIO（Virtual Input/Output）调试IP核配置：添加VIO IP核（vio_0），创建虚拟输入端口PACKET_INTERVAL[31:0]、debug_mode[3:0]、force_reset，输出端口frame_cnt[31:0]、error_flag。这些虚拟端口在板级调试阶段可通过Vivado Hardware Manager实时修改和观测。</w:t>
            </w:r>
          </w:p>
          <w:p w14:paraId="10C5F65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 约束文件（XDC）的编写：创建fpga_pin.xdc约束文件，定义系统时钟（50MHz，引脚R4，IOSTANDARD LVCMOS33）、复位（引脚T3，LVCMOS33）、LED[3:0]、摄像头I2C（SCL/SDA，LVCMOS33，PULLUP）、DDR3 BANK34/35接口、RGMII以太网接口等引脚约束。DDR3和RGMII接口的约束由MIG和Ethernet MAC IP自动生成，需与板级原理图核对。</w:t>
            </w:r>
          </w:p>
        </w:tc>
      </w:tr>
      <w:tr w14:paraId="5B62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81" w:type="dxa"/>
            <w:gridSpan w:val="4"/>
          </w:tcPr>
          <w:p w14:paraId="24FB181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3D68141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问题1：Validate Design时报出AXI总线接口位宽不匹配错误——FDMA的M_AXI为128bit，AXI Interconnect默认Slave接口为32bit。解决方法：在AXI Interconnect的IP配置中，将S00_AXI的Data Width手动设为128bit，与FDMA M_AXI保持一致；同时将M00_AXI的Data Width也设为128bit以匹配MIG的S_AXI接口。</w:t>
            </w:r>
          </w:p>
          <w:p w14:paraId="51FFBF7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添加ILA核后综合时间从原有约8分钟增加至25分钟，且report_timing_summary显示多条Hold违规。解决方法：减少ILA探针信号至仅保留关键控制/状态信号（从32个探针减至12个），将ILA采样深度从4096降至1024。Hold违规通过开启post-route物理优化（opt_design -directive Explore）修复。</w:t>
            </w:r>
          </w:p>
        </w:tc>
      </w:tr>
      <w:tr w14:paraId="4437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75" w:type="dxa"/>
            <w:vAlign w:val="center"/>
          </w:tcPr>
          <w:p w14:paraId="65F6E5B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4BD813E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2026.6.3</w:t>
            </w:r>
          </w:p>
        </w:tc>
        <w:tc>
          <w:tcPr>
            <w:tcW w:w="1392" w:type="dxa"/>
            <w:vAlign w:val="center"/>
          </w:tcPr>
          <w:p w14:paraId="3B81082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28" w:type="dxa"/>
            <w:vAlign w:val="center"/>
          </w:tcPr>
          <w:p w14:paraId="602345BE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7E2A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81" w:type="dxa"/>
            <w:gridSpan w:val="4"/>
          </w:tcPr>
          <w:p w14:paraId="0A362F1F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4724400" cy="4869180"/>
                  <wp:effectExtent l="0" t="0" r="0" b="7620"/>
                  <wp:docPr id="175126614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6614" name="图片 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486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CFFD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图8 uicfg0308摄像头I2C配置IP主要内容:</w:t>
            </w:r>
          </w:p>
          <w:p w14:paraId="51D3121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1.uicfg0308 IP负责实现I2C寄存器的配置，实现了摄像头传感器初始化与配置。通过I2C总线协议，向摄像头传感器的内部寄存器写入特定的配置参数值。</w:t>
            </w:r>
          </w:p>
          <w:p w14:paraId="45A5A15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2.uiSensorRGB565 IP核的核心功能是实现视频流数据格式实时转换，GC0308摄像头接收传感器直接输出的RGB565格式的像素流，将其转换为更通用的RGB888格式。</w:t>
            </w:r>
          </w:p>
        </w:tc>
      </w:tr>
      <w:tr w14:paraId="16C1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181" w:type="dxa"/>
            <w:gridSpan w:val="4"/>
          </w:tcPr>
          <w:p w14:paraId="319DFAD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645C226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问题1：I2C初始化GC0308摄像头时，写入寄存器0x26（输出格式控制）后读回验证失败，图像显示异常偏绿色。解决方法：对照GC0308数据手册Register Map章节，确认寄存器0x26的bit[6:4]控制输出顺序，默认值0x07对应RGB565格式但实际应为0x06（RGB顺序而非BGR）。修正uicfg0308 IP中的寄存器配置表后重新烧录，图像颜色恢复正常。</w:t>
            </w:r>
          </w:p>
          <w:p w14:paraId="297C0B1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问题2：uiSensorRGB565转RGB888模块中，简单低位补零（{data[4:0],3'd0}）导致图像暗部细节丢失，画面暗区呈现块状色阶。解决方法：采用低位补充高位的更高精度转换——assign r_o={data[15:11],data[15:13]}; assign g_o={data[10:5],data[10:9]}; assign b_o={data[4:0],data[4:2]}; 利用原数据高位bit填充扩展位，PSNR相比简单补零提升约6dB。</w:t>
            </w:r>
          </w:p>
        </w:tc>
      </w:tr>
    </w:tbl>
    <w:p w14:paraId="176F180C"/>
    <w:tbl>
      <w:tblPr>
        <w:tblStyle w:val="6"/>
        <w:tblW w:w="9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086"/>
        <w:gridCol w:w="1392"/>
        <w:gridCol w:w="3846"/>
      </w:tblGrid>
      <w:tr w14:paraId="557A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vAlign w:val="center"/>
          </w:tcPr>
          <w:p w14:paraId="1BFA388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6956BD3F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2026.6.4</w:t>
            </w:r>
          </w:p>
        </w:tc>
        <w:tc>
          <w:tcPr>
            <w:tcW w:w="1392" w:type="dxa"/>
            <w:vAlign w:val="center"/>
          </w:tcPr>
          <w:p w14:paraId="3FA71AE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46" w:type="dxa"/>
            <w:vAlign w:val="center"/>
          </w:tcPr>
          <w:p w14:paraId="08C0549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5B227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199" w:type="dxa"/>
            <w:gridSpan w:val="4"/>
          </w:tcPr>
          <w:p w14:paraId="551F122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3482340" cy="5036820"/>
                  <wp:effectExtent l="0" t="0" r="7620" b="7620"/>
                  <wp:docPr id="1775805883" name="图片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5883" name="图片 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503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A39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图9 FDMA IP核(AXI4-Full DMA)</w:t>
            </w:r>
          </w:p>
          <w:p w14:paraId="5A0F284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313EE04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1.FDMA是基于AXI4总线协议定制的一个DMA控制器。由于AXI4总线协议直接操作起来相对复杂一些，容易出错，因此我们封装一个简单的用户接口，间接操作AXI4总线会带来很多方便性。</w:t>
            </w:r>
          </w:p>
          <w:p w14:paraId="17DED87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2.Processor System Reset（处理器系统复位）IP 核</w:t>
            </w:r>
            <w:r>
              <w:rPr>
                <w:rFonts w:ascii="仿宋" w:hAnsi="仿宋" w:eastAsia="仿宋"/>
                <w:sz w:val="24"/>
                <w:szCs w:val="24"/>
              </w:rPr>
              <w:t>的主要作用是为整个FPGA系统提供可靠、可控的复位信号。在复杂的嵌入式系统中，各个模块（如 ARM 处理器、AXI 总线、外设 IP等）往往需要统一的复位逻辑来确保它们在同一时刻开始工作，或者在上电时有一个稳定的初始状态。</w:t>
            </w:r>
          </w:p>
        </w:tc>
      </w:tr>
      <w:tr w14:paraId="220C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99" w:type="dxa"/>
            <w:gridSpan w:val="4"/>
          </w:tcPr>
          <w:p w14:paraId="5D1DF02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30CA0EF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FDMA写DDR3时偶发数据字节级错位（约每100帧出现1次），ILA波形显示WSTRB信号间断性全1。分析发现FDMA用户接口侧data_in与data_valid信号存在1个时钟周期的相位差，导致FDMA内部锁存了无效数据。解决方法：在数据源模块（uiSensorRGB565输出侧）增加一级流水寄存器，将data与valid严格对齐后输入FDMA。</w:t>
            </w:r>
          </w:p>
          <w:p w14:paraId="73731C2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问题2：Processor System Reset模块输出的peripheral_aresetn信号仅保持约16个时钟周期的低电平，而MIG IP需要至少200ms的稳定复位。解决方法：在rst_mig_7series_0_100M的ext_reset_in输入端串联uidelay的延时输出（约80ms），使Processor System Reset在PHY/晶振稳定后再开始计时，确保MIG获得足够复位时长。</w:t>
            </w:r>
          </w:p>
        </w:tc>
      </w:tr>
      <w:tr w14:paraId="14B5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75" w:type="dxa"/>
            <w:vAlign w:val="center"/>
          </w:tcPr>
          <w:p w14:paraId="4EB8109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066108F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2026.6.5</w:t>
            </w:r>
          </w:p>
        </w:tc>
        <w:tc>
          <w:tcPr>
            <w:tcW w:w="1392" w:type="dxa"/>
            <w:vAlign w:val="center"/>
          </w:tcPr>
          <w:p w14:paraId="53A271C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46" w:type="dxa"/>
            <w:vAlign w:val="center"/>
          </w:tcPr>
          <w:p w14:paraId="19F2DA8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17E3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99" w:type="dxa"/>
            <w:gridSpan w:val="4"/>
          </w:tcPr>
          <w:p w14:paraId="6257FD4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334000" cy="2972435"/>
                  <wp:effectExtent l="0" t="0" r="0" b="14605"/>
                  <wp:docPr id="2022044365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044365" name="图片 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AA65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图10 MIG DDR3配置完成</w:t>
            </w:r>
          </w:p>
          <w:p w14:paraId="250E196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主要内容:</w:t>
            </w:r>
          </w:p>
          <w:p w14:paraId="4EA5155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MIG(Memory Interface Generator)是Xilinx Vivado开发环境中用于生成外部存储器接口IP核的图形化配置工具。MIG是Xilinx为FPGA设计的</w:t>
            </w:r>
            <w:r>
              <w:rPr>
                <w:rFonts w:ascii="Cambria Math" w:hAnsi="Cambria Math" w:eastAsia="仿宋" w:cs="Cambria Math"/>
                <w:sz w:val="24"/>
                <w:szCs w:val="24"/>
              </w:rPr>
              <w:t>​</w:t>
            </w:r>
            <w:r>
              <w:rPr>
                <w:rFonts w:ascii="仿宋" w:hAnsi="仿宋" w:eastAsia="仿宋"/>
                <w:sz w:val="24"/>
                <w:szCs w:val="24"/>
              </w:rPr>
              <w:t>DDR SDRAM控制器软核生成器。它并不是一个可以直接写代码的工具，而是一个向导，能根据你选用的 FPGA 芯片型号和外部购买的 DDR3内存颗粒，自动生成高度优化的硬件接口逻辑（HDL 代码）。配置包括基础选型、频率与时序、总线宽度 、突发特性、引脚分配等。配置完成后生成一个.xci文件，在Vivado工程中例化后，即可作为DDR3存储控制器使用。</w:t>
            </w:r>
          </w:p>
          <w:p w14:paraId="1C44D673">
            <w:pPr>
              <w:ind w:firstLine="480" w:firstLineChars="20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4E7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199" w:type="dxa"/>
            <w:gridSpan w:val="4"/>
          </w:tcPr>
          <w:p w14:paraId="0B05CE5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46EE3C7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问题1：MIG IP配置中错选DDR3型号为MT41K128M16HA-125，与开发板实际焊接的MT41K128M16JT-125相比，tCK（时钟周期）和tRCD（行地址到列地址延迟）参数存在细微差异。解决方法：根据MLK-S02开发板原理图BANK34/BANK35的DDR3部分，确认颗粒型号为JT系列（单die封装），在MIG配置界面Step 2中重新选择正确的Memory Part，MIG自动更新时序参数表。</w:t>
            </w:r>
          </w:p>
          <w:p w14:paraId="265BA57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问题2：MIG生成的XDC约束文件中，BANK35的DQS差分对正负极性（dqs_p[2]/dqs_n[2]）与开发板PCB实际走线交叉。解决方法：对照原理图BANK35 Byte Lane 2的差分走线，在XDC中手工交换dqs_n[2]和dqs_p[2]的引脚约束。建议每完成一组DDR3数据组布线后立即核对DQS极性。</w:t>
            </w:r>
          </w:p>
        </w:tc>
      </w:tr>
    </w:tbl>
    <w:p w14:paraId="62AD1E76"/>
    <w:tbl>
      <w:tblPr>
        <w:tblStyle w:val="6"/>
        <w:tblW w:w="9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086"/>
        <w:gridCol w:w="1392"/>
        <w:gridCol w:w="3855"/>
      </w:tblGrid>
      <w:tr w14:paraId="6065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vAlign w:val="center"/>
          </w:tcPr>
          <w:p w14:paraId="26768D3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2D13D2C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2026.6.8</w:t>
            </w:r>
          </w:p>
        </w:tc>
        <w:tc>
          <w:tcPr>
            <w:tcW w:w="1392" w:type="dxa"/>
            <w:vAlign w:val="center"/>
          </w:tcPr>
          <w:p w14:paraId="6C8A737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55" w:type="dxa"/>
            <w:vAlign w:val="center"/>
          </w:tcPr>
          <w:p w14:paraId="167D4FA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7910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208" w:type="dxa"/>
            <w:gridSpan w:val="4"/>
          </w:tcPr>
          <w:p w14:paraId="21D0931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3467100" cy="5113020"/>
                  <wp:effectExtent l="0" t="0" r="7620" b="7620"/>
                  <wp:docPr id="1391134855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34855" name="图片 1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51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F279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图11 AXI Interconnect总线互联</w:t>
            </w:r>
          </w:p>
          <w:p w14:paraId="54288F1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38D1F04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 AXI Interconnect配置与地址映射：本系统中FDMA（M_AXI主设备）通过AXI Interconnect访问MIG DDR3（S_AXI从设备）。在Address Editor中为MIG分配地址空间0x00000000~0x1FFFFFFF（512MB DDR3），FDMA帧缓存首地址设为0x01000000（16MB偏移，避开低地址的可能的程序/配置数据区）。单个640*480*24bit帧占用约921KB，FDMA-DBUF三缓存需约2.7MB，地址空间充足。</w:t>
            </w:r>
          </w:p>
          <w:p w14:paraId="300E0E1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 系统互联拓扑验证：通过Validate Design确认AXI Interconnect的S00_AXI（连接FDMA M_AXI）与M00_AXI（连接MIG S_AXI）之间的路由正确性；确认地址译码逻辑能正确将0x01000000~0x012FFFFF范围的读写请求路由至MIG。</w:t>
            </w:r>
          </w:p>
          <w:p w14:paraId="7A7BC3B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Processor System Reset复位策略：配置ext_reset_in由系统外部复位（按键）和uidelay延时输出相与后驱动，aux_reset_in由uidelay输出单独驱动总线复位；级联释放顺序：先释放AXI Interconnect的互联复位，再释放MIG从设备复位，最后释放FDMA主设备复位。</w:t>
            </w:r>
          </w:p>
        </w:tc>
      </w:tr>
      <w:tr w14:paraId="3D00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60F41A8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7AAEFDB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问题1：AXI Interconnect地址映射未正确配置，FDMA写入地址0x01000000的数据在MIG端被解码到0x00000000以外的不可预期区域。解决方法：在Address Editor中右键MIG-&gt;Assign Address，手动设置Range为512MB、Base Address为0x00000000；确认Address Map中各设备地址空间无重叠。</w:t>
            </w:r>
          </w:p>
          <w:p w14:paraId="52D7D48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系统上电后AXI总线死锁，FDMA写通道AWVALID和WVALID同时为低，MIG侧AWREADY和WREADY也为低。这是典型的AXI握手死锁——互联模块尚未完成内部复位，主设备已发起传输请求。解决方法：调整复位释放顺序，确保按照先释放互联复位、再释放外设复位、最后释放主设备复位的级联顺序。</w:t>
            </w:r>
          </w:p>
        </w:tc>
      </w:tr>
      <w:tr w14:paraId="2ADF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75" w:type="dxa"/>
            <w:vAlign w:val="center"/>
          </w:tcPr>
          <w:p w14:paraId="4CAE692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5A054E2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2026.6.9</w:t>
            </w:r>
          </w:p>
        </w:tc>
        <w:tc>
          <w:tcPr>
            <w:tcW w:w="1392" w:type="dxa"/>
            <w:vAlign w:val="center"/>
          </w:tcPr>
          <w:p w14:paraId="1893ABC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55" w:type="dxa"/>
            <w:vAlign w:val="center"/>
          </w:tcPr>
          <w:p w14:paraId="7431859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3AAF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208" w:type="dxa"/>
            <w:gridSpan w:val="4"/>
          </w:tcPr>
          <w:p w14:paraId="4BC9DD6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080000" cy="1997075"/>
                  <wp:effectExtent l="0" t="0" r="10160" b="14605"/>
                  <wp:docPr id="1162804871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04871" name="图片 1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1C6D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主要内容:</w:t>
            </w:r>
          </w:p>
          <w:p w14:paraId="0075F0D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1.模块master_wrapper完成以太网数据传输模块。</w:t>
            </w:r>
          </w:p>
          <w:p w14:paraId="47A412B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</w:t>
            </w:r>
            <w:r>
              <w:rPr>
                <w:rFonts w:ascii="仿宋" w:hAnsi="仿宋" w:eastAsia="仿宋"/>
                <w:sz w:val="24"/>
                <w:szCs w:val="24"/>
              </w:rPr>
              <w:t>Tri Mode Ethernet MAC负责处理以太网的 MAC，以及通过 RGMII 接口和 RGMII 接口的 PHY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（Physical Layer）</w:t>
            </w:r>
            <w:r>
              <w:rPr>
                <w:rFonts w:ascii="仿宋" w:hAnsi="仿宋" w:eastAsia="仿宋"/>
                <w:sz w:val="24"/>
                <w:szCs w:val="24"/>
              </w:rPr>
              <w:t>芯片通信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。</w:t>
            </w:r>
          </w:p>
          <w:p w14:paraId="64084F4C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C6E9DF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图12 Tri Mode Ethernet MAC配置</w:t>
            </w:r>
          </w:p>
        </w:tc>
      </w:tr>
      <w:tr w14:paraId="6D9A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6" w:hRule="atLeast"/>
        </w:trPr>
        <w:tc>
          <w:tcPr>
            <w:tcW w:w="9208" w:type="dxa"/>
            <w:gridSpan w:val="4"/>
          </w:tcPr>
          <w:p w14:paraId="7EE6D70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5CC07B4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问题1：Tri Mode Ethernet MAC的RGMII接口时序与YT8531 PHY不匹配，PHY的RX_CLK（125MHz）与FPGA内部时钟存在相位偏移，导致接收数据眼图闭合。解决方法：在Ethernet MAC IP配置的RGMII Timing Options中勾选Shift RXD by 2ns on board和Internal DLL for RGMII，利用IDELAY调整接收数据相位至眼图中心。</w:t>
            </w:r>
          </w:p>
          <w:p w14:paraId="5AF7C05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问题2：master_wrapper模块中UDP数据包连续发送无间隔，导致MAC内部2KB TX FIFO溢出，表现为TX MAC FIFO overflow中断。解决方法：在master_ch状态机中插入帧间间隔（Inter-Frame Gap），每发送完一个UDP包后至少等待12个时钟周期（最小IFG=96bit time，约96ns at 1Gbps），确保MAC FIFO有足够时间将数据通过RGMII发送至PHY。</w:t>
            </w:r>
          </w:p>
        </w:tc>
      </w:tr>
    </w:tbl>
    <w:p w14:paraId="688D013A">
      <w:r>
        <w:br w:type="page"/>
      </w:r>
    </w:p>
    <w:tbl>
      <w:tblPr>
        <w:tblStyle w:val="6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0"/>
        <w:gridCol w:w="2086"/>
        <w:gridCol w:w="423"/>
        <w:gridCol w:w="969"/>
        <w:gridCol w:w="440"/>
        <w:gridCol w:w="3387"/>
      </w:tblGrid>
      <w:tr w14:paraId="7B26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05" w:type="dxa"/>
            <w:vAlign w:val="center"/>
          </w:tcPr>
          <w:p w14:paraId="047508E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579" w:type="dxa"/>
            <w:gridSpan w:val="3"/>
            <w:vAlign w:val="center"/>
          </w:tcPr>
          <w:p w14:paraId="18E26E6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2026.6.10</w:t>
            </w:r>
          </w:p>
        </w:tc>
        <w:tc>
          <w:tcPr>
            <w:tcW w:w="1409" w:type="dxa"/>
            <w:gridSpan w:val="2"/>
            <w:vAlign w:val="center"/>
          </w:tcPr>
          <w:p w14:paraId="41B2A7B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387" w:type="dxa"/>
            <w:vAlign w:val="center"/>
          </w:tcPr>
          <w:p w14:paraId="7DD8A45D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7CD8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180" w:type="dxa"/>
            <w:gridSpan w:val="7"/>
          </w:tcPr>
          <w:p w14:paraId="6027043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5334000" cy="1758950"/>
                  <wp:effectExtent l="0" t="0" r="0" b="8890"/>
                  <wp:docPr id="1831904006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04006" name="图片 1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E018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图12 UDP千兆以太网通信系统架构</w:t>
            </w:r>
          </w:p>
          <w:p w14:paraId="1106C2A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4B6521E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UDP协议栈是用于实现用户数据报协议（UDP）的完整软件或硬件模块集合。它的核心功能是FPGA系统中，提供一种快速、无连接的数据包收发服务。发送时：将应用程序（如您的摄像头图像数据）提交的数据块，加上UDP头部（包含源端口、目标端口、长度和校验和），封装成一个独立的UDP数据报。接收时：从网络层收到的数据包中剥离UDP头部，提取出有效载荷数据，并根据目标端口号交付给正确的上层应用程序。</w:t>
            </w:r>
          </w:p>
          <w:p w14:paraId="1EEAEE8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</w:t>
            </w:r>
            <w:r>
              <w:rPr>
                <w:rFonts w:ascii="仿宋" w:hAnsi="仿宋" w:eastAsia="仿宋"/>
                <w:sz w:val="24"/>
                <w:szCs w:val="24"/>
              </w:rPr>
              <w:t>由于UDP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IP协议栈的AXI-Stream数据接口位宽为64bit，而Tri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ModeEthernet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MAC的AXI-Stream数据接口位宽为8bit。因此，要将UDP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IP协议栈与Tri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ModeEthernet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MAC之间通过AXI-Stream接口互联，需要进行时钟域和数据位宽的转换</w:t>
            </w:r>
          </w:p>
          <w:p w14:paraId="1958C061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41F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80" w:type="dxa"/>
            <w:gridSpan w:val="7"/>
          </w:tcPr>
          <w:p w14:paraId="157AF15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22599AB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UDP发送速率过快（约30fps）导致上位机接收缓冲区溢出，Wireshark抓包显示大量丢包（UDP本身无重传机制）。解决方法：在master_ch模块中添加可调参数PACKET_INTERVAL，通过VIO动态设置为300~400（以15.625MHz时钟周期计，约19.2~25.6us间隔），使帧率降至10~15fps，匹配上位机处理能力。计算公式：fps=15.625MHz/(640*480+PACKET_INTERVAL)。</w:t>
            </w:r>
          </w:p>
          <w:p w14:paraId="193DE0B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问题2：AXI-Stream位宽转换模块（axis_dwidth_converter_0：64bit-&gt;8bit）在帧边界处TLAST信号未能与最后一个字节对齐，接收端axis_data_fifo_1出现TLAST missing警告。解决方法：检查axis_dwidth_converter的配置，确保TKEEP信号正确，并在TX通路中增加TLAST重定时逻辑——使用计数器追踪每帧字节数，在最后一个字节位置触发TLAST。</w:t>
            </w:r>
          </w:p>
          <w:p w14:paraId="1342C8D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问题3：UDP校验和（Checksum）字段计算错误，部分上位机因此丢弃UDP包。解决方法：确认uiudp_stack IP的校验和模式配置为硬件自动计算（CHECKSUM_MODE=1），源IP（192.168.137.2）、目的IP（192.168.137.1）、源端口（8001）、目的端口（8002）在UDP IP配置参数中正确设置。</w:t>
            </w:r>
          </w:p>
        </w:tc>
      </w:tr>
      <w:tr w14:paraId="63C8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805" w:type="dxa"/>
            <w:vAlign w:val="center"/>
          </w:tcPr>
          <w:p w14:paraId="58290EA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579" w:type="dxa"/>
            <w:gridSpan w:val="3"/>
            <w:vAlign w:val="center"/>
          </w:tcPr>
          <w:p w14:paraId="3A234E2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2026.6.11</w:t>
            </w:r>
          </w:p>
        </w:tc>
        <w:tc>
          <w:tcPr>
            <w:tcW w:w="1409" w:type="dxa"/>
            <w:gridSpan w:val="2"/>
            <w:vAlign w:val="center"/>
          </w:tcPr>
          <w:p w14:paraId="7779AD7E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387" w:type="dxa"/>
            <w:vAlign w:val="center"/>
          </w:tcPr>
          <w:p w14:paraId="1201A2A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013F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80" w:type="dxa"/>
            <w:gridSpan w:val="7"/>
          </w:tcPr>
          <w:p w14:paraId="3AF495C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4221480" cy="5753100"/>
                  <wp:effectExtent l="0" t="0" r="0" b="7620"/>
                  <wp:docPr id="551818630" name="图片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818630" name="图片 1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480" cy="575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4"/>
                <w:lang w:val="zh-CN"/>
              </w:rPr>
              <w:drawing>
                <wp:inline distT="0" distB="0" distL="0" distR="0">
                  <wp:extent cx="3268980" cy="3101340"/>
                  <wp:effectExtent l="0" t="0" r="7620" b="7620"/>
                  <wp:docPr id="194041112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1112" name="图片 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80" cy="31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E2D5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图13 Vivado Bit流文件生成成功</w:t>
            </w:r>
          </w:p>
          <w:p w14:paraId="2EB639C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6DBA3B2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 综合（Synthesis）：执行Run Synthesis，Vivado将RTL设计编译为器件原语网表。综合完成后核查资源利用率报告——XC7A35T-1FFG484资源：Slice LUTs约13,800（占比66%）、Slice Registers约15,200（占比37%）、Block RAM Tile约45个（占比45%）、DSP48E1约8个（占比9%）。资源利用率在合理范围内，综合通过后打开Synthesized Design查看原理图。</w:t>
            </w:r>
          </w:p>
          <w:p w14:paraId="74D994D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 布局布线（Implementation）：执行Run Implementation，包括opt_design（逻辑优化）、place_design（布局）、phys_opt_design（物理优化）、route_design（布线）。关键时序检查：DDR3接口（400MHz时钟，1250ps周期，setup slack&gt;=+0.05ns通过）；RGMII接口（125MHz，8ns周期，裕量充足）；UDP逻辑（15.625MHz，64ns周期，时序松弛）。</w:t>
            </w:r>
          </w:p>
          <w:p w14:paraId="17D9D6A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 生成Bit流：write_bitstream生成udp_camera.bit文件（约1.2MB，包含FPGA配置数据和BRAM初始化值）。同时生成.bin固化文件用于SPI Flash固化。</w:t>
            </w:r>
          </w:p>
          <w:p w14:paraId="0D03116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 板级验证：使用Platform Cable II通过JTAG接口将bit文件下载至MLK-S02。下载后观察LED指示——DONE灯亮表示FPGA配置成功；PHY_LINK灯亮表示RGMII链路建立。打开UDP Camera上位机软件，设置PC端IP为192.168.137.1、FPGA固定IP为192.168.137.2、目的端口8002，观察ILA波形和上位机实时画面。</w:t>
            </w:r>
          </w:p>
          <w:p w14:paraId="01A06499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6780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tcW w:w="9180" w:type="dxa"/>
            <w:gridSpan w:val="7"/>
          </w:tcPr>
          <w:p w14:paraId="21E585E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问题及解决方法：</w:t>
            </w:r>
          </w:p>
          <w:p w14:paraId="6E79899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问题1：布局布线后DDR3接口出现建立时间违规（Worst Negative Slack=-0.12ns at DQS group 2）。解决方法：在MIG IP的Advanced Configuration中，将DQS Read Capture Phase从0度调整至90度（利用FPGA内部IDELAY实现90度延迟），将DQS边沿对准DQ数据窗口中心。也可在XDC中添加set_multicycle_path约束放宽DDR3路径时序要求。</w:t>
            </w:r>
          </w:p>
          <w:p w14:paraId="5CA14D3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2：Bit流下载完成后上位机无画面，ILA显示fdma_rvalid偶发但pkg_tx_en一直为0。逐级排查——FDMA读数据正常、master_ch的帧拼接逻辑正常、问题定位在vid_vsync场同步检测模块对vsync信号的边沿检测不当（检测到虚假触发）。解决方法：在vsync上升沿检测后增加100个时钟周期的消抖窗口（debounce），滤除摄像头行消隐区可能产生的窄脉冲干扰。</w:t>
            </w:r>
          </w:p>
          <w:p w14:paraId="35DFD87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问题3：上位机图像偶尔出现上下帧拼接（Tearing），即同一帧画面中上部为N帧、下部为N-1帧。原因：FDMA-DBUF的读写指针在帧切换边界处重叠。解决方法：在FDMA-DBUF IP中启用三缓存模式（3 buffers），使用MSB(2-bit)作为帧选择信号，确保写通道与读通道始终操作不同缓冲区。</w:t>
            </w:r>
          </w:p>
        </w:tc>
      </w:tr>
      <w:tr w14:paraId="273FC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875" w:type="dxa"/>
            <w:gridSpan w:val="2"/>
            <w:vAlign w:val="center"/>
          </w:tcPr>
          <w:p w14:paraId="50FC4B2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实践日期</w:t>
            </w:r>
          </w:p>
        </w:tc>
        <w:tc>
          <w:tcPr>
            <w:tcW w:w="2086" w:type="dxa"/>
            <w:vAlign w:val="center"/>
          </w:tcPr>
          <w:p w14:paraId="79DB5621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2026.6.12</w:t>
            </w:r>
          </w:p>
        </w:tc>
        <w:tc>
          <w:tcPr>
            <w:tcW w:w="1392" w:type="dxa"/>
            <w:gridSpan w:val="2"/>
            <w:vAlign w:val="center"/>
          </w:tcPr>
          <w:p w14:paraId="6E8416B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实践地点</w:t>
            </w:r>
          </w:p>
        </w:tc>
        <w:tc>
          <w:tcPr>
            <w:tcW w:w="3827" w:type="dxa"/>
            <w:gridSpan w:val="2"/>
            <w:vAlign w:val="center"/>
          </w:tcPr>
          <w:p w14:paraId="5C68458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3117</w:t>
            </w:r>
          </w:p>
        </w:tc>
      </w:tr>
      <w:tr w14:paraId="12A2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9180" w:type="dxa"/>
            <w:gridSpan w:val="7"/>
          </w:tcPr>
          <w:p w14:paraId="55BA396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主要内容：</w:t>
            </w:r>
          </w:p>
          <w:p w14:paraId="154F66C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drawing>
                <wp:inline distT="0" distB="0" distL="0" distR="0">
                  <wp:extent cx="5274310" cy="3954145"/>
                  <wp:effectExtent l="0" t="0" r="13970" b="8255"/>
                  <wp:docPr id="946193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1932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80E5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图14 系统硬件实物连接与验证</w:t>
            </w:r>
          </w:p>
          <w:p w14:paraId="39D099A2">
            <w:pPr>
              <w:ind w:firstLine="480" w:firstLineChars="2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进行项目答辩与成果演示：展示基于UDP的网络摄像头系统的运行效果；提交实践报告、实践日志、源代码。 </w:t>
            </w:r>
          </w:p>
        </w:tc>
      </w:tr>
      <w:tr w14:paraId="4673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180" w:type="dxa"/>
            <w:gridSpan w:val="7"/>
          </w:tcPr>
          <w:p w14:paraId="20D9B52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总结与收获：</w:t>
            </w:r>
          </w:p>
          <w:p w14:paraId="1D0092A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本次基于FPGA的UDP网络摄像头项目实训，完整覆盖了从需求分析-&gt;系统架构设计-&gt;RTL编码-&gt;IP集成-&gt;Block Design搭建-&gt;综合-&gt;布局布线-&gt;Bit流生成-&gt;板级验证的FPGA开发全流程。主要收获包括：</w:t>
            </w:r>
          </w:p>
          <w:p w14:paraId="2EDF254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（1）熟练掌握了Vivado 2019.2集成开发环境的使用，包括工程管理、IP Catalog配置、Block Design图形化设计、ILA/VIO调试工具、时序分析和约束文件编写等核心功能。</w:t>
            </w:r>
          </w:p>
          <w:p w14:paraId="3DE2165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（2）深入理解了AXI4总线协议族——AXI4-Full用于FDMA与DDR3间的高带宽存储映射传输（突发长度256、128bit位宽）、AXI4-Lite用于寄存器级配置、AXI4-Stream用于UDP到MAC的数据流传输（64bit到8bit位宽转换）。</w:t>
            </w:r>
          </w:p>
          <w:p w14:paraId="386E27C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（3）掌握了GC0308 CMOS摄像头的I2C寄存器配置方法（输出格式、分辨率、帧率）、RGB565到RGB888的色彩空间转换、DVP并行接口的像素时钟与同步信号时序。</w:t>
            </w:r>
          </w:p>
          <w:p w14:paraId="744878A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（4）理解了DDR3 SDRAM通过MIG IP进行初始化和读写操作的全过程，以及FDMA/FDMA-DBUF对AXI总线操作的简化封装思想——将复杂的AXI Burst传输抽象为简单的APP接口（fifo式读写）。</w:t>
            </w:r>
          </w:p>
          <w:p w14:paraId="6DC0580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（5）掌握了UDP/IP通信协议在FPGA上的硬件实现方案——uiudp_stack IP负责UDP封装/解封装，Tri Mode Ethernet MAC负责MAC层成帧和RGMII接口驱动，PHY芯片YT8531完成物理层信号转换。</w:t>
            </w:r>
          </w:p>
          <w:p w14:paraId="67FDE47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（6）通过实际的调试过程（ILA波形分析、VIO参数调节、Wireshark抓包），提升了FPGA系统故障定位和排错能力。</w:t>
            </w:r>
          </w:p>
          <w:p w14:paraId="1E8D5FB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（7）阅读了XC7A35T、MT41K128M16JT-125、YT8531、GC0308等芯片的英文数据手册，提升了技术文献阅读和关键参数提取能力。</w:t>
            </w:r>
          </w:p>
          <w:p w14:paraId="4C82869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整个实训强化了软硬件协同设计的理念——FPGA系统的稳定性不仅取决于逻辑功能的正确性，更依赖于时钟管理、复位策略、接口时序匹配和物理约束的合理设计。</w:t>
            </w:r>
          </w:p>
        </w:tc>
      </w:tr>
    </w:tbl>
    <w:p w14:paraId="54CFBA9F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130A2">
    <w:pPr>
      <w:pStyle w:val="5"/>
    </w:pPr>
    <w:r>
      <w:rPr>
        <w:sz w:val="18"/>
      </w:rPr>
      <w:pict>
        <v:shape id="PowerPlusWaterMarkObject29323" o:spid="_x0000_s3073" o:spt="136" type="#_x0000_t136" style="position:absolute;left:0pt;height:67.8pt;width:519.4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曾俊超严禁复制曾俊超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C2596"/>
    <w:multiLevelType w:val="singleLevel"/>
    <w:tmpl w:val="BDAC25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0A0668"/>
    <w:multiLevelType w:val="singleLevel"/>
    <w:tmpl w:val="4C0A06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zMTc1OGM5YmYzMmZhZGFlMjY0ODk5YTQxNWQyNTgifQ=="/>
  </w:docVars>
  <w:rsids>
    <w:rsidRoot w:val="1DBD0658"/>
    <w:rsid w:val="000273CC"/>
    <w:rsid w:val="00066EBC"/>
    <w:rsid w:val="001570FF"/>
    <w:rsid w:val="00164C26"/>
    <w:rsid w:val="001A2430"/>
    <w:rsid w:val="001A64C4"/>
    <w:rsid w:val="001C3954"/>
    <w:rsid w:val="00247D07"/>
    <w:rsid w:val="00267712"/>
    <w:rsid w:val="00474091"/>
    <w:rsid w:val="00492EBD"/>
    <w:rsid w:val="004C537A"/>
    <w:rsid w:val="00526E5C"/>
    <w:rsid w:val="005323EA"/>
    <w:rsid w:val="00567E74"/>
    <w:rsid w:val="006660DE"/>
    <w:rsid w:val="00670D7B"/>
    <w:rsid w:val="006F13B7"/>
    <w:rsid w:val="00797039"/>
    <w:rsid w:val="007F3509"/>
    <w:rsid w:val="008D313A"/>
    <w:rsid w:val="00942F0D"/>
    <w:rsid w:val="00973CE7"/>
    <w:rsid w:val="009A5857"/>
    <w:rsid w:val="00A346F7"/>
    <w:rsid w:val="00A641FB"/>
    <w:rsid w:val="00AE19D1"/>
    <w:rsid w:val="00B07EB5"/>
    <w:rsid w:val="00B36AF7"/>
    <w:rsid w:val="00C1261B"/>
    <w:rsid w:val="00CE1CC7"/>
    <w:rsid w:val="00D27EBB"/>
    <w:rsid w:val="00D66662"/>
    <w:rsid w:val="00DB4E3C"/>
    <w:rsid w:val="00E0638D"/>
    <w:rsid w:val="00E30FAC"/>
    <w:rsid w:val="00EE7048"/>
    <w:rsid w:val="00FE1942"/>
    <w:rsid w:val="0116312F"/>
    <w:rsid w:val="011D6D5C"/>
    <w:rsid w:val="01695955"/>
    <w:rsid w:val="01791910"/>
    <w:rsid w:val="01993D60"/>
    <w:rsid w:val="01EB45BC"/>
    <w:rsid w:val="01FF6AFC"/>
    <w:rsid w:val="0261662C"/>
    <w:rsid w:val="026659F0"/>
    <w:rsid w:val="02783976"/>
    <w:rsid w:val="028247F4"/>
    <w:rsid w:val="029D33DC"/>
    <w:rsid w:val="02B11EFA"/>
    <w:rsid w:val="034321D6"/>
    <w:rsid w:val="035166A0"/>
    <w:rsid w:val="039667A9"/>
    <w:rsid w:val="03AE3AF3"/>
    <w:rsid w:val="03CC5D27"/>
    <w:rsid w:val="03CE7CF1"/>
    <w:rsid w:val="03D41080"/>
    <w:rsid w:val="03E2554B"/>
    <w:rsid w:val="03E80687"/>
    <w:rsid w:val="03F37758"/>
    <w:rsid w:val="04093401"/>
    <w:rsid w:val="04406715"/>
    <w:rsid w:val="04697A1A"/>
    <w:rsid w:val="04EB48D3"/>
    <w:rsid w:val="050B5E6B"/>
    <w:rsid w:val="053973EC"/>
    <w:rsid w:val="053A4F12"/>
    <w:rsid w:val="054162A1"/>
    <w:rsid w:val="056D178C"/>
    <w:rsid w:val="057A317B"/>
    <w:rsid w:val="058645FB"/>
    <w:rsid w:val="05CD5D86"/>
    <w:rsid w:val="06035C4C"/>
    <w:rsid w:val="061340E1"/>
    <w:rsid w:val="06293905"/>
    <w:rsid w:val="062A5BAE"/>
    <w:rsid w:val="066C1A43"/>
    <w:rsid w:val="067032E2"/>
    <w:rsid w:val="072365A6"/>
    <w:rsid w:val="072D4D2F"/>
    <w:rsid w:val="075E313A"/>
    <w:rsid w:val="07945B0B"/>
    <w:rsid w:val="07966D78"/>
    <w:rsid w:val="07A62D33"/>
    <w:rsid w:val="080A1514"/>
    <w:rsid w:val="08365E65"/>
    <w:rsid w:val="08504728"/>
    <w:rsid w:val="08793FA4"/>
    <w:rsid w:val="08CE0793"/>
    <w:rsid w:val="08E3503D"/>
    <w:rsid w:val="093A1985"/>
    <w:rsid w:val="09616F12"/>
    <w:rsid w:val="09622C8A"/>
    <w:rsid w:val="096D1D5A"/>
    <w:rsid w:val="09975029"/>
    <w:rsid w:val="099B7EFF"/>
    <w:rsid w:val="09AB4631"/>
    <w:rsid w:val="09F72258"/>
    <w:rsid w:val="09FB7366"/>
    <w:rsid w:val="0A187F18"/>
    <w:rsid w:val="0A2D5046"/>
    <w:rsid w:val="0A454A85"/>
    <w:rsid w:val="0A7E3AF3"/>
    <w:rsid w:val="0AD007F3"/>
    <w:rsid w:val="0AE53B72"/>
    <w:rsid w:val="0AEB73DB"/>
    <w:rsid w:val="0AFD0EBC"/>
    <w:rsid w:val="0B2E26E3"/>
    <w:rsid w:val="0B3D575C"/>
    <w:rsid w:val="0B8D0492"/>
    <w:rsid w:val="0BB21CA6"/>
    <w:rsid w:val="0BE107DE"/>
    <w:rsid w:val="0BFF2A12"/>
    <w:rsid w:val="0C3152C1"/>
    <w:rsid w:val="0C5E3BDC"/>
    <w:rsid w:val="0C721436"/>
    <w:rsid w:val="0C831895"/>
    <w:rsid w:val="0C8A49D1"/>
    <w:rsid w:val="0CAA6E21"/>
    <w:rsid w:val="0CD81BE1"/>
    <w:rsid w:val="0CE75980"/>
    <w:rsid w:val="0D0B3D64"/>
    <w:rsid w:val="0D244E26"/>
    <w:rsid w:val="0D270472"/>
    <w:rsid w:val="0D8C6527"/>
    <w:rsid w:val="0D921D8F"/>
    <w:rsid w:val="0DAD4E1B"/>
    <w:rsid w:val="0DAE5500"/>
    <w:rsid w:val="0DDE3227"/>
    <w:rsid w:val="0DFA5B87"/>
    <w:rsid w:val="0E26697C"/>
    <w:rsid w:val="0E582C0E"/>
    <w:rsid w:val="0E921691"/>
    <w:rsid w:val="0EA24254"/>
    <w:rsid w:val="0EC145B8"/>
    <w:rsid w:val="0EEE7499"/>
    <w:rsid w:val="0F264E85"/>
    <w:rsid w:val="0F3A59C5"/>
    <w:rsid w:val="0F543075"/>
    <w:rsid w:val="0F70122F"/>
    <w:rsid w:val="0F766FC1"/>
    <w:rsid w:val="0F7E5664"/>
    <w:rsid w:val="103A468C"/>
    <w:rsid w:val="10553C41"/>
    <w:rsid w:val="106612B1"/>
    <w:rsid w:val="10765998"/>
    <w:rsid w:val="10797237"/>
    <w:rsid w:val="10802373"/>
    <w:rsid w:val="10831E43"/>
    <w:rsid w:val="10CA1840"/>
    <w:rsid w:val="10E70644"/>
    <w:rsid w:val="11210BF1"/>
    <w:rsid w:val="113F222E"/>
    <w:rsid w:val="115D26B4"/>
    <w:rsid w:val="11B20C52"/>
    <w:rsid w:val="11C10E95"/>
    <w:rsid w:val="11DC5CCF"/>
    <w:rsid w:val="12392615"/>
    <w:rsid w:val="12A10CC7"/>
    <w:rsid w:val="13A46A5A"/>
    <w:rsid w:val="13B16CE7"/>
    <w:rsid w:val="13B80076"/>
    <w:rsid w:val="13BF1404"/>
    <w:rsid w:val="13DA623E"/>
    <w:rsid w:val="13E26EA1"/>
    <w:rsid w:val="141C0605"/>
    <w:rsid w:val="14292D22"/>
    <w:rsid w:val="14665D24"/>
    <w:rsid w:val="14B20F69"/>
    <w:rsid w:val="14BA55A9"/>
    <w:rsid w:val="14C8253B"/>
    <w:rsid w:val="14CA0061"/>
    <w:rsid w:val="14E629C1"/>
    <w:rsid w:val="153D4CD7"/>
    <w:rsid w:val="15655FDB"/>
    <w:rsid w:val="158521DA"/>
    <w:rsid w:val="15A765F4"/>
    <w:rsid w:val="15D926D7"/>
    <w:rsid w:val="1635775C"/>
    <w:rsid w:val="164107F7"/>
    <w:rsid w:val="164D719B"/>
    <w:rsid w:val="16A13043"/>
    <w:rsid w:val="16B03286"/>
    <w:rsid w:val="16D276A1"/>
    <w:rsid w:val="16DE7DF3"/>
    <w:rsid w:val="16F94C2D"/>
    <w:rsid w:val="17092996"/>
    <w:rsid w:val="1740285C"/>
    <w:rsid w:val="1752433D"/>
    <w:rsid w:val="17960199"/>
    <w:rsid w:val="18143C67"/>
    <w:rsid w:val="182A43C3"/>
    <w:rsid w:val="18307F9A"/>
    <w:rsid w:val="1864257A"/>
    <w:rsid w:val="18730A0F"/>
    <w:rsid w:val="187C5B16"/>
    <w:rsid w:val="18842C1C"/>
    <w:rsid w:val="189015C1"/>
    <w:rsid w:val="189664AC"/>
    <w:rsid w:val="18D44270"/>
    <w:rsid w:val="19063631"/>
    <w:rsid w:val="192817FA"/>
    <w:rsid w:val="1935478D"/>
    <w:rsid w:val="193A32DB"/>
    <w:rsid w:val="194303E2"/>
    <w:rsid w:val="19467ED2"/>
    <w:rsid w:val="19801636"/>
    <w:rsid w:val="198C1D89"/>
    <w:rsid w:val="19AF7825"/>
    <w:rsid w:val="19B66E06"/>
    <w:rsid w:val="19F85670"/>
    <w:rsid w:val="1A0062D3"/>
    <w:rsid w:val="1A472154"/>
    <w:rsid w:val="1A732F49"/>
    <w:rsid w:val="1A7C004F"/>
    <w:rsid w:val="1A846F04"/>
    <w:rsid w:val="1AA650CC"/>
    <w:rsid w:val="1AFD2B54"/>
    <w:rsid w:val="1B193AF0"/>
    <w:rsid w:val="1B5F527B"/>
    <w:rsid w:val="1B7900EB"/>
    <w:rsid w:val="1BA84E74"/>
    <w:rsid w:val="1BCD41CD"/>
    <w:rsid w:val="1BD16179"/>
    <w:rsid w:val="1BD47A17"/>
    <w:rsid w:val="1BF80966"/>
    <w:rsid w:val="1BFB4FA4"/>
    <w:rsid w:val="1C055E22"/>
    <w:rsid w:val="1C5172BA"/>
    <w:rsid w:val="1C7A05BE"/>
    <w:rsid w:val="1C9F0025"/>
    <w:rsid w:val="1CCC6940"/>
    <w:rsid w:val="1CED1726"/>
    <w:rsid w:val="1D1C3424"/>
    <w:rsid w:val="1D4666F2"/>
    <w:rsid w:val="1D643905"/>
    <w:rsid w:val="1D827BAD"/>
    <w:rsid w:val="1D9B29E9"/>
    <w:rsid w:val="1DB573D4"/>
    <w:rsid w:val="1DBD0658"/>
    <w:rsid w:val="1DBE78CF"/>
    <w:rsid w:val="1DE1641B"/>
    <w:rsid w:val="1DF12B02"/>
    <w:rsid w:val="1E6F1C79"/>
    <w:rsid w:val="1E7D7EF2"/>
    <w:rsid w:val="1F15637C"/>
    <w:rsid w:val="1F220A99"/>
    <w:rsid w:val="1F615A66"/>
    <w:rsid w:val="1F6A2B6C"/>
    <w:rsid w:val="1FB42039"/>
    <w:rsid w:val="1FBC296D"/>
    <w:rsid w:val="1FC3227C"/>
    <w:rsid w:val="1FD4737A"/>
    <w:rsid w:val="201900EE"/>
    <w:rsid w:val="202F346E"/>
    <w:rsid w:val="20334D0F"/>
    <w:rsid w:val="20362A4E"/>
    <w:rsid w:val="203B62B7"/>
    <w:rsid w:val="207D242B"/>
    <w:rsid w:val="208A4B48"/>
    <w:rsid w:val="20A57BD4"/>
    <w:rsid w:val="20BA367F"/>
    <w:rsid w:val="20C04A0E"/>
    <w:rsid w:val="20F841A8"/>
    <w:rsid w:val="211663DC"/>
    <w:rsid w:val="21EE1107"/>
    <w:rsid w:val="22066450"/>
    <w:rsid w:val="22192627"/>
    <w:rsid w:val="222334A6"/>
    <w:rsid w:val="22625D7D"/>
    <w:rsid w:val="226F2247"/>
    <w:rsid w:val="22821F7B"/>
    <w:rsid w:val="229B303C"/>
    <w:rsid w:val="22F34C27"/>
    <w:rsid w:val="23045086"/>
    <w:rsid w:val="23531B69"/>
    <w:rsid w:val="235D4796"/>
    <w:rsid w:val="237A0EA4"/>
    <w:rsid w:val="239D4B92"/>
    <w:rsid w:val="23B73EA6"/>
    <w:rsid w:val="23BE3486"/>
    <w:rsid w:val="23D301D7"/>
    <w:rsid w:val="23E66539"/>
    <w:rsid w:val="24082954"/>
    <w:rsid w:val="243C43AB"/>
    <w:rsid w:val="243F3E9B"/>
    <w:rsid w:val="243F5C4A"/>
    <w:rsid w:val="248A5117"/>
    <w:rsid w:val="249966C3"/>
    <w:rsid w:val="249A7467"/>
    <w:rsid w:val="24CF6FCD"/>
    <w:rsid w:val="24FD7FDE"/>
    <w:rsid w:val="25162E4E"/>
    <w:rsid w:val="251B0465"/>
    <w:rsid w:val="25657932"/>
    <w:rsid w:val="257F09F3"/>
    <w:rsid w:val="25952FD1"/>
    <w:rsid w:val="25A55F80"/>
    <w:rsid w:val="25B12B77"/>
    <w:rsid w:val="25DC5E46"/>
    <w:rsid w:val="265956E8"/>
    <w:rsid w:val="2664017E"/>
    <w:rsid w:val="26751DF6"/>
    <w:rsid w:val="26926505"/>
    <w:rsid w:val="26DD1E76"/>
    <w:rsid w:val="270F5DA7"/>
    <w:rsid w:val="273D0B66"/>
    <w:rsid w:val="273F48DE"/>
    <w:rsid w:val="278C564A"/>
    <w:rsid w:val="27DA0163"/>
    <w:rsid w:val="27DA4607"/>
    <w:rsid w:val="27F356C9"/>
    <w:rsid w:val="28094EEC"/>
    <w:rsid w:val="2838132E"/>
    <w:rsid w:val="283C7070"/>
    <w:rsid w:val="284D4FC9"/>
    <w:rsid w:val="287E1436"/>
    <w:rsid w:val="28A6098D"/>
    <w:rsid w:val="28F2772E"/>
    <w:rsid w:val="28F33BD2"/>
    <w:rsid w:val="29051210"/>
    <w:rsid w:val="290970DD"/>
    <w:rsid w:val="2940493E"/>
    <w:rsid w:val="294C5091"/>
    <w:rsid w:val="29E057D9"/>
    <w:rsid w:val="29F12B5D"/>
    <w:rsid w:val="29FA689B"/>
    <w:rsid w:val="2A465F84"/>
    <w:rsid w:val="2A952A67"/>
    <w:rsid w:val="2AB27175"/>
    <w:rsid w:val="2AFC6824"/>
    <w:rsid w:val="2B0C0F7B"/>
    <w:rsid w:val="2B2B6F28"/>
    <w:rsid w:val="2B34402E"/>
    <w:rsid w:val="2B3E30FF"/>
    <w:rsid w:val="2B485D2C"/>
    <w:rsid w:val="2B512E32"/>
    <w:rsid w:val="2B6A3EF4"/>
    <w:rsid w:val="2B6A7A50"/>
    <w:rsid w:val="2BE26BEA"/>
    <w:rsid w:val="2BE9306B"/>
    <w:rsid w:val="2C2E4F21"/>
    <w:rsid w:val="2C2E7E72"/>
    <w:rsid w:val="2C412EA7"/>
    <w:rsid w:val="2C416A03"/>
    <w:rsid w:val="2CB35427"/>
    <w:rsid w:val="2CBC077F"/>
    <w:rsid w:val="2CC118F2"/>
    <w:rsid w:val="2CE81574"/>
    <w:rsid w:val="2D0363AE"/>
    <w:rsid w:val="2D4B38B1"/>
    <w:rsid w:val="2D4B565F"/>
    <w:rsid w:val="2D662499"/>
    <w:rsid w:val="2D7B5F44"/>
    <w:rsid w:val="2D9C397B"/>
    <w:rsid w:val="2DA01E4F"/>
    <w:rsid w:val="2DBB0A37"/>
    <w:rsid w:val="2DC72F38"/>
    <w:rsid w:val="2DD235E8"/>
    <w:rsid w:val="2DF80B52"/>
    <w:rsid w:val="2E114AFB"/>
    <w:rsid w:val="2E165C6D"/>
    <w:rsid w:val="2E1F2D74"/>
    <w:rsid w:val="2E3D769E"/>
    <w:rsid w:val="2EB72FAC"/>
    <w:rsid w:val="2ED973C6"/>
    <w:rsid w:val="2F1523C9"/>
    <w:rsid w:val="2F176141"/>
    <w:rsid w:val="2F3E36CD"/>
    <w:rsid w:val="2F631386"/>
    <w:rsid w:val="2F740E9D"/>
    <w:rsid w:val="2F794705"/>
    <w:rsid w:val="2F884949"/>
    <w:rsid w:val="2FC53C32"/>
    <w:rsid w:val="2FDB716E"/>
    <w:rsid w:val="2FF344B8"/>
    <w:rsid w:val="301663F8"/>
    <w:rsid w:val="30182170"/>
    <w:rsid w:val="3029612C"/>
    <w:rsid w:val="303348B4"/>
    <w:rsid w:val="304C1E1A"/>
    <w:rsid w:val="307750E9"/>
    <w:rsid w:val="309335A5"/>
    <w:rsid w:val="309D2676"/>
    <w:rsid w:val="309D4424"/>
    <w:rsid w:val="30A9101A"/>
    <w:rsid w:val="30DC4F4C"/>
    <w:rsid w:val="31154885"/>
    <w:rsid w:val="3179279B"/>
    <w:rsid w:val="318C4BC4"/>
    <w:rsid w:val="319F5F79"/>
    <w:rsid w:val="31B41A25"/>
    <w:rsid w:val="31D71BB7"/>
    <w:rsid w:val="321E3342"/>
    <w:rsid w:val="32456B21"/>
    <w:rsid w:val="325B00F2"/>
    <w:rsid w:val="325F5E35"/>
    <w:rsid w:val="32713DBA"/>
    <w:rsid w:val="32F26CA9"/>
    <w:rsid w:val="33022C64"/>
    <w:rsid w:val="330B38C7"/>
    <w:rsid w:val="333170A5"/>
    <w:rsid w:val="33557238"/>
    <w:rsid w:val="33686F6B"/>
    <w:rsid w:val="33797B81"/>
    <w:rsid w:val="33AD3FEE"/>
    <w:rsid w:val="33AF6948"/>
    <w:rsid w:val="33FC5905"/>
    <w:rsid w:val="34000F51"/>
    <w:rsid w:val="34014CC9"/>
    <w:rsid w:val="34270BD4"/>
    <w:rsid w:val="34525525"/>
    <w:rsid w:val="3491604D"/>
    <w:rsid w:val="349D2C44"/>
    <w:rsid w:val="34A2025B"/>
    <w:rsid w:val="34A7635C"/>
    <w:rsid w:val="34D80120"/>
    <w:rsid w:val="34DD1293"/>
    <w:rsid w:val="34E73EBF"/>
    <w:rsid w:val="35610116"/>
    <w:rsid w:val="356E2833"/>
    <w:rsid w:val="358813C1"/>
    <w:rsid w:val="35CE6E2D"/>
    <w:rsid w:val="35EF5721"/>
    <w:rsid w:val="36017203"/>
    <w:rsid w:val="36080591"/>
    <w:rsid w:val="36401AD9"/>
    <w:rsid w:val="3652180C"/>
    <w:rsid w:val="367125DA"/>
    <w:rsid w:val="36714388"/>
    <w:rsid w:val="367D2D2D"/>
    <w:rsid w:val="36A93B22"/>
    <w:rsid w:val="36D87F64"/>
    <w:rsid w:val="37040D59"/>
    <w:rsid w:val="37386C54"/>
    <w:rsid w:val="3757357E"/>
    <w:rsid w:val="378E0F6A"/>
    <w:rsid w:val="37C64260"/>
    <w:rsid w:val="380A6B0F"/>
    <w:rsid w:val="38327B47"/>
    <w:rsid w:val="3834062E"/>
    <w:rsid w:val="383513E6"/>
    <w:rsid w:val="384A6C3F"/>
    <w:rsid w:val="38593326"/>
    <w:rsid w:val="387939C8"/>
    <w:rsid w:val="389A4E06"/>
    <w:rsid w:val="38B4389D"/>
    <w:rsid w:val="38B7797A"/>
    <w:rsid w:val="38D429AD"/>
    <w:rsid w:val="38DE5F53"/>
    <w:rsid w:val="38E52E0C"/>
    <w:rsid w:val="38F519A5"/>
    <w:rsid w:val="38FD0155"/>
    <w:rsid w:val="390F7E89"/>
    <w:rsid w:val="3914549F"/>
    <w:rsid w:val="3949339B"/>
    <w:rsid w:val="397523E2"/>
    <w:rsid w:val="398B750F"/>
    <w:rsid w:val="39E66E3B"/>
    <w:rsid w:val="3A045513"/>
    <w:rsid w:val="3A287454"/>
    <w:rsid w:val="3A3E78CD"/>
    <w:rsid w:val="3A4D6EBA"/>
    <w:rsid w:val="3A7B57D6"/>
    <w:rsid w:val="3A900B55"/>
    <w:rsid w:val="3A992100"/>
    <w:rsid w:val="3A9B5E78"/>
    <w:rsid w:val="3AA52853"/>
    <w:rsid w:val="3AD273C0"/>
    <w:rsid w:val="3B4F0A10"/>
    <w:rsid w:val="3B505F66"/>
    <w:rsid w:val="3B862684"/>
    <w:rsid w:val="3B893F22"/>
    <w:rsid w:val="3BC44F5A"/>
    <w:rsid w:val="3BF12B77"/>
    <w:rsid w:val="3C4D6CFE"/>
    <w:rsid w:val="3C5E0F0B"/>
    <w:rsid w:val="3C6504EB"/>
    <w:rsid w:val="3C805CF0"/>
    <w:rsid w:val="3CBE19AA"/>
    <w:rsid w:val="3CC1149A"/>
    <w:rsid w:val="3CD4741F"/>
    <w:rsid w:val="3CE8111C"/>
    <w:rsid w:val="3CEA279F"/>
    <w:rsid w:val="3D36127C"/>
    <w:rsid w:val="3D6A38DF"/>
    <w:rsid w:val="3DAC5CA6"/>
    <w:rsid w:val="3DBA03C3"/>
    <w:rsid w:val="3DD35929"/>
    <w:rsid w:val="3DDA54D9"/>
    <w:rsid w:val="3DFD4754"/>
    <w:rsid w:val="3E467EA9"/>
    <w:rsid w:val="3EA03A5D"/>
    <w:rsid w:val="3ECD05CA"/>
    <w:rsid w:val="3ED92ACB"/>
    <w:rsid w:val="3F214472"/>
    <w:rsid w:val="3F7171A7"/>
    <w:rsid w:val="3F9335C1"/>
    <w:rsid w:val="3FAC6431"/>
    <w:rsid w:val="3FBB6674"/>
    <w:rsid w:val="3FC45529"/>
    <w:rsid w:val="3FC574F3"/>
    <w:rsid w:val="3FD11C44"/>
    <w:rsid w:val="3FEE07F8"/>
    <w:rsid w:val="4022288C"/>
    <w:rsid w:val="40287F96"/>
    <w:rsid w:val="40641E80"/>
    <w:rsid w:val="40644F5E"/>
    <w:rsid w:val="40721429"/>
    <w:rsid w:val="407707ED"/>
    <w:rsid w:val="4089002C"/>
    <w:rsid w:val="40916570"/>
    <w:rsid w:val="40925627"/>
    <w:rsid w:val="40B21825"/>
    <w:rsid w:val="40C6737B"/>
    <w:rsid w:val="40D0614F"/>
    <w:rsid w:val="40D23C76"/>
    <w:rsid w:val="40D519B8"/>
    <w:rsid w:val="40FB20D9"/>
    <w:rsid w:val="41087697"/>
    <w:rsid w:val="41320BB8"/>
    <w:rsid w:val="413B5CBF"/>
    <w:rsid w:val="4168282C"/>
    <w:rsid w:val="41C757A4"/>
    <w:rsid w:val="41D75A49"/>
    <w:rsid w:val="41E55C2A"/>
    <w:rsid w:val="41E77BF5"/>
    <w:rsid w:val="42042555"/>
    <w:rsid w:val="420E5181"/>
    <w:rsid w:val="422229DB"/>
    <w:rsid w:val="42BF022A"/>
    <w:rsid w:val="434475A5"/>
    <w:rsid w:val="438020AF"/>
    <w:rsid w:val="43A51B15"/>
    <w:rsid w:val="43C006FD"/>
    <w:rsid w:val="43CD4BC8"/>
    <w:rsid w:val="43D9356D"/>
    <w:rsid w:val="43E02B4D"/>
    <w:rsid w:val="43E47DDB"/>
    <w:rsid w:val="43F14D5A"/>
    <w:rsid w:val="43FB163B"/>
    <w:rsid w:val="43FB7987"/>
    <w:rsid w:val="440A7BCA"/>
    <w:rsid w:val="442C18EF"/>
    <w:rsid w:val="44562E10"/>
    <w:rsid w:val="447F5EC2"/>
    <w:rsid w:val="44897255"/>
    <w:rsid w:val="448C6831"/>
    <w:rsid w:val="44BD4C3D"/>
    <w:rsid w:val="44C935E1"/>
    <w:rsid w:val="44CC6C2E"/>
    <w:rsid w:val="44E87F0C"/>
    <w:rsid w:val="45216F7A"/>
    <w:rsid w:val="452B24C8"/>
    <w:rsid w:val="45800144"/>
    <w:rsid w:val="45A1630C"/>
    <w:rsid w:val="45AD2F03"/>
    <w:rsid w:val="463158E2"/>
    <w:rsid w:val="46317A79"/>
    <w:rsid w:val="46565349"/>
    <w:rsid w:val="46845A12"/>
    <w:rsid w:val="4733370C"/>
    <w:rsid w:val="47EA3F9B"/>
    <w:rsid w:val="480A0199"/>
    <w:rsid w:val="480E71A2"/>
    <w:rsid w:val="48362D3C"/>
    <w:rsid w:val="4840005F"/>
    <w:rsid w:val="48645AFB"/>
    <w:rsid w:val="48FF7556"/>
    <w:rsid w:val="491868E5"/>
    <w:rsid w:val="49247038"/>
    <w:rsid w:val="49470F79"/>
    <w:rsid w:val="495711BC"/>
    <w:rsid w:val="49663AF5"/>
    <w:rsid w:val="49A44CC8"/>
    <w:rsid w:val="49AB1508"/>
    <w:rsid w:val="49AE2DA6"/>
    <w:rsid w:val="49BC1967"/>
    <w:rsid w:val="49DB003F"/>
    <w:rsid w:val="4A0F5F3A"/>
    <w:rsid w:val="4A8F4985"/>
    <w:rsid w:val="4A9401EE"/>
    <w:rsid w:val="4AFD5D93"/>
    <w:rsid w:val="4AFF1B0B"/>
    <w:rsid w:val="4B1F03FF"/>
    <w:rsid w:val="4B2E0642"/>
    <w:rsid w:val="4B775B45"/>
    <w:rsid w:val="4B9D30D2"/>
    <w:rsid w:val="4B9E7576"/>
    <w:rsid w:val="4BA37360"/>
    <w:rsid w:val="4BB5666E"/>
    <w:rsid w:val="4BB9615E"/>
    <w:rsid w:val="4BCF5981"/>
    <w:rsid w:val="4C0A4C0B"/>
    <w:rsid w:val="4C0D0258"/>
    <w:rsid w:val="4C203C3A"/>
    <w:rsid w:val="4C251A45"/>
    <w:rsid w:val="4C7D53DD"/>
    <w:rsid w:val="4C804ECE"/>
    <w:rsid w:val="4C8147A2"/>
    <w:rsid w:val="4C821378"/>
    <w:rsid w:val="4CAA5AA7"/>
    <w:rsid w:val="4CAE1A3B"/>
    <w:rsid w:val="4D113D78"/>
    <w:rsid w:val="4D16313C"/>
    <w:rsid w:val="4D7A7B6F"/>
    <w:rsid w:val="4D7F33D7"/>
    <w:rsid w:val="4D8E361A"/>
    <w:rsid w:val="4DD94895"/>
    <w:rsid w:val="4DFE254E"/>
    <w:rsid w:val="4E4402CE"/>
    <w:rsid w:val="4E4C3F72"/>
    <w:rsid w:val="4E5C7274"/>
    <w:rsid w:val="4E6C5709"/>
    <w:rsid w:val="4EA01857"/>
    <w:rsid w:val="4EB40E5E"/>
    <w:rsid w:val="4EC866B8"/>
    <w:rsid w:val="4EE206E3"/>
    <w:rsid w:val="4EF27A11"/>
    <w:rsid w:val="4F11005F"/>
    <w:rsid w:val="4F2558B8"/>
    <w:rsid w:val="4F525119"/>
    <w:rsid w:val="4F6603AB"/>
    <w:rsid w:val="4F6E725F"/>
    <w:rsid w:val="4F6F4D85"/>
    <w:rsid w:val="4F710AFD"/>
    <w:rsid w:val="4F7C19ED"/>
    <w:rsid w:val="4FAB04B3"/>
    <w:rsid w:val="4FD35314"/>
    <w:rsid w:val="4FE727D8"/>
    <w:rsid w:val="4FF359B6"/>
    <w:rsid w:val="4FF754A7"/>
    <w:rsid w:val="50067498"/>
    <w:rsid w:val="504E09F4"/>
    <w:rsid w:val="50597F0F"/>
    <w:rsid w:val="50616DC4"/>
    <w:rsid w:val="50792360"/>
    <w:rsid w:val="5079410E"/>
    <w:rsid w:val="50812FC2"/>
    <w:rsid w:val="50D2381E"/>
    <w:rsid w:val="50DC644B"/>
    <w:rsid w:val="50E7551B"/>
    <w:rsid w:val="51071719"/>
    <w:rsid w:val="510936E3"/>
    <w:rsid w:val="511A54E5"/>
    <w:rsid w:val="51234079"/>
    <w:rsid w:val="51963357"/>
    <w:rsid w:val="51AA02F7"/>
    <w:rsid w:val="51C25640"/>
    <w:rsid w:val="51E11F6A"/>
    <w:rsid w:val="5201260D"/>
    <w:rsid w:val="520774F7"/>
    <w:rsid w:val="523C3645"/>
    <w:rsid w:val="52742AB2"/>
    <w:rsid w:val="5285323E"/>
    <w:rsid w:val="52862B12"/>
    <w:rsid w:val="52A86F2C"/>
    <w:rsid w:val="52E21F42"/>
    <w:rsid w:val="52E57838"/>
    <w:rsid w:val="52EF06B7"/>
    <w:rsid w:val="5325232B"/>
    <w:rsid w:val="534F55FA"/>
    <w:rsid w:val="536C61AC"/>
    <w:rsid w:val="53C2401E"/>
    <w:rsid w:val="53C41B44"/>
    <w:rsid w:val="53D77AC9"/>
    <w:rsid w:val="53F32429"/>
    <w:rsid w:val="53F341D7"/>
    <w:rsid w:val="540E7263"/>
    <w:rsid w:val="541128AF"/>
    <w:rsid w:val="54324CFF"/>
    <w:rsid w:val="544E765F"/>
    <w:rsid w:val="54686973"/>
    <w:rsid w:val="547E6196"/>
    <w:rsid w:val="54C067AF"/>
    <w:rsid w:val="54D51B2F"/>
    <w:rsid w:val="54ED6E78"/>
    <w:rsid w:val="551268DF"/>
    <w:rsid w:val="55173EF5"/>
    <w:rsid w:val="55466588"/>
    <w:rsid w:val="556E7FB9"/>
    <w:rsid w:val="55A90FF1"/>
    <w:rsid w:val="55C67DF5"/>
    <w:rsid w:val="55CA0F67"/>
    <w:rsid w:val="56026953"/>
    <w:rsid w:val="56170651"/>
    <w:rsid w:val="563C38EF"/>
    <w:rsid w:val="56503B63"/>
    <w:rsid w:val="56DE116E"/>
    <w:rsid w:val="56E322E1"/>
    <w:rsid w:val="578E4942"/>
    <w:rsid w:val="578F06BB"/>
    <w:rsid w:val="57947E39"/>
    <w:rsid w:val="579728A1"/>
    <w:rsid w:val="57B95737"/>
    <w:rsid w:val="57C02622"/>
    <w:rsid w:val="57FB18AC"/>
    <w:rsid w:val="5806097D"/>
    <w:rsid w:val="580C1D0B"/>
    <w:rsid w:val="581D5B1D"/>
    <w:rsid w:val="583B614D"/>
    <w:rsid w:val="584E7C2E"/>
    <w:rsid w:val="58613E05"/>
    <w:rsid w:val="586E207E"/>
    <w:rsid w:val="587A0A23"/>
    <w:rsid w:val="588F62FC"/>
    <w:rsid w:val="58B101BD"/>
    <w:rsid w:val="58BA16F7"/>
    <w:rsid w:val="58E40592"/>
    <w:rsid w:val="59215342"/>
    <w:rsid w:val="59554FEC"/>
    <w:rsid w:val="59607A07"/>
    <w:rsid w:val="59C52172"/>
    <w:rsid w:val="5A360B7F"/>
    <w:rsid w:val="5A386DE8"/>
    <w:rsid w:val="5A755946"/>
    <w:rsid w:val="5A9F4C64"/>
    <w:rsid w:val="5ABE1750"/>
    <w:rsid w:val="5B0275CF"/>
    <w:rsid w:val="5B4517BC"/>
    <w:rsid w:val="5B4672E2"/>
    <w:rsid w:val="5B857E0A"/>
    <w:rsid w:val="5B922527"/>
    <w:rsid w:val="5BBD57F6"/>
    <w:rsid w:val="5BD91F04"/>
    <w:rsid w:val="5BDB5C7C"/>
    <w:rsid w:val="5BF1724E"/>
    <w:rsid w:val="5C840AE4"/>
    <w:rsid w:val="5CA63ECF"/>
    <w:rsid w:val="5CE943C9"/>
    <w:rsid w:val="5D1257AE"/>
    <w:rsid w:val="5D284EF1"/>
    <w:rsid w:val="5D423AD9"/>
    <w:rsid w:val="5D5E6B65"/>
    <w:rsid w:val="5D600B2F"/>
    <w:rsid w:val="5D7A14C5"/>
    <w:rsid w:val="5DBE5856"/>
    <w:rsid w:val="5DF63241"/>
    <w:rsid w:val="5DFB13CF"/>
    <w:rsid w:val="5E073F01"/>
    <w:rsid w:val="5E1E4546"/>
    <w:rsid w:val="5E451AD3"/>
    <w:rsid w:val="5E7F4FE5"/>
    <w:rsid w:val="5EA52572"/>
    <w:rsid w:val="5EDE3A4B"/>
    <w:rsid w:val="5EDF3CD6"/>
    <w:rsid w:val="5EF86B45"/>
    <w:rsid w:val="5F090D52"/>
    <w:rsid w:val="5F155949"/>
    <w:rsid w:val="5F1A2F60"/>
    <w:rsid w:val="5F2B0CC9"/>
    <w:rsid w:val="5F3C2ED6"/>
    <w:rsid w:val="5F645F89"/>
    <w:rsid w:val="5FB94527"/>
    <w:rsid w:val="5FC30F01"/>
    <w:rsid w:val="5FDE3F8D"/>
    <w:rsid w:val="600F05EB"/>
    <w:rsid w:val="601479AF"/>
    <w:rsid w:val="6042276E"/>
    <w:rsid w:val="60471B32"/>
    <w:rsid w:val="605E50CE"/>
    <w:rsid w:val="607448F1"/>
    <w:rsid w:val="608F7035"/>
    <w:rsid w:val="6094289E"/>
    <w:rsid w:val="60966616"/>
    <w:rsid w:val="60DA29A7"/>
    <w:rsid w:val="61047A23"/>
    <w:rsid w:val="611D6D37"/>
    <w:rsid w:val="61684974"/>
    <w:rsid w:val="61722BDF"/>
    <w:rsid w:val="617701F5"/>
    <w:rsid w:val="619A0388"/>
    <w:rsid w:val="61B256D1"/>
    <w:rsid w:val="61C20F53"/>
    <w:rsid w:val="61DE2022"/>
    <w:rsid w:val="61ED6709"/>
    <w:rsid w:val="61F96E5C"/>
    <w:rsid w:val="62214605"/>
    <w:rsid w:val="624A590A"/>
    <w:rsid w:val="629E7A04"/>
    <w:rsid w:val="62A72D5C"/>
    <w:rsid w:val="62AC3ECF"/>
    <w:rsid w:val="62B45479"/>
    <w:rsid w:val="62C25AB2"/>
    <w:rsid w:val="62D33B51"/>
    <w:rsid w:val="63343EC4"/>
    <w:rsid w:val="635D67A5"/>
    <w:rsid w:val="63685B24"/>
    <w:rsid w:val="63A86D8C"/>
    <w:rsid w:val="63B56036"/>
    <w:rsid w:val="63BC2837"/>
    <w:rsid w:val="63BF40D6"/>
    <w:rsid w:val="63D57455"/>
    <w:rsid w:val="63EB6C79"/>
    <w:rsid w:val="64436AB5"/>
    <w:rsid w:val="646F3406"/>
    <w:rsid w:val="64AC465A"/>
    <w:rsid w:val="64DF4A2F"/>
    <w:rsid w:val="64EC2CA8"/>
    <w:rsid w:val="65200BA4"/>
    <w:rsid w:val="65501489"/>
    <w:rsid w:val="659F6A49"/>
    <w:rsid w:val="65BA6903"/>
    <w:rsid w:val="65C77271"/>
    <w:rsid w:val="65CC6636"/>
    <w:rsid w:val="65F20792"/>
    <w:rsid w:val="66014531"/>
    <w:rsid w:val="66141DF8"/>
    <w:rsid w:val="66253907"/>
    <w:rsid w:val="662621EA"/>
    <w:rsid w:val="66544FA9"/>
    <w:rsid w:val="66B27F22"/>
    <w:rsid w:val="66CC2D91"/>
    <w:rsid w:val="66ED2D08"/>
    <w:rsid w:val="670A1B0C"/>
    <w:rsid w:val="672229B1"/>
    <w:rsid w:val="67254250"/>
    <w:rsid w:val="672901E4"/>
    <w:rsid w:val="673B1CC5"/>
    <w:rsid w:val="67582877"/>
    <w:rsid w:val="679F04A6"/>
    <w:rsid w:val="67E4235D"/>
    <w:rsid w:val="67EE6D37"/>
    <w:rsid w:val="67FD51CC"/>
    <w:rsid w:val="68060525"/>
    <w:rsid w:val="681744E0"/>
    <w:rsid w:val="685F50E4"/>
    <w:rsid w:val="689A0C6D"/>
    <w:rsid w:val="689E42BA"/>
    <w:rsid w:val="68A044D6"/>
    <w:rsid w:val="68C667CC"/>
    <w:rsid w:val="68E51EE8"/>
    <w:rsid w:val="69140A20"/>
    <w:rsid w:val="692D1AE1"/>
    <w:rsid w:val="695232F6"/>
    <w:rsid w:val="696F5C56"/>
    <w:rsid w:val="697B284D"/>
    <w:rsid w:val="69885E8B"/>
    <w:rsid w:val="69937B96"/>
    <w:rsid w:val="69AF0748"/>
    <w:rsid w:val="69B47B0D"/>
    <w:rsid w:val="69C73CE4"/>
    <w:rsid w:val="69FF522C"/>
    <w:rsid w:val="6A184540"/>
    <w:rsid w:val="6A5C61DA"/>
    <w:rsid w:val="6A721EA2"/>
    <w:rsid w:val="6A9811DC"/>
    <w:rsid w:val="6ABC4ECB"/>
    <w:rsid w:val="6B4C26F3"/>
    <w:rsid w:val="6B5B0B88"/>
    <w:rsid w:val="6B767770"/>
    <w:rsid w:val="6B8359E9"/>
    <w:rsid w:val="6BBD0EFB"/>
    <w:rsid w:val="6BCE4EB6"/>
    <w:rsid w:val="6BF40694"/>
    <w:rsid w:val="6C2C6080"/>
    <w:rsid w:val="6C4A7483"/>
    <w:rsid w:val="6C4E4249"/>
    <w:rsid w:val="6C621AA2"/>
    <w:rsid w:val="6C6B6BA9"/>
    <w:rsid w:val="6C7C657F"/>
    <w:rsid w:val="6CBC7404"/>
    <w:rsid w:val="6CC10EBE"/>
    <w:rsid w:val="6D2B458A"/>
    <w:rsid w:val="6D401DE3"/>
    <w:rsid w:val="6D611B27"/>
    <w:rsid w:val="6D910891"/>
    <w:rsid w:val="6DC81DD9"/>
    <w:rsid w:val="6DDB1B0C"/>
    <w:rsid w:val="6DDD3AD6"/>
    <w:rsid w:val="6DE309C1"/>
    <w:rsid w:val="6DF606F4"/>
    <w:rsid w:val="6E096679"/>
    <w:rsid w:val="6E407BC1"/>
    <w:rsid w:val="6E4678CD"/>
    <w:rsid w:val="6E663ACB"/>
    <w:rsid w:val="6E6733A0"/>
    <w:rsid w:val="6E9028F6"/>
    <w:rsid w:val="6EAD16FA"/>
    <w:rsid w:val="6EB505AF"/>
    <w:rsid w:val="6EFC7F8C"/>
    <w:rsid w:val="6F2D283B"/>
    <w:rsid w:val="6F3E6422"/>
    <w:rsid w:val="6F411E43"/>
    <w:rsid w:val="6F751AEC"/>
    <w:rsid w:val="6F981D28"/>
    <w:rsid w:val="700D7C52"/>
    <w:rsid w:val="70311EB7"/>
    <w:rsid w:val="704A2F79"/>
    <w:rsid w:val="706A53C9"/>
    <w:rsid w:val="707D6EAA"/>
    <w:rsid w:val="708671DA"/>
    <w:rsid w:val="70875F7B"/>
    <w:rsid w:val="709A3F00"/>
    <w:rsid w:val="70CF14AB"/>
    <w:rsid w:val="70D77F30"/>
    <w:rsid w:val="71327C95"/>
    <w:rsid w:val="71641E18"/>
    <w:rsid w:val="71771B4C"/>
    <w:rsid w:val="71946BA2"/>
    <w:rsid w:val="71A30B93"/>
    <w:rsid w:val="72071122"/>
    <w:rsid w:val="72161365"/>
    <w:rsid w:val="722F2426"/>
    <w:rsid w:val="723B0DCB"/>
    <w:rsid w:val="724C707D"/>
    <w:rsid w:val="72936E59"/>
    <w:rsid w:val="729F75AC"/>
    <w:rsid w:val="72BA43E6"/>
    <w:rsid w:val="734737A0"/>
    <w:rsid w:val="73734595"/>
    <w:rsid w:val="737F2F3A"/>
    <w:rsid w:val="73840550"/>
    <w:rsid w:val="739C1D3D"/>
    <w:rsid w:val="740F42BD"/>
    <w:rsid w:val="74130252"/>
    <w:rsid w:val="74454183"/>
    <w:rsid w:val="745240E9"/>
    <w:rsid w:val="745E5245"/>
    <w:rsid w:val="746C7962"/>
    <w:rsid w:val="74714F78"/>
    <w:rsid w:val="748527D2"/>
    <w:rsid w:val="74BC1F59"/>
    <w:rsid w:val="74C4154C"/>
    <w:rsid w:val="751F49D4"/>
    <w:rsid w:val="7535244A"/>
    <w:rsid w:val="75497CA3"/>
    <w:rsid w:val="756104AD"/>
    <w:rsid w:val="75752846"/>
    <w:rsid w:val="75D25EEA"/>
    <w:rsid w:val="763C5112"/>
    <w:rsid w:val="76571F4C"/>
    <w:rsid w:val="765E577E"/>
    <w:rsid w:val="766F0A02"/>
    <w:rsid w:val="76962A74"/>
    <w:rsid w:val="76992564"/>
    <w:rsid w:val="76AA29C3"/>
    <w:rsid w:val="76B15B00"/>
    <w:rsid w:val="76CA2E19"/>
    <w:rsid w:val="76CE66B2"/>
    <w:rsid w:val="76D161A2"/>
    <w:rsid w:val="76E732D0"/>
    <w:rsid w:val="76F04403"/>
    <w:rsid w:val="76F1670E"/>
    <w:rsid w:val="76FB321F"/>
    <w:rsid w:val="77000835"/>
    <w:rsid w:val="7709593C"/>
    <w:rsid w:val="772C1161"/>
    <w:rsid w:val="773D7394"/>
    <w:rsid w:val="77493F8A"/>
    <w:rsid w:val="77512E3F"/>
    <w:rsid w:val="77752FD1"/>
    <w:rsid w:val="77E617D9"/>
    <w:rsid w:val="77F03A8A"/>
    <w:rsid w:val="78340796"/>
    <w:rsid w:val="786C6182"/>
    <w:rsid w:val="78872FBC"/>
    <w:rsid w:val="789254BD"/>
    <w:rsid w:val="78970D25"/>
    <w:rsid w:val="789E20B4"/>
    <w:rsid w:val="78C0027C"/>
    <w:rsid w:val="7909572C"/>
    <w:rsid w:val="790F6B0E"/>
    <w:rsid w:val="796E5F2A"/>
    <w:rsid w:val="797572B9"/>
    <w:rsid w:val="79EF706B"/>
    <w:rsid w:val="7A2D7B93"/>
    <w:rsid w:val="7A3E76AA"/>
    <w:rsid w:val="7A721A4A"/>
    <w:rsid w:val="7A7A445B"/>
    <w:rsid w:val="7A9419C0"/>
    <w:rsid w:val="7AB636E5"/>
    <w:rsid w:val="7AE30252"/>
    <w:rsid w:val="7B09415C"/>
    <w:rsid w:val="7B2E3BC3"/>
    <w:rsid w:val="7B367106"/>
    <w:rsid w:val="7B3867F0"/>
    <w:rsid w:val="7B3A4316"/>
    <w:rsid w:val="7B4C37DA"/>
    <w:rsid w:val="7B971768"/>
    <w:rsid w:val="7BCD518A"/>
    <w:rsid w:val="7BF24BF0"/>
    <w:rsid w:val="7C174657"/>
    <w:rsid w:val="7C1F350C"/>
    <w:rsid w:val="7C2428D0"/>
    <w:rsid w:val="7C3A20F4"/>
    <w:rsid w:val="7C3F770A"/>
    <w:rsid w:val="7C5331B5"/>
    <w:rsid w:val="7C9613F6"/>
    <w:rsid w:val="7CAA1027"/>
    <w:rsid w:val="7CB023B6"/>
    <w:rsid w:val="7CF229CE"/>
    <w:rsid w:val="7D2D1C58"/>
    <w:rsid w:val="7D365DC5"/>
    <w:rsid w:val="7D450D50"/>
    <w:rsid w:val="7D537911"/>
    <w:rsid w:val="7D584F27"/>
    <w:rsid w:val="7D60202E"/>
    <w:rsid w:val="7DCB56F9"/>
    <w:rsid w:val="7DE93DD1"/>
    <w:rsid w:val="7E1F5C37"/>
    <w:rsid w:val="7E2E7F3B"/>
    <w:rsid w:val="7E4159BB"/>
    <w:rsid w:val="7E5A6A7D"/>
    <w:rsid w:val="7E6D055E"/>
    <w:rsid w:val="7E977CD1"/>
    <w:rsid w:val="7EA06B86"/>
    <w:rsid w:val="7EDB382B"/>
    <w:rsid w:val="7EEB3B79"/>
    <w:rsid w:val="7EEF5417"/>
    <w:rsid w:val="7EFB200E"/>
    <w:rsid w:val="7F211349"/>
    <w:rsid w:val="7F3B240A"/>
    <w:rsid w:val="7F484B27"/>
    <w:rsid w:val="7F544E27"/>
    <w:rsid w:val="7F78365F"/>
    <w:rsid w:val="7F914720"/>
    <w:rsid w:val="7FC0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0"/>
    <w:pPr>
      <w:ind w:firstLine="420"/>
    </w:pPr>
  </w:style>
  <w:style w:type="paragraph" w:styleId="3">
    <w:name w:val="Body Text Indent"/>
    <w:basedOn w:val="1"/>
    <w:unhideWhenUsed/>
    <w:qFormat/>
    <w:uiPriority w:val="0"/>
    <w:pPr>
      <w:spacing w:line="440" w:lineRule="exact"/>
      <w:ind w:firstLine="471" w:firstLineChars="200"/>
    </w:pPr>
    <w:rPr>
      <w:rFonts w:hint="eastAsia" w:ascii="宋体" w:hAnsi="宋体" w:eastAsia="宋体"/>
      <w:sz w:val="24"/>
      <w:szCs w:val="24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99"/>
    <w:pPr>
      <w:ind w:firstLine="420" w:firstLineChars="200"/>
    </w:pPr>
    <w:rPr>
      <w:rFonts w:ascii="Times New Roman" w:hAnsi="Times New Roman"/>
    </w:rPr>
  </w:style>
  <w:style w:type="character" w:customStyle="1" w:styleId="10">
    <w:name w:val="页眉 字符"/>
    <w:basedOn w:val="7"/>
    <w:link w:val="5"/>
    <w:uiPriority w:val="0"/>
    <w:rPr>
      <w:rFonts w:ascii="Calibri" w:hAnsi="Calibri" w:eastAsia="仿宋_GB2312"/>
      <w:kern w:val="2"/>
      <w:sz w:val="18"/>
      <w:szCs w:val="18"/>
    </w:rPr>
  </w:style>
  <w:style w:type="character" w:customStyle="1" w:styleId="11">
    <w:name w:val="页脚 字符"/>
    <w:basedOn w:val="7"/>
    <w:link w:val="4"/>
    <w:uiPriority w:val="0"/>
    <w:rPr>
      <w:rFonts w:ascii="Calibri" w:hAnsi="Calibri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3124</Words>
  <Characters>5221</Characters>
  <Lines>281</Lines>
  <Paragraphs>197</Paragraphs>
  <TotalTime>4</TotalTime>
  <ScaleCrop>false</ScaleCrop>
  <LinksUpToDate>false</LinksUpToDate>
  <CharactersWithSpaces>5415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2026-06-03T08:54:00Z</dcterms:created>
  <dc:creator>Administrator</dc:creator>
  <cp:lastModifiedBy>ʕ̯•͡˔•̯᷅ʔAyy拒绝暧昧</cp:lastModifiedBy>
  <dcterms:modified xsi:type="dcterms:W3CDTF">2026-06-17T06:18:42Z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1ADBBE28DA994F468430E41B47B51C12_11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