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《Pool》游戏设计文档（GDD）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赛事：聚光灯 GameJam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引擎：Unity 6（项目当前为 URP 2D 模板）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文档版本：v0.4.2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日期：2026-10-05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开发周期：18 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维护人：GDD 管理员（gdd-keeper）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游戏概览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一句话概念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玩家被困在一张分为喜、怒、哀、惧四个区域的方形地图中，与唯一一只怪物共处。玩家踏入任一区域，玩家与怪物会同时获得该区域的场地 Buff、被同一种情绪规则塑造；玩家借助地图上的情绪光球与场地 Buff 融合出的新能力，在区域威胁下搜集散落的物品、拉动电闸开启大门，最终前往大门逃离。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类型与定位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俯视角 2D 的</w:t>
      </w:r>
      <w:r>
        <w:rPr>
          <w:rFonts w:eastAsia="等线" w:ascii="Arial" w:cs="Arial" w:hAnsi="Arial"/>
          <w:b w:val="true"/>
          <w:sz w:val="22"/>
        </w:rPr>
        <w:t>区域制追逐逃生游戏</w:t>
      </w:r>
      <w:r>
        <w:rPr>
          <w:rFonts w:eastAsia="等线" w:ascii="Arial" w:cs="Arial" w:hAnsi="Arial"/>
          <w:sz w:val="22"/>
        </w:rPr>
        <w:t>，恐怖 / 悬疑氛围。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核心体验：</w:t>
      </w:r>
      <w:r>
        <w:rPr>
          <w:rFonts w:eastAsia="等线" w:ascii="Arial" w:cs="Arial" w:hAnsi="Arial"/>
          <w:b w:val="true"/>
          <w:sz w:val="22"/>
        </w:rPr>
        <w:t>区域即规则</w:t>
      </w:r>
      <w:r>
        <w:rPr>
          <w:rFonts w:eastAsia="等线" w:ascii="Arial" w:cs="Arial" w:hAnsi="Arial"/>
          <w:sz w:val="22"/>
        </w:rPr>
        <w:t>——每进入一个区域，玩家的能力与怪物的威胁同时被改写；玩家必须读懂"这片区域把我和怪物各自变成了什么"，在威胁下完成拉电闸、收集物品等具体目标。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v0.4 仅怒、哀两个区域完成机制构思；喜、惧两个区域保留位置，机制待构思、当前留空。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平台与操作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目标平台：PC（Windows），键盘 + 鼠标；GameJam 演示场景无需手柄适配。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默认键位：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2550"/>
        <w:gridCol w:w="319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WASD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八方向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奔跑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Shift（按住）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加速移动；与怒区域常驻加速的叠加关系待定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 / 拾取 / 拉电闸 / 开大门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上下文交互：拾取物品与光球、拉动电闸、对大门操作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装备光球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鼠标或数字键（方式待定）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从携带栏选择 1 个光球装入装备栏；具体操作方式待定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待定：融合效果是装备后常驻还是需要主动使用、主动使用的键位；哀区域手电筒的开关方式。均见第 9 章，不自行指定。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引擎与技术现状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6，URP 2D 模板；项目根：</w:t>
      </w:r>
      <w:r>
        <w:rPr>
          <w:rFonts w:eastAsia="Consolas" w:ascii="Consolas" w:cs="Consolas" w:hAnsi="Consolas"/>
          <w:sz w:val="22"/>
          <w:shd w:fill="EFF0F1"/>
        </w:rPr>
        <w:t>D:\gamemaker\Gamejam\Pool\Pool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俯视角 2D（top-down）</w:t>
      </w:r>
      <w:r>
        <w:rPr>
          <w:rFonts w:eastAsia="等线" w:ascii="Arial" w:cs="Arial" w:hAnsi="Arial"/>
          <w:sz w:val="22"/>
        </w:rPr>
        <w:t>呈现：适合表现区域边界、场地 Buff 范围、手电筒锥形光与追逐动线。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工程已包含 2D 物理、Aseprite Importer、2D IK、Tilemap 等 2D 向包。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18 天周期约束与设计原则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单张方形地图、单个怪物、单局通关；单局时长目标待定。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所有系统优先数据驱动：区域 Buff 表、融合表（[光球, 区域] → 效果枚举）均用 ScriptableObject 配置，不为一次性内容写专用代码。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不手搓复杂 AI：怪物只有纯追击一种基础逻辑，区域差异以独立规则 / 参数修正实现。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每种区域规则必须有可观察的明显视觉 / 音效语言（主色、光效、音效）。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宁可两个区域玩出深度，不用留空区域凑数：喜、惧区域在机制构思完成前不排期、不实现。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留空纪律</w:t>
      </w:r>
      <w:r>
        <w:rPr>
          <w:rFonts w:eastAsia="等线" w:ascii="Arial" w:cs="Arial" w:hAnsi="Arial"/>
          <w:sz w:val="22"/>
        </w:rPr>
        <w:t>：GDD 中标注"未构思，留空"的内容，程序与美术一律不得自行脑补实现。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1.6 明确不做（Not）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不做战斗、怪物血量与任何杀死怪物的途径。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不做巡逻、状态机、视听感知规则等复杂 AI；怪物从始至终只有追击一种基础逻辑。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不实现 v0.3 及更早版本的老宅、记忆物件三态、安息退烧、双玩法线、DDA 动态保底、双轨线索、巡逻压缩等任何旧系统。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不实现喜区域、惧区域及融合表中 14 种未构思组合，直至其机制被正式构思并写入 GDD。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不做背包合成、技能树、多怪物、多关卡、世界观长剧情。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核心玩法循环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宏观循环（一局游戏）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进入方形地图（喜 / 怒 / 哀 / 惧四区域；单怪；大门关闭）</w:t>
              <w:br/>
              <w:t xml:space="preserve">   │</w:t>
              <w:br/>
              <w:t xml:space="preserve">   ▼</w:t>
              <w:br/>
              <w:t>进入某区域 → 玩家与怪物同时获得该区域场地 Buff（双方规则同时被改写）</w:t>
              <w:br/>
              <w:t xml:space="preserve">   │</w:t>
              <w:br/>
              <w:t xml:space="preserve">   ▼</w:t>
              <w:br/>
              <w:t>拾取情绪光球（携带最多 4 个）→ 从携带栏选择 1 个装备（装备栏仅 1 个）</w:t>
              <w:br/>
              <w:t xml:space="preserve">   │</w:t>
              <w:br/>
              <w:t xml:space="preserve">   ▼</w:t>
              <w:br/>
              <w:t>装备光球与当前区域场地 Buff 融合 → 玩家获得融合后的新 Buff</w:t>
              <w:br/>
              <w:t xml:space="preserve">   │</w:t>
              <w:br/>
              <w:t xml:space="preserve">   ▼</w:t>
              <w:br/>
              <w:t>在该区域的怪物威胁下完成区域目标：拉动电闸 / 搜集散落物品</w:t>
              <w:br/>
              <w:t xml:space="preserve">   │</w:t>
              <w:br/>
              <w:t xml:space="preserve">   ▼</w:t>
              <w:br/>
              <w:t>前往下一区域，重复"进场吃 Buff → 装备光球融合 → 拉电闸 / 收物"</w:t>
              <w:br/>
              <w:t xml:space="preserve">   │</w:t>
              <w:br/>
              <w:t xml:space="preserve">   ▼</w:t>
              <w:br/>
            </w:r>
            <w:r>
              <w:rPr>
                <w:rFonts w:eastAsia="Consolas" w:ascii="Consolas" w:cs="Consolas" w:hAnsi="Consolas"/>
                <w:sz w:val="22"/>
              </w:rPr>
              <w:t>集齐物品并满足大门条件（拉电闸）→ 大门开启 → 前往大门逃离 → 游戏结束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物品总数、集齐门槛、电闸数量、大门开启所需条件均待定（见第 9 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微观循环（单次区域内操作）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辨认区域</w:t>
      </w:r>
      <w:r>
        <w:rPr>
          <w:rFonts w:eastAsia="等线" w:ascii="Arial" w:cs="Arial" w:hAnsi="Arial"/>
          <w:sz w:val="22"/>
        </w:rPr>
        <w:t>：通过区域主色 / 光效判断当前所在区域；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读取双侧规则</w:t>
      </w:r>
      <w:r>
        <w:rPr>
          <w:rFonts w:eastAsia="等线" w:ascii="Arial" w:cs="Arial" w:hAnsi="Arial"/>
          <w:sz w:val="22"/>
        </w:rPr>
        <w:t>：确认场地 Buff 对自己和怪物分别造成的改变（如怒区域自己加速、怪物高速直线冲刺）；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拾取与装备</w:t>
      </w:r>
      <w:r>
        <w:rPr>
          <w:rFonts w:eastAsia="等线" w:ascii="Arial" w:cs="Arial" w:hAnsi="Arial"/>
          <w:sz w:val="22"/>
        </w:rPr>
        <w:t>：拾取光球入携带栏，从携带栏选择 1 个装备，确认融合结果（无对应融合构思时，融合结果留空）；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在威胁下完成目标</w:t>
      </w:r>
      <w:r>
        <w:rPr>
          <w:rFonts w:eastAsia="等线" w:ascii="Arial" w:cs="Arial" w:hAnsi="Arial"/>
          <w:sz w:val="22"/>
        </w:rPr>
        <w:t>：利用场地与融合效果，在怪物压迫下拉动电闸、拾取物品；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撤离转场</w:t>
      </w:r>
      <w:r>
        <w:rPr>
          <w:rFonts w:eastAsia="等线" w:ascii="Arial" w:cs="Arial" w:hAnsi="Arial"/>
          <w:sz w:val="22"/>
        </w:rPr>
        <w:t>：离开当前区域前往下一区域。场地 Buff 在离开区域的瞬间立即消退（v0.4.1 已定）。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失败规则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v0.4 未规定失败与检查点规则：怪物接触玩家后的后果、重生位置、已收集物品 / 已拉电闸 / 已携带光球是否保留，全部待定（见第 9 章 Q15）。</w:t>
      </w:r>
      <w:r>
        <w:rPr>
          <w:rFonts w:eastAsia="等线" w:ascii="Arial" w:cs="Arial" w:hAnsi="Arial"/>
          <w:b w:val="true"/>
          <w:sz w:val="22"/>
        </w:rPr>
        <w:t>不得沿用 v0.3 的检查点与保留数值。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核心系统设计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四区域总述与场地 Buff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地图为一张方形地图，分为四个区域：喜、怒、哀、惧。四区域的布局（位置、相邻关系、连接方式）未指定，待定；当前不画死结构。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[四区域布局待定：方形地图内喜 / 怒 / 哀 / 惧四区的位置、边界与连接方式均未构思]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 Buff（记忆碎片）</w:t>
      </w:r>
      <w:r>
        <w:rPr>
          <w:rFonts w:eastAsia="等线" w:ascii="Arial" w:cs="Arial" w:hAnsi="Arial"/>
          <w:sz w:val="22"/>
        </w:rPr>
        <w:t>：玩家踏入某区域即获得该区域对应的场地 Buff。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双侧生效</w:t>
      </w:r>
      <w:r>
        <w:rPr>
          <w:rFonts w:eastAsia="等线" w:ascii="Arial" w:cs="Arial" w:hAnsi="Arial"/>
          <w:sz w:val="22"/>
        </w:rPr>
        <w:t>：场地 Buff 对玩家和怪物同时生效——同一种情绪同时塑造玩家的能力与怪物的威胁。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离开立即消退</w:t>
      </w:r>
      <w:r>
        <w:rPr>
          <w:rFonts w:eastAsia="等线" w:ascii="Arial" w:cs="Arial" w:hAnsi="Arial"/>
          <w:sz w:val="22"/>
        </w:rPr>
        <w:t>：玩家离开区域的瞬间，该区域场地 Buff 立即消失，无渐退过程（v0.4.1 已定）。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实现约定</w:t>
      </w:r>
      <w:r>
        <w:rPr>
          <w:rFonts w:eastAsia="等线" w:ascii="Arial" w:cs="Arial" w:hAnsi="Arial"/>
          <w:sz w:val="22"/>
        </w:rPr>
        <w:t>：区域归属按实体当前位置每帧实时判定，不在实体身上固化"所在区域"状态；哀区域全黑仅为表现层开关，与场地 Buff 数据解耦（v0.4.1 已定）。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喜、惧区域的场地 Buff 全部待构思，留空。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情绪光球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地图上散落情绪光球；光球总数与分布未知，待定。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拾取后进入携带栏：</w:t>
      </w:r>
      <w:r>
        <w:rPr>
          <w:rFonts w:eastAsia="等线" w:ascii="Arial" w:cs="Arial" w:hAnsi="Arial"/>
          <w:b w:val="true"/>
          <w:sz w:val="22"/>
        </w:rPr>
        <w:t>玩家最多携带 4 个光球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装备栏一次只能装备 1 个光球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装备的光球与当前所在区域的场地 Buff </w:t>
      </w:r>
      <w:r>
        <w:rPr>
          <w:rFonts w:eastAsia="等线" w:ascii="Arial" w:cs="Arial" w:hAnsi="Arial"/>
          <w:b w:val="true"/>
          <w:sz w:val="22"/>
        </w:rPr>
        <w:t>融合</w:t>
      </w:r>
      <w:r>
        <w:rPr>
          <w:rFonts w:eastAsia="等线" w:ascii="Arial" w:cs="Arial" w:hAnsi="Arial"/>
          <w:sz w:val="22"/>
        </w:rPr>
        <w:t>，产生不同的新 Buff 效果（融合总表见 3.9）。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待定（不填补）：光球是否为消耗品；能否丢弃 / 更换；跨区域时装备状态是否保留；无装备时玩家是否只享有纯场地 Buff；装备与切换的具体操作（鼠标或数字键）；融合效果是常驻还是需主动使用。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怪物</w:t>
      </w:r>
      <w:bookmarkEnd w:id="1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全局仅有</w:t>
      </w:r>
      <w:r>
        <w:rPr>
          <w:rFonts w:eastAsia="等线" w:ascii="Arial" w:cs="Arial" w:hAnsi="Arial"/>
          <w:b w:val="true"/>
          <w:sz w:val="22"/>
        </w:rPr>
        <w:t>一个怪物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没有巡逻逻辑，从始至终只有</w:t>
      </w:r>
      <w:r>
        <w:rPr>
          <w:rFonts w:eastAsia="等线" w:ascii="Arial" w:cs="Arial" w:hAnsi="Arial"/>
          <w:b w:val="true"/>
          <w:sz w:val="22"/>
        </w:rPr>
        <w:t>追击玩家</w:t>
      </w:r>
      <w:r>
        <w:rPr>
          <w:rFonts w:eastAsia="等线" w:ascii="Arial" w:cs="Arial" w:hAnsi="Arial"/>
          <w:sz w:val="22"/>
        </w:rPr>
        <w:t>一种基础逻辑。v0.3 的巡逻、状态机、视听感知规则一并作废；感知与追击的具体参数（如何锁定玩家、追击速度等）待定，但不新增任何行为设计。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怪物在不同区域受场地 Buff 双侧生效规则影响而表现不同，目前仅有怒、哀两区域的具体修正：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怪物表现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怒（红）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保持追击，速度大幅提高；追击时只能直线冲刺，撞到墙体前无法改变方向，行动被局限在怒区域主干道内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哀（蓝）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移速大幅降低；玩家仍在哀区域时，追击目标改为区域电闸而非玩家；无视任何障碍物，径直朝电闸推进。</w:t>
            </w:r>
            <w:r>
              <w:rPr>
                <w:rFonts w:eastAsia="等线" w:ascii="Arial" w:cs="Arial" w:hAnsi="Arial"/>
                <w:b w:val="true"/>
                <w:sz w:val="22"/>
              </w:rPr>
              <w:t>玩家一旦离开哀区域</w:t>
            </w:r>
            <w:r>
              <w:rPr>
                <w:rFonts w:eastAsia="等线" w:ascii="Arial" w:cs="Arial" w:hAnsi="Arial"/>
                <w:sz w:val="22"/>
              </w:rPr>
              <w:t>，怪物立即放弃电闸、恢复追击玩家，并以基础移速 ×3 高速冲出哀区域；离开哀区域的瞬间速度即时切回所在区域系数、障碍恢复生效（v0.4.2 已定）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待构思，留空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惧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待构思，留空</w:t>
            </w:r>
          </w:p>
        </w:tc>
      </w:tr>
    </w:tbl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怪物跨区域边界判定与玩家一致：全部按当前位置每帧实时判定，无状态缓存（v0.4.2 已定）；电闸被玩家抢先拉开后怪物的行为仍待定（见 Q14）。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怒区域（红色）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3.4.1 区域机制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玩家侧：区域内常驻加速效果。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怪物侧：保持追击，但速度大幅提高；追击时只能</w:t>
      </w:r>
      <w:r>
        <w:rPr>
          <w:rFonts w:eastAsia="等线" w:ascii="Arial" w:cs="Arial" w:hAnsi="Arial"/>
          <w:b w:val="true"/>
          <w:sz w:val="22"/>
        </w:rPr>
        <w:t>直线冲刺</w:t>
      </w:r>
      <w:r>
        <w:rPr>
          <w:rFonts w:eastAsia="等线" w:ascii="Arial" w:cs="Arial" w:hAnsi="Arial"/>
          <w:sz w:val="22"/>
        </w:rPr>
        <w:t>，撞到墙体前无法改变方向——其行动因此被局限在怒区域的主干道里，不会撞进支路岔路。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3.4.2 玩家博弈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玩家可躲进支路 / 岔路躲避怪物。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怒区域的电闸</w:t>
      </w:r>
      <w:r>
        <w:rPr>
          <w:rFonts w:eastAsia="等线" w:ascii="Arial" w:cs="Arial" w:hAnsi="Arial"/>
          <w:b w:val="true"/>
          <w:sz w:val="22"/>
        </w:rPr>
        <w:t>一定在主干道的尽头</w:t>
      </w:r>
      <w:r>
        <w:rPr>
          <w:rFonts w:eastAsia="等线" w:ascii="Arial" w:cs="Arial" w:hAnsi="Arial"/>
          <w:sz w:val="22"/>
        </w:rPr>
        <w:t>：玩家必须在怪物以高速直线冲刺质押主干道的威胁下去拉电闸。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3.4.3 融合效果：怒光球 + 怒区域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使用后玩家获得与怒区域怪物相同的</w:t>
      </w:r>
      <w:r>
        <w:rPr>
          <w:rFonts w:eastAsia="等线" w:ascii="Arial" w:cs="Arial" w:hAnsi="Arial"/>
          <w:b w:val="true"/>
          <w:sz w:val="22"/>
        </w:rPr>
        <w:t>直线冲锋</w:t>
      </w:r>
      <w:r>
        <w:rPr>
          <w:rFonts w:eastAsia="等线" w:ascii="Arial" w:cs="Arial" w:hAnsi="Arial"/>
          <w:sz w:val="22"/>
        </w:rPr>
        <w:t>：向面朝方向高速冲锋，直到撞墙，然后进入眩晕。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冲锋速度、眩晕时长等参数待定。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3.5 哀区域（蓝色）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3.5.1 区域机制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玩家侧：区域内全图黑暗，玩家持有手电筒，只能照亮面朝方向的局部区域。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怪物侧：移速大幅降低；玩家仍在哀区域时，追击目标改为</w:t>
      </w:r>
      <w:r>
        <w:rPr>
          <w:rFonts w:eastAsia="等线" w:ascii="Arial" w:cs="Arial" w:hAnsi="Arial"/>
          <w:b w:val="true"/>
          <w:sz w:val="22"/>
        </w:rPr>
        <w:t>区域电闸</w:t>
      </w:r>
      <w:r>
        <w:rPr>
          <w:rFonts w:eastAsia="等线" w:ascii="Arial" w:cs="Arial" w:hAnsi="Arial"/>
          <w:sz w:val="22"/>
        </w:rPr>
        <w:t>而非玩家，且</w:t>
      </w:r>
      <w:r>
        <w:rPr>
          <w:rFonts w:eastAsia="等线" w:ascii="Arial" w:cs="Arial" w:hAnsi="Arial"/>
          <w:b w:val="true"/>
          <w:sz w:val="22"/>
        </w:rPr>
        <w:t>无视任何障碍物</w:t>
      </w:r>
      <w:r>
        <w:rPr>
          <w:rFonts w:eastAsia="等线" w:ascii="Arial" w:cs="Arial" w:hAnsi="Arial"/>
          <w:sz w:val="22"/>
        </w:rPr>
        <w:t>径直朝电闸推进。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3.5.2 玩家博弈</w:t>
      </w:r>
      <w:bookmarkEnd w:id="2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玩家必须在局限视野下迅速通过迷宫，赶在怪物到达电闸前拉开电闸——本质是限时任务。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若来不及，只能离开哀区域把怪物引出，再重新进入、重新攻略该区域。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引出规则（v0.4.2 已定）</w:t>
      </w:r>
      <w:r>
        <w:rPr>
          <w:rFonts w:eastAsia="等线" w:ascii="Arial" w:cs="Arial" w:hAnsi="Arial"/>
          <w:sz w:val="22"/>
        </w:rPr>
        <w:t>：玩家离开哀区域的瞬间，怪物立即恢复追击玩家，并以基础移速 ×3 高速冲出哀区域（冲刺期间仍无视障碍）；离开哀区域的瞬间，速度即时切回所在区域应有移速、障碍恢复生效。引出是故意的博弈手段，但代价是被高速追赶。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电闸被玩家抢先拉开后怪物的行为，待定（见 Q14）。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3.5.3 融合效果：哀光球 + 哀区域</w:t>
      </w:r>
      <w:bookmarkEnd w:id="2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使用后获得</w:t>
      </w:r>
      <w:r>
        <w:rPr>
          <w:rFonts w:eastAsia="等线" w:ascii="Arial" w:cs="Arial" w:hAnsi="Arial"/>
          <w:b w:val="true"/>
          <w:sz w:val="22"/>
        </w:rPr>
        <w:t>透视轮廓</w:t>
      </w:r>
      <w:r>
        <w:rPr>
          <w:rFonts w:eastAsia="等线" w:ascii="Arial" w:cs="Arial" w:hAnsi="Arial"/>
          <w:sz w:val="22"/>
        </w:rPr>
        <w:t>效果：在哀区域内可看到轮廓，相当于同时提示"电闸方向"与"怪物当前方向"。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3.6 喜区域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待构思，留空。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区域机制（玩家侧 / 怪物侧）：待构思，留空。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玩家博弈：待构思，留空。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喜光球 + 喜区域融合：待构思，留空。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3.7 惧区域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待构思，留空。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区域机制（玩家侧 / 怪物侧）：待构思，留空。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玩家博弈：待构思，留空。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惧光球 + 惧区域融合：待构思，留空。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3.8 可收集物品、电闸与大门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可收集物品</w:t>
      </w:r>
      <w:r>
        <w:rPr>
          <w:rFonts w:eastAsia="等线" w:ascii="Arial" w:cs="Arial" w:hAnsi="Arial"/>
          <w:sz w:val="22"/>
        </w:rPr>
        <w:t>：地图上散落待搜集的物品，如破碎的镜子、纸条等。物品总数与集齐门槛待定。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电闸</w:t>
      </w:r>
      <w:r>
        <w:rPr>
          <w:rFonts w:eastAsia="等线" w:ascii="Arial" w:cs="Arial" w:hAnsi="Arial"/>
          <w:sz w:val="22"/>
        </w:rPr>
        <w:t>：通过"拉电闸"式操作控制大门开启。待定：每个区域各有一个电闸还是全图若干电闸；电闸与集齐物品之间的精确关系。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大门</w:t>
      </w:r>
      <w:r>
        <w:rPr>
          <w:rFonts w:eastAsia="等线" w:ascii="Arial" w:cs="Arial" w:hAnsi="Arial"/>
          <w:sz w:val="22"/>
        </w:rPr>
        <w:t>：集齐物品 / 拉动电闸后开启，玩家前往大门逃离，游戏结束。待定：开启大门需要"集齐物品 + 全部电闸"还是满足二者之一。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所有数量与条件关系在确定前列入第 9 章，不做假设性实现。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3.9 融合效果总表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 = 装备的光球；列 = 当前所在区域。已构思组合仅 2 种；其余 14 格一律"未构思，留空"，不得依据两侧已有设定推演（例如怒光球在哀区域、哀光球在怒区域同样为未构思）。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60"/>
        <w:gridCol w:w="2715"/>
        <w:gridCol w:w="2715"/>
        <w:gridCol w:w="96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装备光球 ＼ 所在区域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喜区域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惧区域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喜光球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怒光球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直线冲锋</w:t>
            </w:r>
            <w:r>
              <w:rPr>
                <w:rFonts w:eastAsia="等线" w:ascii="Arial" w:cs="Arial" w:hAnsi="Arial"/>
                <w:sz w:val="22"/>
              </w:rPr>
              <w:t>：向面朝方向高速冲锋，撞墙后进入眩晕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哀光球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透视轮廓</w:t>
            </w:r>
            <w:r>
              <w:rPr>
                <w:rFonts w:eastAsia="等线" w:ascii="Arial" w:cs="Arial" w:hAnsi="Arial"/>
                <w:sz w:val="22"/>
              </w:rPr>
              <w:t>：提示电闸方向与怪物当前方向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惧光球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未构思，留空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3.10 技术落地原则</w:t>
      </w:r>
      <w:bookmarkEnd w:id="2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</w:t>
      </w:r>
      <w:r>
        <w:rPr>
          <w:rFonts w:eastAsia="等线" w:ascii="Arial" w:cs="Arial" w:hAnsi="Arial"/>
          <w:sz w:val="22"/>
        </w:rPr>
        <w:t>：区域 Buff 表（区域 → 玩家效果 / 怪物修正）与融合表（[光球, 区域] → 效果枚举）均以 ScriptableObject 配置；新增已构思内容不改代码结构。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不手搓复杂 AI</w:t>
      </w:r>
      <w:r>
        <w:rPr>
          <w:rFonts w:eastAsia="等线" w:ascii="Arial" w:cs="Arial" w:hAnsi="Arial"/>
          <w:sz w:val="22"/>
        </w:rPr>
        <w:t>：怪物只实现纯追击基础逻辑；怒区域"高速直线冲刺、撞墙前不转向"与哀区域"低速、目标改为电闸、无视障碍、玩家离开时 ×3 逃脱冲刺"作为独立的区域修正规则叠加。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哀区域怪物"无视障碍朝电闸"实现要点</w:t>
      </w:r>
      <w:r>
        <w:rPr>
          <w:rFonts w:eastAsia="等线" w:ascii="Arial" w:cs="Arial" w:hAnsi="Arial"/>
          <w:sz w:val="22"/>
        </w:rPr>
        <w:t>：不经过常规寻路，按朝电闸的直线插值移动（或等效的独立规则）；速度、插值方式、触发与终止条件等参数待定。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哀区域引出实现要点（v0.4.2 已定并落地）</w:t>
      </w:r>
      <w:r>
        <w:rPr>
          <w:rFonts w:eastAsia="等线" w:ascii="Arial" w:cs="Arial" w:hAnsi="Arial"/>
          <w:sz w:val="22"/>
        </w:rPr>
        <w:t>：目标与速度均按"怪物位置 + 玩家位置"双点实时判定——怪物在哀区域且玩家不在时，目标切回玩家、速度 = 基础移速 × 逃脱倍率（默认 3，可调）；全部为属性实时求值，无轮询、无事件、无状态缓存。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Tilemap 与寻路</w:t>
      </w:r>
      <w:r>
        <w:rPr>
          <w:rFonts w:eastAsia="等线" w:ascii="Arial" w:cs="Arial" w:hAnsi="Arial"/>
          <w:sz w:val="22"/>
        </w:rPr>
        <w:t xml:space="preserve">：地图以 Tilemap 拼装；开门 / 开路导致可通行性变化后，调用 </w:t>
      </w:r>
      <w:r>
        <w:rPr>
          <w:rFonts w:eastAsia="Consolas" w:ascii="Consolas" w:cs="Consolas" w:hAnsi="Consolas"/>
          <w:sz w:val="22"/>
          <w:shd w:fill="EFF0F1"/>
        </w:rPr>
        <w:t>UpdateWalkableNodes()</w:t>
      </w:r>
      <w:r>
        <w:rPr>
          <w:rFonts w:eastAsia="等线" w:ascii="Arial" w:cs="Arial" w:hAnsi="Arial"/>
          <w:sz w:val="22"/>
        </w:rPr>
        <w:t xml:space="preserve"> 更新可通行节点。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区域判定以玩家 / 怪物当前所在位置实时计算，不在对象上固化情绪状态。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 关卡示例：方形四区域地图（灰盒框架）</w:t>
      </w:r>
      <w:bookmarkEnd w:id="2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v0.3 平层老宅双轨示例整章作废。本章仅给出 v0.4 灰盒框架；未构思部分只留占位，不填内容。</w:t>
            </w:r>
          </w:p>
        </w:tc>
      </w:tr>
    </w:tbl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整体：一张方形地图，划分为喜、怒、哀、惧四个区域。四区域布局待定，不画死结构。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怒区域（红）</w:t>
      </w:r>
      <w:r>
        <w:rPr>
          <w:rFonts w:eastAsia="等线" w:ascii="Arial" w:cs="Arial" w:hAnsi="Arial"/>
          <w:sz w:val="22"/>
        </w:rPr>
        <w:t>：由主干道与支路 / 岔路构成；怪物的高速直线冲刺被限制在主干道内，支路可躲避；电闸位于主干道尽头。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哀区域（蓝）</w:t>
      </w:r>
      <w:r>
        <w:rPr>
          <w:rFonts w:eastAsia="等线" w:ascii="Arial" w:cs="Arial" w:hAnsi="Arial"/>
          <w:sz w:val="22"/>
        </w:rPr>
        <w:t>：黑暗迷宫；玩家持手电筒仅照亮面朝方向局部；怪物低速、无视障碍直奔电闸；玩家须在怪物到达电闸前完成拉闸，否则离开区域引出怪物后重新攻略。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喜区域</w:t>
      </w:r>
      <w:r>
        <w:rPr>
          <w:rFonts w:eastAsia="等线" w:ascii="Arial" w:cs="Arial" w:hAnsi="Arial"/>
          <w:sz w:val="22"/>
        </w:rPr>
        <w:t>：留空占位，待构思。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惧区域</w:t>
      </w:r>
      <w:r>
        <w:rPr>
          <w:rFonts w:eastAsia="等线" w:ascii="Arial" w:cs="Arial" w:hAnsi="Arial"/>
          <w:sz w:val="22"/>
        </w:rPr>
        <w:t>：留空占位，待构思。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待定：怪物起点、大门位置、可收集物品分布、情绪光球分布、区域边界与连接方式。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 美术 / 氛围 / 音效方向</w:t>
      </w:r>
      <w:bookmarkEnd w:id="2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本章为方向性建议，不做美术决策；原则是"用最少的资产撑起氛围"。</w:t>
            </w:r>
          </w:p>
        </w:tc>
      </w:tr>
    </w:tbl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画面：俯视角 2D，暗调高对比。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区域主色语言</w:t>
      </w:r>
      <w:r>
        <w:rPr>
          <w:rFonts w:eastAsia="等线" w:ascii="Arial" w:cs="Arial" w:hAnsi="Arial"/>
          <w:sz w:val="22"/>
        </w:rPr>
        <w:t>：怒区域红色、哀区域蓝色；喜区域与惧区域配色待构思后确定。区域以主色 / 光效区分，玩家应能一眼辨认所在区域。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哀区域：全图黑暗 + 手电筒朝面朝方向的锥形光，黑暗本身既是压迫手段，也是限时任务的难度来源。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怪物表现：只做少量外形；怪物受区域场地 Buff 改变表现（怒区域高速直线冲刺、哀区域低速无视障碍推进），具体视觉语言随区域规则确定。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场景：方形地图以 Tilemap 拼装，区域差异靠主色与少量摆件区分。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音效（优先级高于美术，恐怖氛围的性价比之选）：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怪物：位置化脚步 / 移动声、冲刺声、哀区域低缓逼近声，须作为玩法信息可辨位；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玩家：脚步声、拾取声、拉电闸声、大门开启声；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环境：低频底噪、区域情绪基调音、黑暗环境音、怪物接近提示音。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删除一切与"安息、黑雾剥离、三层扭曲、老宅"绑定的旧表述；区域差异以中性的区域主色与规则演出表现。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叙事留白：不做角色立绘、不做过场动画（大门逃离演出除外）；氛围交给灯光、音效与纸条类物品。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 功能优先级清单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优先级定义：</w:t>
      </w:r>
      <w:r>
        <w:rPr>
          <w:rFonts w:eastAsia="等线" w:ascii="Arial" w:cs="Arial" w:hAnsi="Arial"/>
          <w:b w:val="true"/>
          <w:sz w:val="22"/>
        </w:rPr>
        <w:t>P0 = 必须有（Must，支撑最小闭环）/ P1 = 尽量完成（Should）/ P2 = 可砍（Could）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喜、惧区域及 14 种未构思融合不进入本表，待机制构思并写入 GDD 后补入。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05"/>
        <w:gridCol w:w="2745"/>
        <w:gridCol w:w="900"/>
        <w:gridCol w:w="274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验收标准（可测）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俯视角移动（走 / 跑）与碰撞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WASD 移动、Shift 奔跑，速度差明显；不可穿墙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上下文交互（拾取物品 / 光球、拉电闸、开大门）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E 对正确对象触发对应动作且有反馈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区域判定与场地 Buff 框架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踏入区域即获得场地 Buff，且对玩家与怪物双侧同时生效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光球拾取进入携带栏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拾取后光球出现在携带栏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携带上限 4 个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携带栏已满时不可继续拾取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装备栏仅可装备 1 个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同一时间装备栏只有 1 个光球；切换操作方式待定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融合框架（SO 融合表 [光球,区域] → 效果枚举）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装备光球在对应区域查出融合效果；未构思格无效果且不报错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怒光球 × 怒区域融合：直线冲锋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使用后向面朝方向高速冲锋至撞墙，随后进入眩晕；具体参数待定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哀光球 × 哀区域融合：透视轮廓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使用后在哀区域内可看到轮廓，同时提示电闸方向与怪物方向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玩家常驻加速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怒区域内玩家移动速度常驻提高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怪物高速直线冲刺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怪物在怒区域保持追击且速度大幅提高；只沿直线冲刺，撞墙前不转向，不进入支路岔路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支路躲避 + 主干道尽头电闸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玩家可躲入支路 / 岔路脱离怪物；电闸固定在主干道尽头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全图黑暗 + 手电筒锥形光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哀区域内仅手电筒照亮面朝方向局部；视野范围参数待定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怪物低速、直奔电闸、无视障碍；玩家离开时 ×3 逃脱冲刺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怪物移速大幅降低；玩家仍在哀区域时追击目标改为区域电闸，不绕障、径直朝电闸推进；玩家离开哀区域瞬间怪物恢复追击玩家，以基础移速 ×3 冲出哀区域，离开后速度即时切回所在区域系数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限时拉闸与离开重置攻略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可赶在怪物到达电闸前拉开电闸；来不及可离开区域引出怪物后重新进入、重新攻略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单怪纯追击 AI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全图仅一个怪物；无巡逻逻辑，从始至终追击玩家；不实现状态机与视听感知规则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可收集物品拾取与集齐判定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物品可拾取；UI 正确显示已集齐数量；总数与门槛待定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电闸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拉电闸操作与状态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可对电闸执行拉动操作，电闸状态正确切换；电闸数量待定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大门开启判定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满足开启条件后大门开启；条件未满足时不可开启（条件待定）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逃脱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前往大门逃离通关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大门开启后到达大门即游戏结束（逃离）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方形四区域灰盒（怒 / 哀可玩，喜 / 惧留空占位）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怒、哀两区域按上述规则可完整游玩；喜、惧仅保留占位区域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暗调画面 + 怒红 / 哀蓝主色 + 锥形光 + 核心音效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两区域主色可辨；锥光生效；脚步 / 冲刺 / 拉闸 / 大门 / 环境音齐全可辨位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待构思后补入（当前不排期）</w:t>
      </w:r>
      <w:r>
        <w:rPr>
          <w:rFonts w:eastAsia="等线" w:ascii="Arial" w:cs="Arial" w:hAnsi="Arial"/>
          <w:sz w:val="22"/>
        </w:rPr>
        <w:t>：喜区域全部机制与融合、惧区域全部机制与融合、融合表中其余 14 种组合。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搁置</w:t>
      </w:r>
      <w:r>
        <w:rPr>
          <w:rFonts w:eastAsia="等线" w:ascii="Arial" w:cs="Arial" w:hAnsi="Arial"/>
          <w:sz w:val="22"/>
        </w:rPr>
        <w:t>：多结局、第二关卡 / 其他场景、附加生存数值、配音 / 过场动画（大门逃离演出除外）。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 MVP 与范围风险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7.1 MVP 定义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怒、哀两个区域跑通最小闭环：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进场获得场地 Buff（玩家与怪物双侧生效）</w:t>
              <w:br/>
              <w:t xml:space="preserve">  → 拾取并装备光球 → 融合获得新 Buff（怒+怒 冲锋 / 哀+哀 透视）</w:t>
              <w:br/>
              <w:t xml:space="preserve">  → 在区域威胁下拉电闸 → 收集物品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开启大门并逃离</w:t>
            </w:r>
          </w:p>
        </w:tc>
      </w:tr>
    </w:tbl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喜、惧区域留空，不参与 MVP。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注意：大门门槛方案（是否需要四个区域的电闸 / 物品全部集齐）尚待定；若最终方案要求四区齐控，则需先由团队决策大门开启条件，再据此划定 MVP 边界。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完成标准：未接触过本游戏的人能打通怒、哀闭环，并说清"红区我会加速、怪物只会沿主干道直冲；蓝区全黑、怪物慢悠悠直奔电闸，我必须抢在它前面"。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18 天分期框架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D1–3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 / 跑移动与碰撞、E 交互、方形地图与区域判定、场地 Buff 双侧生效框架、单怪纯追击原型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D4–6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怒区域：玩家加速、怪物高速直线冲刺、主干道 / 支路灰盒、尽头电闸；怒光球 + 怒区域融合冲锋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D7–9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哀区域：黑暗 + 手电筒锥光、怪物低速无视障碍直奔电闸、限时拉闸与引出重置；哀光球 + 哀区域透视；物品拾取与集齐判定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D9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一期里程碑闸门</w:t>
            </w:r>
            <w:r>
              <w:rPr>
                <w:rFonts w:eastAsia="等线" w:ascii="Arial" w:cs="Arial" w:hAnsi="Arial"/>
                <w:sz w:val="22"/>
              </w:rPr>
              <w:t>：怒 + 哀闭环可完整通关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D10–13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两区域深度打磨、手感与难度联调；大门开启条件落地；喜 / 惧仅在机制已构思并写入 GDD 后才启动，否则不排期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D14–16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全流程手测、跨区域边界行为验证、参数联调、氛围与音效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D17–18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修复、录制与提交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7.3 范围风险登记表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900"/>
        <w:gridCol w:w="2520"/>
        <w:gridCol w:w="25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对策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四区域仅构思两个，内容缺口巨大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喜、惧全空，中途若强行边构思边实现必然烂尾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留空待补；先做怒、哀两区域深度；喜 / 惧构思完成前不排期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光球经济抉择有效性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携带 / 1 装备的限制是否构成真实抉择尚无验证；融合表 16 格仅 2 格有内容，内容空洞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先验证 2 格融合对两区域玩法的必要性；在怒、哀两区内检验携带 / 装备选择；其余格留空不凑数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怒区域关卡构造与冲刺手感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主干道 / 支路结构若不合理，直冲怪物要么过强要么无威胁；冲锋撞墙 + 眩晕手感需反复调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灰盒优先验证主干道质押关系与支路躲避；冲刺速度、眩晕时长等参数原型期集中调试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哀区域限时 + 黑暗的难度与挫败感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锥光视野与限时双重压力容易过难；"引怪出区域重来"可能造成强烈挫败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限时参数与视野范围联调；验证引出重来的成本；透视融合作为降低难度的手段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怪物跨区域边界行为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"无视障碍"规则与纯追击在区域边界（尤其哀区域进出）处可能穿模或行为突变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明确引出判定边界（待定）；边界规则做最小实现并专项手测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未构思内容被擅自脑补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 / 美术可能自行设计喜、惧或 14 格融合，造成返工与范围失控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纪律：GDD 留空即禁止实现；任何补全须先写入 GDD 并评审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 / 电闸 / 物品数量关系长期不定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数量与条件不定会阻塞物品布置、关卡构造与 MVP 边界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列入待定问题，尽早决策（见第 9 章 Q09–Q11）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 当前范围内 vs 已砍掉 / 搁置清单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8.1 当前范围内：一期 P0</w:t>
      </w:r>
      <w:bookmarkEnd w:id="36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方形四区域地图框架（区域判定 + 场地 Buff 双侧生效）。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怒区域：玩家常驻加速；怪物高速直线冲刺、撞墙不转向、不进支路；支路可躲避；电闸在主干道尽头；怒光球 + 怒区域直线冲锋融合。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哀区域：全图黑暗 + 手电筒锥光；怪物低速、无视障碍直奔电闸；限时拉闸；离开区域引出怪物后重新攻略；哀光球 + 哀区域透视轮廓融合。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情绪光球：拾取、携带上限 4、装备栏 1、融合框架。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可收集物品与集齐判定；拉电闸；大门开启；前往大门逃离通关。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单怪纯追击 AI；怒红 / 哀蓝主色与核心音效。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8.2 待构思（构思前不排期、不实现）</w:t>
      </w:r>
      <w:bookmarkEnd w:id="37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喜区域：区域机制、怪物表现、玩家博弈、喜光球 + 喜区域融合。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惧区域：区域机制、怪物表现、玩家博弈、惧光球 + 惧区域融合。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融合表中其余 14 种组合（含怒光球 × 哀区域、哀光球 × 怒区域等跨区组合）。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8.3 已砍掉 / 作废</w:t>
      </w:r>
      <w:bookmarkEnd w:id="3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v0.1–v0.3 的老宅场景与平层老宅关卡；记忆物件（三态、触发手段、遗物归还）。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安息 / 退烧与区域安全区；双玩法线（潜行流 / 激进流）与动态压力滑条。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DDA 动态保底；线索双轨制与线索唯一 ID 计数体系。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巡逻、巡逻路线随时间压缩、怪物状态机（疑问 / 搜索 / 逃遁 / 混乱等）与视听感知规则、多情感叠加失控。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声源物、重物、可破坏物 / 薄墙 / 废墟、躲藏点、可关闭的门、蹲伏、油污点火、吊灯共振、三层视觉扭曲等旧系统配套内容。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v0.1"执念 / 暂时安抚"与 v0.2 相关旧方案继续保持废弃。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8.4 搁置（P2，时间富余才碰）</w:t>
      </w:r>
      <w:bookmarkEnd w:id="39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多结局、第二关卡 / 其他场景、附加生存数值、配音 / 过场动画（大门逃离演出除外）。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规则：任何被砍功能被重新提起时，先对照本表；复活必须同时砍掉一个同量级在制功能，不允许净增范围。任何"未构思"内容不得绕过 GDD 直接进入制作。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 待定问题清单（需团队决策，v0.4）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4095"/>
        <w:gridCol w:w="294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Q01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情绪光球总数与全图分布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光球经济、关卡布置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Q02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 4 / 装备 1 的切换操作：鼠标还是数字键、具体交互方式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操作方案与 UI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Q03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光球是否为消耗品；能否丢弃 / 更换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光球规则与携带决策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Q04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跨区域时装备状态是否保留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融合触发与转场规则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Q05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无装备光球时，玩家是否只享有纯场地 Buff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基础规则口径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Q06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融合效果是装备即常驻，还是需要主动使用；主动使用的键位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操作与系统实现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Q07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离开区域后场地 Buff 的消退规则：立即消失还是渐退（含怪物侧）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区域规则与边界判定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Q08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四区域在方形地图内的布局、边界与连接方式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关卡结构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Q09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可收集物品总数与集齐门槛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大门条件、关卡时长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Q10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电闸数量：每区域一个还是全图若干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区域目标设计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Q11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大门开启条件：需要"集齐物品 + 全部电闸"还是二者之一；电闸与集齐物品的精确关系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通关规则、MVP 边界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怒区域参数：玩家加速幅度、怪物冲刺速度、玩家融合冲锋速度、撞墙后眩晕时长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怒区域手感与难度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Q13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哀区域限时参数（怪物到达电闸的时间）、黑暗视野范围（锥光角度 / 距离）、手电筒开关方式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哀区域难度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哀区域电闸被玩家抢先拉开后怪物的行为（引出判定边界已于 v0.4.2 确定为首位置实时判定，见 3.5.2）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跨区域行为、重置攻略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Q15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失败与检查点规则：怪物接触玩家后的后果、重生位置、物品 / 电闸 / 光球的保留与重置（v0.4 未提及，不继承 v0.3 数值）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核心流程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Q16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纯追击的感知与锁定参数：如何发现 / 锁定玩家、基础移速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怪物基础逻辑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Q17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怪物起点、大门位置、物品与光球在各区域内的分布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灰盒搭建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Q18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喜区域方向：机制、怪物表现、博弈、融合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内容补全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Q19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惧区域方向：机制、怪物表现、博弈、融合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内容补全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Q20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融合表 14 种未构思组合的效果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内容补全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Q21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喜、惧区域主色与视觉语言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美术方向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Q22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单局目标时长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节奏与参数规模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10. 决策记录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3765"/>
        <w:gridCol w:w="304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类型定为非对抗密室 + 恐怖悬疑；怪物不可杀；采用俯视角 2D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起主体被取代，仅俯视角 2D 沿用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v0.4 主体变更</w:t>
            </w:r>
            <w:r>
              <w:rPr>
                <w:rFonts w:eastAsia="等线" w:ascii="Arial" w:cs="Arial" w:hAnsi="Arial"/>
                <w:sz w:val="22"/>
              </w:rPr>
              <w:t>：方形四区域地图（喜 / 怒 / 哀 / 惧），搜集物品 + 拉电闸开启大门、前往大门逃离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 Buff 双侧生效</w:t>
            </w:r>
            <w:r>
              <w:rPr>
                <w:rFonts w:eastAsia="等线" w:ascii="Arial" w:cs="Arial" w:hAnsi="Arial"/>
                <w:sz w:val="22"/>
              </w:rPr>
              <w:t>：踏入区域，玩家与怪物同时获得该区域 Buff；离开后的消退规则待定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情绪光球</w:t>
            </w:r>
            <w:r>
              <w:rPr>
                <w:rFonts w:eastAsia="等线" w:ascii="Arial" w:cs="Arial" w:hAnsi="Arial"/>
                <w:sz w:val="22"/>
              </w:rPr>
              <w:t>：拾取入携带栏，最多携带 4 个、装备栏仅 1 个；装备光球与所在区域场地 Buff 融合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单怪纯追击</w:t>
            </w:r>
            <w:r>
              <w:rPr>
                <w:rFonts w:eastAsia="等线" w:ascii="Arial" w:cs="Arial" w:hAnsi="Arial"/>
                <w:sz w:val="22"/>
              </w:rPr>
              <w:t>：全图一个怪物，无巡逻、无状态机，从始至终追击玩家；仅接受区域修正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怒区域机制</w:t>
            </w:r>
            <w:r>
              <w:rPr>
                <w:rFonts w:eastAsia="等线" w:ascii="Arial" w:cs="Arial" w:hAnsi="Arial"/>
                <w:sz w:val="22"/>
              </w:rPr>
              <w:t>：玩家常驻加速；怪物高速直线冲刺、撞墙前不转向、被限制在主干道；支路可躲避；电闸在主干道尽头；怒光球融合为直线冲锋 + 撞墙眩晕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哀区域机制</w:t>
            </w:r>
            <w:r>
              <w:rPr>
                <w:rFonts w:eastAsia="等线" w:ascii="Arial" w:cs="Arial" w:hAnsi="Arial"/>
                <w:sz w:val="22"/>
              </w:rPr>
              <w:t>：全图黑暗 + 手电筒锥光；怪物低速、目标改为电闸、无视障碍径直推进；限时拉闸、离开区域重置攻略；哀光球融合为透视轮廓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融合表纪律</w:t>
            </w:r>
            <w:r>
              <w:rPr>
                <w:rFonts w:eastAsia="等线" w:ascii="Arial" w:cs="Arial" w:hAnsi="Arial"/>
                <w:sz w:val="22"/>
              </w:rPr>
              <w:t>：16 格中仅怒 × 怒、哀 × 哀 2 格已构思，其余 14 格（含跨区组合）留空，禁止推演补全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留空纪律</w:t>
            </w:r>
            <w:r>
              <w:rPr>
                <w:rFonts w:eastAsia="等线" w:ascii="Arial" w:cs="Arial" w:hAnsi="Arial"/>
                <w:sz w:val="22"/>
              </w:rPr>
              <w:t>：喜、惧区域及一切"未构思，留空"内容，在正式写入 GDD 前禁止程序 / 美术实现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2026-10-03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v0.3 老宅、记忆物件三态、安息退烧、双玩法线、DDA、双轨线索、巡逻压缩、状态机与视听感知等全部旧系统登记作废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 已确认（旧系统作废）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2026-10-05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v0.4.2 哀区域引出规则</w:t>
            </w:r>
            <w:r>
              <w:rPr>
                <w:rFonts w:eastAsia="等线" w:ascii="Arial" w:cs="Arial" w:hAnsi="Arial"/>
                <w:sz w:val="22"/>
              </w:rPr>
              <w:t>：怪物与玩家的区域归属均按位置实时判定；玩家离开哀区域的瞬间，怪物立即恢复追击玩家并以基础移速 ×3（可调）冲出哀区域，冲刺期间仍无视障碍；离开哀区域后速度即时切回所在区域系数、障碍恢复生效。已在 Enemy 脚本落地并验证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v0.4.2 已确认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4121">
    <w:lvl>
      <w:numFmt w:val="bullet"/>
      <w:suff w:val="tab"/>
      <w:lvlText w:val="•"/>
      <w:rPr>
        <w:color w:val="3370ff"/>
      </w:rPr>
    </w:lvl>
  </w:abstractNum>
  <w:abstractNum w:abstractNumId="1034122">
    <w:lvl>
      <w:numFmt w:val="bullet"/>
      <w:suff w:val="tab"/>
      <w:lvlText w:val="•"/>
      <w:rPr>
        <w:color w:val="3370ff"/>
      </w:rPr>
    </w:lvl>
  </w:abstractNum>
  <w:abstractNum w:abstractNumId="1034123">
    <w:lvl>
      <w:numFmt w:val="bullet"/>
      <w:suff w:val="tab"/>
      <w:lvlText w:val="•"/>
      <w:rPr>
        <w:color w:val="3370ff"/>
      </w:rPr>
    </w:lvl>
  </w:abstractNum>
  <w:abstractNum w:abstractNumId="1034124">
    <w:lvl>
      <w:numFmt w:val="bullet"/>
      <w:suff w:val="tab"/>
      <w:lvlText w:val="•"/>
      <w:rPr>
        <w:color w:val="3370ff"/>
      </w:rPr>
    </w:lvl>
  </w:abstractNum>
  <w:abstractNum w:abstractNumId="1034125">
    <w:lvl>
      <w:numFmt w:val="bullet"/>
      <w:suff w:val="tab"/>
      <w:lvlText w:val="•"/>
      <w:rPr>
        <w:color w:val="3370ff"/>
      </w:rPr>
    </w:lvl>
  </w:abstractNum>
  <w:abstractNum w:abstractNumId="1034126">
    <w:lvl>
      <w:numFmt w:val="bullet"/>
      <w:suff w:val="tab"/>
      <w:lvlText w:val="•"/>
      <w:rPr>
        <w:color w:val="3370ff"/>
      </w:rPr>
    </w:lvl>
  </w:abstractNum>
  <w:abstractNum w:abstractNumId="1034127">
    <w:lvl>
      <w:numFmt w:val="bullet"/>
      <w:suff w:val="tab"/>
      <w:lvlText w:val="•"/>
      <w:rPr>
        <w:color w:val="3370ff"/>
      </w:rPr>
    </w:lvl>
  </w:abstractNum>
  <w:abstractNum w:abstractNumId="1034128">
    <w:lvl>
      <w:numFmt w:val="bullet"/>
      <w:suff w:val="tab"/>
      <w:lvlText w:val="•"/>
      <w:rPr>
        <w:color w:val="3370ff"/>
      </w:rPr>
    </w:lvl>
  </w:abstractNum>
  <w:abstractNum w:abstractNumId="1034129">
    <w:lvl>
      <w:numFmt w:val="bullet"/>
      <w:suff w:val="tab"/>
      <w:lvlText w:val="•"/>
      <w:rPr>
        <w:color w:val="3370ff"/>
      </w:rPr>
    </w:lvl>
  </w:abstractNum>
  <w:abstractNum w:abstractNumId="1034130">
    <w:lvl>
      <w:numFmt w:val="bullet"/>
      <w:suff w:val="tab"/>
      <w:lvlText w:val="•"/>
      <w:rPr>
        <w:color w:val="3370ff"/>
      </w:rPr>
    </w:lvl>
  </w:abstractNum>
  <w:abstractNum w:abstractNumId="1034131">
    <w:lvl>
      <w:numFmt w:val="bullet"/>
      <w:suff w:val="tab"/>
      <w:lvlText w:val="•"/>
      <w:rPr>
        <w:color w:val="3370ff"/>
      </w:rPr>
    </w:lvl>
  </w:abstractNum>
  <w:abstractNum w:abstractNumId="1034132">
    <w:lvl>
      <w:numFmt w:val="bullet"/>
      <w:suff w:val="tab"/>
      <w:lvlText w:val="•"/>
      <w:rPr>
        <w:color w:val="3370ff"/>
      </w:rPr>
    </w:lvl>
  </w:abstractNum>
  <w:abstractNum w:abstractNumId="1034133">
    <w:lvl>
      <w:numFmt w:val="bullet"/>
      <w:suff w:val="tab"/>
      <w:lvlText w:val="•"/>
      <w:rPr>
        <w:color w:val="3370ff"/>
      </w:rPr>
    </w:lvl>
  </w:abstractNum>
  <w:abstractNum w:abstractNumId="1034134">
    <w:lvl>
      <w:numFmt w:val="bullet"/>
      <w:suff w:val="tab"/>
      <w:lvlText w:val="•"/>
      <w:rPr>
        <w:color w:val="3370ff"/>
      </w:rPr>
    </w:lvl>
  </w:abstractNum>
  <w:abstractNum w:abstractNumId="1034135">
    <w:lvl>
      <w:numFmt w:val="bullet"/>
      <w:suff w:val="tab"/>
      <w:lvlText w:val="•"/>
      <w:rPr>
        <w:color w:val="3370ff"/>
      </w:rPr>
    </w:lvl>
  </w:abstractNum>
  <w:abstractNum w:abstractNumId="1034136">
    <w:lvl>
      <w:start w:val="1"/>
      <w:numFmt w:val="decimal"/>
      <w:suff w:val="tab"/>
      <w:lvlText w:val="%1."/>
      <w:rPr>
        <w:color w:val="3370ff"/>
      </w:rPr>
    </w:lvl>
  </w:abstractNum>
  <w:abstractNum w:abstractNumId="1034137">
    <w:lvl>
      <w:start w:val="2"/>
      <w:numFmt w:val="decimal"/>
      <w:suff w:val="tab"/>
      <w:lvlText w:val="%1."/>
      <w:rPr>
        <w:color w:val="3370ff"/>
      </w:rPr>
    </w:lvl>
  </w:abstractNum>
  <w:abstractNum w:abstractNumId="1034138">
    <w:lvl>
      <w:start w:val="3"/>
      <w:numFmt w:val="decimal"/>
      <w:suff w:val="tab"/>
      <w:lvlText w:val="%1."/>
      <w:rPr>
        <w:color w:val="3370ff"/>
      </w:rPr>
    </w:lvl>
  </w:abstractNum>
  <w:abstractNum w:abstractNumId="1034139">
    <w:lvl>
      <w:start w:val="4"/>
      <w:numFmt w:val="decimal"/>
      <w:suff w:val="tab"/>
      <w:lvlText w:val="%1."/>
      <w:rPr>
        <w:color w:val="3370ff"/>
      </w:rPr>
    </w:lvl>
  </w:abstractNum>
  <w:abstractNum w:abstractNumId="1034140">
    <w:lvl>
      <w:start w:val="5"/>
      <w:numFmt w:val="decimal"/>
      <w:suff w:val="tab"/>
      <w:lvlText w:val="%1."/>
      <w:rPr>
        <w:color w:val="3370ff"/>
      </w:rPr>
    </w:lvl>
  </w:abstractNum>
  <w:abstractNum w:abstractNumId="1034141">
    <w:lvl>
      <w:start w:val="6"/>
      <w:numFmt w:val="decimal"/>
      <w:suff w:val="tab"/>
      <w:lvlText w:val="%1."/>
      <w:rPr>
        <w:color w:val="3370ff"/>
      </w:rPr>
    </w:lvl>
  </w:abstractNum>
  <w:abstractNum w:abstractNumId="1034142">
    <w:lvl>
      <w:numFmt w:val="bullet"/>
      <w:suff w:val="tab"/>
      <w:lvlText w:val="•"/>
      <w:rPr>
        <w:color w:val="3370ff"/>
      </w:rPr>
    </w:lvl>
  </w:abstractNum>
  <w:abstractNum w:abstractNumId="1034143">
    <w:lvl>
      <w:numFmt w:val="bullet"/>
      <w:suff w:val="tab"/>
      <w:lvlText w:val="•"/>
      <w:rPr>
        <w:color w:val="3370ff"/>
      </w:rPr>
    </w:lvl>
  </w:abstractNum>
  <w:abstractNum w:abstractNumId="1034144">
    <w:lvl>
      <w:numFmt w:val="bullet"/>
      <w:suff w:val="tab"/>
      <w:lvlText w:val="•"/>
      <w:rPr>
        <w:color w:val="3370ff"/>
      </w:rPr>
    </w:lvl>
  </w:abstractNum>
  <w:abstractNum w:abstractNumId="1034145">
    <w:lvl>
      <w:numFmt w:val="bullet"/>
      <w:suff w:val="tab"/>
      <w:lvlText w:val="•"/>
      <w:rPr>
        <w:color w:val="3370ff"/>
      </w:rPr>
    </w:lvl>
  </w:abstractNum>
  <w:abstractNum w:abstractNumId="1034146">
    <w:lvl>
      <w:numFmt w:val="bullet"/>
      <w:suff w:val="tab"/>
      <w:lvlText w:val="•"/>
      <w:rPr>
        <w:color w:val="3370ff"/>
      </w:rPr>
    </w:lvl>
  </w:abstractNum>
  <w:abstractNum w:abstractNumId="1034147">
    <w:lvl>
      <w:start w:val="1"/>
      <w:numFmt w:val="decimal"/>
      <w:suff w:val="tab"/>
      <w:lvlText w:val="%1."/>
      <w:rPr>
        <w:color w:val="3370ff"/>
      </w:rPr>
    </w:lvl>
  </w:abstractNum>
  <w:abstractNum w:abstractNumId="1034148">
    <w:lvl>
      <w:start w:val="2"/>
      <w:numFmt w:val="decimal"/>
      <w:suff w:val="tab"/>
      <w:lvlText w:val="%1."/>
      <w:rPr>
        <w:color w:val="3370ff"/>
      </w:rPr>
    </w:lvl>
  </w:abstractNum>
  <w:abstractNum w:abstractNumId="1034149">
    <w:lvl>
      <w:start w:val="3"/>
      <w:numFmt w:val="decimal"/>
      <w:suff w:val="tab"/>
      <w:lvlText w:val="%1."/>
      <w:rPr>
        <w:color w:val="3370ff"/>
      </w:rPr>
    </w:lvl>
  </w:abstractNum>
  <w:abstractNum w:abstractNumId="1034150">
    <w:lvl>
      <w:start w:val="4"/>
      <w:numFmt w:val="decimal"/>
      <w:suff w:val="tab"/>
      <w:lvlText w:val="%1."/>
      <w:rPr>
        <w:color w:val="3370ff"/>
      </w:rPr>
    </w:lvl>
  </w:abstractNum>
  <w:abstractNum w:abstractNumId="1034151">
    <w:lvl>
      <w:start w:val="5"/>
      <w:numFmt w:val="decimal"/>
      <w:suff w:val="tab"/>
      <w:lvlText w:val="%1."/>
      <w:rPr>
        <w:color w:val="3370ff"/>
      </w:rPr>
    </w:lvl>
  </w:abstractNum>
  <w:abstractNum w:abstractNumId="1034152">
    <w:lvl>
      <w:numFmt w:val="bullet"/>
      <w:suff w:val="tab"/>
      <w:lvlText w:val="•"/>
      <w:rPr>
        <w:color w:val="3370ff"/>
      </w:rPr>
    </w:lvl>
  </w:abstractNum>
  <w:abstractNum w:abstractNumId="1034153">
    <w:lvl>
      <w:numFmt w:val="bullet"/>
      <w:suff w:val="tab"/>
      <w:lvlText w:val="•"/>
      <w:rPr>
        <w:color w:val="3370ff"/>
      </w:rPr>
    </w:lvl>
  </w:abstractNum>
  <w:abstractNum w:abstractNumId="1034154">
    <w:lvl>
      <w:numFmt w:val="bullet"/>
      <w:suff w:val="tab"/>
      <w:lvlText w:val="•"/>
      <w:rPr>
        <w:color w:val="3370ff"/>
      </w:rPr>
    </w:lvl>
  </w:abstractNum>
  <w:abstractNum w:abstractNumId="1034155">
    <w:lvl>
      <w:numFmt w:val="bullet"/>
      <w:suff w:val="tab"/>
      <w:lvlText w:val="•"/>
      <w:rPr>
        <w:color w:val="3370ff"/>
      </w:rPr>
    </w:lvl>
  </w:abstractNum>
  <w:abstractNum w:abstractNumId="1034156">
    <w:lvl>
      <w:numFmt w:val="bullet"/>
      <w:suff w:val="tab"/>
      <w:lvlText w:val="•"/>
      <w:rPr>
        <w:color w:val="3370ff"/>
      </w:rPr>
    </w:lvl>
  </w:abstractNum>
  <w:abstractNum w:abstractNumId="1034157">
    <w:lvl>
      <w:numFmt w:val="bullet"/>
      <w:suff w:val="tab"/>
      <w:lvlText w:val="•"/>
      <w:rPr>
        <w:color w:val="3370ff"/>
      </w:rPr>
    </w:lvl>
  </w:abstractNum>
  <w:abstractNum w:abstractNumId="1034158">
    <w:lvl>
      <w:numFmt w:val="bullet"/>
      <w:suff w:val="tab"/>
      <w:lvlText w:val="•"/>
      <w:rPr>
        <w:color w:val="3370ff"/>
      </w:rPr>
    </w:lvl>
  </w:abstractNum>
  <w:abstractNum w:abstractNumId="1034159">
    <w:lvl>
      <w:numFmt w:val="bullet"/>
      <w:suff w:val="tab"/>
      <w:lvlText w:val="•"/>
      <w:rPr>
        <w:color w:val="3370ff"/>
      </w:rPr>
    </w:lvl>
  </w:abstractNum>
  <w:abstractNum w:abstractNumId="1034160">
    <w:lvl>
      <w:numFmt w:val="bullet"/>
      <w:suff w:val="tab"/>
      <w:lvlText w:val="•"/>
      <w:rPr>
        <w:color w:val="3370ff"/>
      </w:rPr>
    </w:lvl>
  </w:abstractNum>
  <w:abstractNum w:abstractNumId="1034161">
    <w:lvl>
      <w:numFmt w:val="bullet"/>
      <w:suff w:val="tab"/>
      <w:lvlText w:val="•"/>
      <w:rPr>
        <w:color w:val="3370ff"/>
      </w:rPr>
    </w:lvl>
  </w:abstractNum>
  <w:abstractNum w:abstractNumId="1034162">
    <w:lvl>
      <w:numFmt w:val="bullet"/>
      <w:suff w:val="tab"/>
      <w:lvlText w:val="•"/>
      <w:rPr>
        <w:color w:val="3370ff"/>
      </w:rPr>
    </w:lvl>
  </w:abstractNum>
  <w:abstractNum w:abstractNumId="1034163">
    <w:lvl>
      <w:numFmt w:val="bullet"/>
      <w:suff w:val="tab"/>
      <w:lvlText w:val="•"/>
      <w:rPr>
        <w:color w:val="3370ff"/>
      </w:rPr>
    </w:lvl>
  </w:abstractNum>
  <w:abstractNum w:abstractNumId="1034164">
    <w:lvl>
      <w:numFmt w:val="bullet"/>
      <w:suff w:val="tab"/>
      <w:lvlText w:val="•"/>
      <w:rPr>
        <w:color w:val="3370ff"/>
      </w:rPr>
    </w:lvl>
  </w:abstractNum>
  <w:abstractNum w:abstractNumId="1034165">
    <w:lvl>
      <w:numFmt w:val="bullet"/>
      <w:suff w:val="tab"/>
      <w:lvlText w:val="•"/>
      <w:rPr>
        <w:color w:val="3370ff"/>
      </w:rPr>
    </w:lvl>
  </w:abstractNum>
  <w:abstractNum w:abstractNumId="1034166">
    <w:lvl>
      <w:numFmt w:val="bullet"/>
      <w:suff w:val="tab"/>
      <w:lvlText w:val="•"/>
      <w:rPr>
        <w:color w:val="3370ff"/>
      </w:rPr>
    </w:lvl>
  </w:abstractNum>
  <w:abstractNum w:abstractNumId="1034167">
    <w:lvl>
      <w:numFmt w:val="bullet"/>
      <w:suff w:val="tab"/>
      <w:lvlText w:val="•"/>
      <w:rPr>
        <w:color w:val="3370ff"/>
      </w:rPr>
    </w:lvl>
  </w:abstractNum>
  <w:abstractNum w:abstractNumId="1034168">
    <w:lvl>
      <w:numFmt w:val="bullet"/>
      <w:suff w:val="tab"/>
      <w:lvlText w:val="•"/>
      <w:rPr>
        <w:color w:val="3370ff"/>
      </w:rPr>
    </w:lvl>
  </w:abstractNum>
  <w:abstractNum w:abstractNumId="1034169">
    <w:lvl>
      <w:numFmt w:val="bullet"/>
      <w:suff w:val="tab"/>
      <w:lvlText w:val="•"/>
      <w:rPr>
        <w:color w:val="3370ff"/>
      </w:rPr>
    </w:lvl>
  </w:abstractNum>
  <w:abstractNum w:abstractNumId="1034170">
    <w:lvl>
      <w:numFmt w:val="bullet"/>
      <w:suff w:val="tab"/>
      <w:lvlText w:val="•"/>
      <w:rPr>
        <w:color w:val="3370ff"/>
      </w:rPr>
    </w:lvl>
  </w:abstractNum>
  <w:abstractNum w:abstractNumId="1034171">
    <w:lvl>
      <w:numFmt w:val="bullet"/>
      <w:suff w:val="tab"/>
      <w:lvlText w:val="•"/>
      <w:rPr>
        <w:color w:val="3370ff"/>
      </w:rPr>
    </w:lvl>
  </w:abstractNum>
  <w:abstractNum w:abstractNumId="1034172">
    <w:lvl>
      <w:numFmt w:val="bullet"/>
      <w:suff w:val="tab"/>
      <w:lvlText w:val="•"/>
      <w:rPr>
        <w:color w:val="3370ff"/>
      </w:rPr>
    </w:lvl>
  </w:abstractNum>
  <w:abstractNum w:abstractNumId="1034173">
    <w:lvl>
      <w:numFmt w:val="bullet"/>
      <w:suff w:val="tab"/>
      <w:lvlText w:val="•"/>
      <w:rPr>
        <w:color w:val="3370ff"/>
      </w:rPr>
    </w:lvl>
  </w:abstractNum>
  <w:abstractNum w:abstractNumId="1034174">
    <w:lvl>
      <w:numFmt w:val="bullet"/>
      <w:suff w:val="tab"/>
      <w:lvlText w:val="•"/>
      <w:rPr>
        <w:color w:val="3370ff"/>
      </w:rPr>
    </w:lvl>
  </w:abstractNum>
  <w:abstractNum w:abstractNumId="1034175">
    <w:lvl>
      <w:numFmt w:val="bullet"/>
      <w:suff w:val="tab"/>
      <w:lvlText w:val="•"/>
      <w:rPr>
        <w:color w:val="3370ff"/>
      </w:rPr>
    </w:lvl>
  </w:abstractNum>
  <w:abstractNum w:abstractNumId="1034176">
    <w:lvl>
      <w:numFmt w:val="bullet"/>
      <w:suff w:val="tab"/>
      <w:lvlText w:val="•"/>
      <w:rPr>
        <w:color w:val="3370ff"/>
      </w:rPr>
    </w:lvl>
  </w:abstractNum>
  <w:abstractNum w:abstractNumId="1034177">
    <w:lvl>
      <w:numFmt w:val="bullet"/>
      <w:suff w:val="tab"/>
      <w:lvlText w:val="•"/>
      <w:rPr>
        <w:color w:val="3370ff"/>
      </w:rPr>
    </w:lvl>
  </w:abstractNum>
  <w:abstractNum w:abstractNumId="1034178">
    <w:lvl>
      <w:numFmt w:val="bullet"/>
      <w:suff w:val="tab"/>
      <w:lvlText w:val="•"/>
      <w:rPr>
        <w:color w:val="3370ff"/>
      </w:rPr>
    </w:lvl>
  </w:abstractNum>
  <w:abstractNum w:abstractNumId="1034179">
    <w:lvl>
      <w:numFmt w:val="bullet"/>
      <w:suff w:val="tab"/>
      <w:lvlText w:val="•"/>
      <w:rPr>
        <w:color w:val="3370ff"/>
      </w:rPr>
    </w:lvl>
  </w:abstractNum>
  <w:abstractNum w:abstractNumId="1034180">
    <w:lvl>
      <w:numFmt w:val="bullet"/>
      <w:suff w:val="tab"/>
      <w:lvlText w:val="•"/>
      <w:rPr>
        <w:color w:val="3370ff"/>
      </w:rPr>
    </w:lvl>
  </w:abstractNum>
  <w:abstractNum w:abstractNumId="1034181">
    <w:lvl>
      <w:numFmt w:val="bullet"/>
      <w:suff w:val="tab"/>
      <w:lvlText w:val="•"/>
      <w:rPr>
        <w:color w:val="3370ff"/>
      </w:rPr>
    </w:lvl>
  </w:abstractNum>
  <w:abstractNum w:abstractNumId="1034182">
    <w:lvl>
      <w:numFmt w:val="bullet"/>
      <w:suff w:val="tab"/>
      <w:lvlText w:val="•"/>
      <w:rPr>
        <w:color w:val="3370ff"/>
      </w:rPr>
    </w:lvl>
  </w:abstractNum>
  <w:abstractNum w:abstractNumId="1034183">
    <w:lvl>
      <w:numFmt w:val="bullet"/>
      <w:suff w:val="tab"/>
      <w:lvlText w:val="•"/>
      <w:rPr>
        <w:color w:val="3370ff"/>
      </w:rPr>
    </w:lvl>
  </w:abstractNum>
  <w:abstractNum w:abstractNumId="1034184">
    <w:lvl>
      <w:numFmt w:val="bullet"/>
      <w:suff w:val="tab"/>
      <w:lvlText w:val="•"/>
      <w:rPr>
        <w:color w:val="3370ff"/>
      </w:rPr>
    </w:lvl>
  </w:abstractNum>
  <w:abstractNum w:abstractNumId="1034185">
    <w:lvl>
      <w:numFmt w:val="bullet"/>
      <w:suff w:val="tab"/>
      <w:lvlText w:val="•"/>
      <w:rPr>
        <w:color w:val="3370ff"/>
      </w:rPr>
    </w:lvl>
  </w:abstractNum>
  <w:abstractNum w:abstractNumId="1034186">
    <w:lvl>
      <w:numFmt w:val="bullet"/>
      <w:suff w:val="tab"/>
      <w:lvlText w:val="•"/>
      <w:rPr>
        <w:color w:val="3370ff"/>
      </w:rPr>
    </w:lvl>
  </w:abstractNum>
  <w:abstractNum w:abstractNumId="1034187">
    <w:lvl>
      <w:numFmt w:val="bullet"/>
      <w:suff w:val="tab"/>
      <w:lvlText w:val="•"/>
      <w:rPr>
        <w:color w:val="3370ff"/>
      </w:rPr>
    </w:lvl>
  </w:abstractNum>
  <w:abstractNum w:abstractNumId="1034188">
    <w:lvl>
      <w:numFmt w:val="bullet"/>
      <w:suff w:val="tab"/>
      <w:lvlText w:val="•"/>
      <w:rPr>
        <w:color w:val="3370ff"/>
      </w:rPr>
    </w:lvl>
  </w:abstractNum>
  <w:abstractNum w:abstractNumId="1034189">
    <w:lvl>
      <w:numFmt w:val="bullet"/>
      <w:suff w:val="tab"/>
      <w:lvlText w:val="•"/>
      <w:rPr>
        <w:color w:val="3370ff"/>
      </w:rPr>
    </w:lvl>
  </w:abstractNum>
  <w:abstractNum w:abstractNumId="1034190">
    <w:lvl>
      <w:start w:val="1"/>
      <w:numFmt w:val="decimal"/>
      <w:suff w:val="tab"/>
      <w:lvlText w:val="%1."/>
      <w:rPr>
        <w:color w:val="3370ff"/>
      </w:rPr>
    </w:lvl>
  </w:abstractNum>
  <w:abstractNum w:abstractNumId="1034191">
    <w:lvl>
      <w:start w:val="2"/>
      <w:numFmt w:val="decimal"/>
      <w:suff w:val="tab"/>
      <w:lvlText w:val="%1."/>
      <w:rPr>
        <w:color w:val="3370ff"/>
      </w:rPr>
    </w:lvl>
  </w:abstractNum>
  <w:abstractNum w:abstractNumId="1034192">
    <w:lvl>
      <w:start w:val="3"/>
      <w:numFmt w:val="decimal"/>
      <w:suff w:val="tab"/>
      <w:lvlText w:val="%1."/>
      <w:rPr>
        <w:color w:val="3370ff"/>
      </w:rPr>
    </w:lvl>
  </w:abstractNum>
  <w:abstractNum w:abstractNumId="1034193">
    <w:lvl>
      <w:start w:val="4"/>
      <w:numFmt w:val="decimal"/>
      <w:suff w:val="tab"/>
      <w:lvlText w:val="%1."/>
      <w:rPr>
        <w:color w:val="3370ff"/>
      </w:rPr>
    </w:lvl>
  </w:abstractNum>
  <w:abstractNum w:abstractNumId="1034194">
    <w:lvl>
      <w:start w:val="5"/>
      <w:numFmt w:val="decimal"/>
      <w:suff w:val="tab"/>
      <w:lvlText w:val="%1."/>
      <w:rPr>
        <w:color w:val="3370ff"/>
      </w:rPr>
    </w:lvl>
  </w:abstractNum>
  <w:abstractNum w:abstractNumId="1034195">
    <w:lvl>
      <w:start w:val="6"/>
      <w:numFmt w:val="decimal"/>
      <w:suff w:val="tab"/>
      <w:lvlText w:val="%1."/>
      <w:rPr>
        <w:color w:val="3370ff"/>
      </w:rPr>
    </w:lvl>
  </w:abstractNum>
  <w:abstractNum w:abstractNumId="1034196">
    <w:lvl>
      <w:numFmt w:val="bullet"/>
      <w:suff w:val="tab"/>
      <w:lvlText w:val="•"/>
      <w:rPr>
        <w:color w:val="3370ff"/>
      </w:rPr>
    </w:lvl>
  </w:abstractNum>
  <w:abstractNum w:abstractNumId="1034197">
    <w:lvl>
      <w:numFmt w:val="bullet"/>
      <w:suff w:val="tab"/>
      <w:lvlText w:val="•"/>
      <w:rPr>
        <w:color w:val="3370ff"/>
      </w:rPr>
    </w:lvl>
  </w:abstractNum>
  <w:abstractNum w:abstractNumId="1034198">
    <w:lvl>
      <w:numFmt w:val="bullet"/>
      <w:suff w:val="tab"/>
      <w:lvlText w:val="•"/>
      <w:rPr>
        <w:color w:val="3370ff"/>
      </w:rPr>
    </w:lvl>
  </w:abstractNum>
  <w:abstractNum w:abstractNumId="1034199">
    <w:lvl>
      <w:numFmt w:val="bullet"/>
      <w:suff w:val="tab"/>
      <w:lvlText w:val="•"/>
      <w:rPr>
        <w:color w:val="3370ff"/>
      </w:rPr>
    </w:lvl>
  </w:abstractNum>
  <w:abstractNum w:abstractNumId="1034200">
    <w:lvl>
      <w:numFmt w:val="bullet"/>
      <w:suff w:val="tab"/>
      <w:lvlText w:val="•"/>
      <w:rPr>
        <w:color w:val="3370ff"/>
      </w:rPr>
    </w:lvl>
  </w:abstractNum>
  <w:abstractNum w:abstractNumId="1034201">
    <w:lvl>
      <w:numFmt w:val="bullet"/>
      <w:suff w:val="tab"/>
      <w:lvlText w:val="•"/>
      <w:rPr>
        <w:color w:val="3370ff"/>
      </w:rPr>
    </w:lvl>
  </w:abstractNum>
  <w:abstractNum w:abstractNumId="1034202">
    <w:lvl>
      <w:numFmt w:val="bullet"/>
      <w:suff w:val="tab"/>
      <w:lvlText w:val="•"/>
      <w:rPr>
        <w:color w:val="3370ff"/>
      </w:rPr>
    </w:lvl>
  </w:abstractNum>
  <w:abstractNum w:abstractNumId="1034203">
    <w:lvl>
      <w:numFmt w:val="bullet"/>
      <w:suff w:val="tab"/>
      <w:lvlText w:val="•"/>
      <w:rPr>
        <w:color w:val="3370ff"/>
      </w:rPr>
    </w:lvl>
  </w:abstractNum>
  <w:abstractNum w:abstractNumId="1034204">
    <w:lvl>
      <w:numFmt w:val="bullet"/>
      <w:suff w:val="tab"/>
      <w:lvlText w:val="•"/>
      <w:rPr>
        <w:color w:val="3370ff"/>
      </w:rPr>
    </w:lvl>
  </w:abstractNum>
  <w:abstractNum w:abstractNumId="1034205">
    <w:lvl>
      <w:numFmt w:val="bullet"/>
      <w:suff w:val="tab"/>
      <w:lvlText w:val="•"/>
      <w:rPr>
        <w:color w:val="3370ff"/>
      </w:rPr>
    </w:lvl>
  </w:abstractNum>
  <w:abstractNum w:abstractNumId="1034206">
    <w:lvl>
      <w:numFmt w:val="bullet"/>
      <w:suff w:val="tab"/>
      <w:lvlText w:val="•"/>
      <w:rPr>
        <w:color w:val="3370ff"/>
      </w:rPr>
    </w:lvl>
  </w:abstractNum>
  <w:abstractNum w:abstractNumId="1034207">
    <w:lvl>
      <w:numFmt w:val="bullet"/>
      <w:suff w:val="tab"/>
      <w:lvlText w:val="•"/>
      <w:rPr>
        <w:color w:val="3370ff"/>
      </w:rPr>
    </w:lvl>
  </w:abstractNum>
  <w:abstractNum w:abstractNumId="1034208">
    <w:lvl>
      <w:numFmt w:val="bullet"/>
      <w:suff w:val="tab"/>
      <w:lvlText w:val="￮"/>
      <w:rPr>
        <w:color w:val="3370ff"/>
      </w:rPr>
    </w:lvl>
  </w:abstractNum>
  <w:abstractNum w:abstractNumId="1034209">
    <w:lvl>
      <w:numFmt w:val="bullet"/>
      <w:suff w:val="tab"/>
      <w:lvlText w:val="￮"/>
      <w:rPr>
        <w:color w:val="3370ff"/>
      </w:rPr>
    </w:lvl>
  </w:abstractNum>
  <w:abstractNum w:abstractNumId="1034210">
    <w:lvl>
      <w:numFmt w:val="bullet"/>
      <w:suff w:val="tab"/>
      <w:lvlText w:val="￮"/>
      <w:rPr>
        <w:color w:val="3370ff"/>
      </w:rPr>
    </w:lvl>
  </w:abstractNum>
  <w:abstractNum w:abstractNumId="1034211">
    <w:lvl>
      <w:numFmt w:val="bullet"/>
      <w:suff w:val="tab"/>
      <w:lvlText w:val="•"/>
      <w:rPr>
        <w:color w:val="3370ff"/>
      </w:rPr>
    </w:lvl>
  </w:abstractNum>
  <w:abstractNum w:abstractNumId="1034212">
    <w:lvl>
      <w:numFmt w:val="bullet"/>
      <w:suff w:val="tab"/>
      <w:lvlText w:val="•"/>
      <w:rPr>
        <w:color w:val="3370ff"/>
      </w:rPr>
    </w:lvl>
  </w:abstractNum>
  <w:abstractNum w:abstractNumId="1034213">
    <w:lvl>
      <w:numFmt w:val="bullet"/>
      <w:suff w:val="tab"/>
      <w:lvlText w:val="•"/>
      <w:rPr>
        <w:color w:val="3370ff"/>
      </w:rPr>
    </w:lvl>
  </w:abstractNum>
  <w:abstractNum w:abstractNumId="1034214">
    <w:lvl>
      <w:numFmt w:val="bullet"/>
      <w:suff w:val="tab"/>
      <w:lvlText w:val="•"/>
      <w:rPr>
        <w:color w:val="3370ff"/>
      </w:rPr>
    </w:lvl>
  </w:abstractNum>
  <w:abstractNum w:abstractNumId="1034215">
    <w:lvl>
      <w:numFmt w:val="bullet"/>
      <w:suff w:val="tab"/>
      <w:lvlText w:val="•"/>
      <w:rPr>
        <w:color w:val="3370ff"/>
      </w:rPr>
    </w:lvl>
  </w:abstractNum>
  <w:abstractNum w:abstractNumId="1034216">
    <w:lvl>
      <w:numFmt w:val="bullet"/>
      <w:suff w:val="tab"/>
      <w:lvlText w:val="•"/>
      <w:rPr>
        <w:color w:val="3370ff"/>
      </w:rPr>
    </w:lvl>
  </w:abstractNum>
  <w:abstractNum w:abstractNumId="1034217">
    <w:lvl>
      <w:numFmt w:val="bullet"/>
      <w:suff w:val="tab"/>
      <w:lvlText w:val="•"/>
      <w:rPr>
        <w:color w:val="3370ff"/>
      </w:rPr>
    </w:lvl>
  </w:abstractNum>
  <w:abstractNum w:abstractNumId="1034218">
    <w:lvl>
      <w:numFmt w:val="bullet"/>
      <w:suff w:val="tab"/>
      <w:lvlText w:val="•"/>
      <w:rPr>
        <w:color w:val="3370ff"/>
      </w:rPr>
    </w:lvl>
  </w:abstractNum>
  <w:abstractNum w:abstractNumId="1034219">
    <w:lvl>
      <w:numFmt w:val="bullet"/>
      <w:suff w:val="tab"/>
      <w:lvlText w:val="•"/>
      <w:rPr>
        <w:color w:val="3370ff"/>
      </w:rPr>
    </w:lvl>
  </w:abstractNum>
  <w:abstractNum w:abstractNumId="1034220">
    <w:lvl>
      <w:numFmt w:val="bullet"/>
      <w:suff w:val="tab"/>
      <w:lvlText w:val="•"/>
      <w:rPr>
        <w:color w:val="3370ff"/>
      </w:rPr>
    </w:lvl>
  </w:abstractNum>
  <w:abstractNum w:abstractNumId="1034221">
    <w:lvl>
      <w:numFmt w:val="bullet"/>
      <w:suff w:val="tab"/>
      <w:lvlText w:val="•"/>
      <w:rPr>
        <w:color w:val="3370ff"/>
      </w:rPr>
    </w:lvl>
  </w:abstractNum>
  <w:abstractNum w:abstractNumId="1034222">
    <w:lvl>
      <w:numFmt w:val="bullet"/>
      <w:suff w:val="tab"/>
      <w:lvlText w:val="•"/>
      <w:rPr>
        <w:color w:val="3370ff"/>
      </w:rPr>
    </w:lvl>
  </w:abstractNum>
  <w:abstractNum w:abstractNumId="1034223">
    <w:lvl>
      <w:numFmt w:val="bullet"/>
      <w:suff w:val="tab"/>
      <w:lvlText w:val="•"/>
      <w:rPr>
        <w:color w:val="3370ff"/>
      </w:rPr>
    </w:lvl>
  </w:abstractNum>
  <w:abstractNum w:abstractNumId="1034224">
    <w:lvl>
      <w:numFmt w:val="bullet"/>
      <w:suff w:val="tab"/>
      <w:lvlText w:val="•"/>
      <w:rPr>
        <w:color w:val="3370ff"/>
      </w:rPr>
    </w:lvl>
  </w:abstractNum>
  <w:abstractNum w:abstractNumId="1034225">
    <w:lvl>
      <w:numFmt w:val="bullet"/>
      <w:suff w:val="tab"/>
      <w:lvlText w:val="•"/>
      <w:rPr>
        <w:color w:val="3370ff"/>
      </w:rPr>
    </w:lvl>
  </w:abstractNum>
  <w:abstractNum w:abstractNumId="1034226">
    <w:lvl>
      <w:numFmt w:val="bullet"/>
      <w:suff w:val="tab"/>
      <w:lvlText w:val="•"/>
      <w:rPr>
        <w:color w:val="3370ff"/>
      </w:rPr>
    </w:lvl>
  </w:abstractNum>
  <w:abstractNum w:abstractNumId="1034227">
    <w:lvl>
      <w:numFmt w:val="bullet"/>
      <w:suff w:val="tab"/>
      <w:lvlText w:val="•"/>
      <w:rPr>
        <w:color w:val="3370ff"/>
      </w:rPr>
    </w:lvl>
  </w:abstractNum>
  <w:abstractNum w:abstractNumId="1034228">
    <w:lvl>
      <w:numFmt w:val="bullet"/>
      <w:suff w:val="tab"/>
      <w:lvlText w:val="•"/>
      <w:rPr>
        <w:color w:val="3370ff"/>
      </w:rPr>
    </w:lvl>
  </w:abstractNum>
  <w:abstractNum w:abstractNumId="1034229">
    <w:lvl>
      <w:numFmt w:val="bullet"/>
      <w:suff w:val="tab"/>
      <w:lvlText w:val="•"/>
      <w:rPr>
        <w:color w:val="3370ff"/>
      </w:rPr>
    </w:lvl>
  </w:abstractNum>
  <w:abstractNum w:abstractNumId="1034230">
    <w:lvl>
      <w:numFmt w:val="bullet"/>
      <w:suff w:val="tab"/>
      <w:lvlText w:val="•"/>
      <w:rPr>
        <w:color w:val="3370ff"/>
      </w:rPr>
    </w:lvl>
  </w:abstractNum>
  <w:abstractNum w:abstractNumId="1034231">
    <w:lvl>
      <w:numFmt w:val="bullet"/>
      <w:suff w:val="tab"/>
      <w:lvlText w:val="•"/>
      <w:rPr>
        <w:color w:val="3370ff"/>
      </w:rPr>
    </w:lvl>
  </w:abstractNum>
  <w:num w:numId="1">
    <w:abstractNumId w:val="1034121"/>
  </w:num>
  <w:num w:numId="2">
    <w:abstractNumId w:val="1034122"/>
  </w:num>
  <w:num w:numId="3">
    <w:abstractNumId w:val="1034123"/>
  </w:num>
  <w:num w:numId="4">
    <w:abstractNumId w:val="1034124"/>
  </w:num>
  <w:num w:numId="5">
    <w:abstractNumId w:val="1034125"/>
  </w:num>
  <w:num w:numId="6">
    <w:abstractNumId w:val="1034126"/>
  </w:num>
  <w:num w:numId="7">
    <w:abstractNumId w:val="1034127"/>
  </w:num>
  <w:num w:numId="8">
    <w:abstractNumId w:val="1034128"/>
  </w:num>
  <w:num w:numId="9">
    <w:abstractNumId w:val="1034129"/>
  </w:num>
  <w:num w:numId="10">
    <w:abstractNumId w:val="1034130"/>
  </w:num>
  <w:num w:numId="11">
    <w:abstractNumId w:val="1034131"/>
  </w:num>
  <w:num w:numId="12">
    <w:abstractNumId w:val="1034132"/>
  </w:num>
  <w:num w:numId="13">
    <w:abstractNumId w:val="1034133"/>
  </w:num>
  <w:num w:numId="14">
    <w:abstractNumId w:val="1034134"/>
  </w:num>
  <w:num w:numId="15">
    <w:abstractNumId w:val="1034135"/>
  </w:num>
  <w:num w:numId="16">
    <w:abstractNumId w:val="1034136"/>
  </w:num>
  <w:num w:numId="17">
    <w:abstractNumId w:val="1034137"/>
  </w:num>
  <w:num w:numId="18">
    <w:abstractNumId w:val="1034138"/>
  </w:num>
  <w:num w:numId="19">
    <w:abstractNumId w:val="1034139"/>
  </w:num>
  <w:num w:numId="20">
    <w:abstractNumId w:val="1034140"/>
  </w:num>
  <w:num w:numId="21">
    <w:abstractNumId w:val="1034141"/>
  </w:num>
  <w:num w:numId="22">
    <w:abstractNumId w:val="1034142"/>
  </w:num>
  <w:num w:numId="23">
    <w:abstractNumId w:val="1034143"/>
  </w:num>
  <w:num w:numId="24">
    <w:abstractNumId w:val="1034144"/>
  </w:num>
  <w:num w:numId="25">
    <w:abstractNumId w:val="1034145"/>
  </w:num>
  <w:num w:numId="26">
    <w:abstractNumId w:val="1034146"/>
  </w:num>
  <w:num w:numId="27">
    <w:abstractNumId w:val="1034147"/>
  </w:num>
  <w:num w:numId="28">
    <w:abstractNumId w:val="1034148"/>
  </w:num>
  <w:num w:numId="29">
    <w:abstractNumId w:val="1034149"/>
  </w:num>
  <w:num w:numId="30">
    <w:abstractNumId w:val="1034150"/>
  </w:num>
  <w:num w:numId="31">
    <w:abstractNumId w:val="1034151"/>
  </w:num>
  <w:num w:numId="32">
    <w:abstractNumId w:val="1034152"/>
  </w:num>
  <w:num w:numId="33">
    <w:abstractNumId w:val="1034153"/>
  </w:num>
  <w:num w:numId="34">
    <w:abstractNumId w:val="1034154"/>
  </w:num>
  <w:num w:numId="35">
    <w:abstractNumId w:val="1034155"/>
  </w:num>
  <w:num w:numId="36">
    <w:abstractNumId w:val="1034156"/>
  </w:num>
  <w:num w:numId="37">
    <w:abstractNumId w:val="1034157"/>
  </w:num>
  <w:num w:numId="38">
    <w:abstractNumId w:val="1034158"/>
  </w:num>
  <w:num w:numId="39">
    <w:abstractNumId w:val="1034159"/>
  </w:num>
  <w:num w:numId="40">
    <w:abstractNumId w:val="1034160"/>
  </w:num>
  <w:num w:numId="41">
    <w:abstractNumId w:val="1034161"/>
  </w:num>
  <w:num w:numId="42">
    <w:abstractNumId w:val="1034162"/>
  </w:num>
  <w:num w:numId="43">
    <w:abstractNumId w:val="1034163"/>
  </w:num>
  <w:num w:numId="44">
    <w:abstractNumId w:val="1034164"/>
  </w:num>
  <w:num w:numId="45">
    <w:abstractNumId w:val="1034165"/>
  </w:num>
  <w:num w:numId="46">
    <w:abstractNumId w:val="1034166"/>
  </w:num>
  <w:num w:numId="47">
    <w:abstractNumId w:val="1034167"/>
  </w:num>
  <w:num w:numId="48">
    <w:abstractNumId w:val="1034168"/>
  </w:num>
  <w:num w:numId="49">
    <w:abstractNumId w:val="1034169"/>
  </w:num>
  <w:num w:numId="50">
    <w:abstractNumId w:val="1034170"/>
  </w:num>
  <w:num w:numId="51">
    <w:abstractNumId w:val="1034171"/>
  </w:num>
  <w:num w:numId="52">
    <w:abstractNumId w:val="1034172"/>
  </w:num>
  <w:num w:numId="53">
    <w:abstractNumId w:val="1034173"/>
  </w:num>
  <w:num w:numId="54">
    <w:abstractNumId w:val="1034174"/>
  </w:num>
  <w:num w:numId="55">
    <w:abstractNumId w:val="1034175"/>
  </w:num>
  <w:num w:numId="56">
    <w:abstractNumId w:val="1034176"/>
  </w:num>
  <w:num w:numId="57">
    <w:abstractNumId w:val="1034177"/>
  </w:num>
  <w:num w:numId="58">
    <w:abstractNumId w:val="1034178"/>
  </w:num>
  <w:num w:numId="59">
    <w:abstractNumId w:val="1034179"/>
  </w:num>
  <w:num w:numId="60">
    <w:abstractNumId w:val="1034180"/>
  </w:num>
  <w:num w:numId="61">
    <w:abstractNumId w:val="1034181"/>
  </w:num>
  <w:num w:numId="62">
    <w:abstractNumId w:val="1034182"/>
  </w:num>
  <w:num w:numId="63">
    <w:abstractNumId w:val="1034183"/>
  </w:num>
  <w:num w:numId="64">
    <w:abstractNumId w:val="1034184"/>
  </w:num>
  <w:num w:numId="65">
    <w:abstractNumId w:val="1034185"/>
  </w:num>
  <w:num w:numId="66">
    <w:abstractNumId w:val="1034186"/>
  </w:num>
  <w:num w:numId="67">
    <w:abstractNumId w:val="1034187"/>
  </w:num>
  <w:num w:numId="68">
    <w:abstractNumId w:val="1034188"/>
  </w:num>
  <w:num w:numId="69">
    <w:abstractNumId w:val="1034189"/>
  </w:num>
  <w:num w:numId="70">
    <w:abstractNumId w:val="1034190"/>
  </w:num>
  <w:num w:numId="71">
    <w:abstractNumId w:val="1034191"/>
  </w:num>
  <w:num w:numId="72">
    <w:abstractNumId w:val="1034192"/>
  </w:num>
  <w:num w:numId="73">
    <w:abstractNumId w:val="1034193"/>
  </w:num>
  <w:num w:numId="74">
    <w:abstractNumId w:val="1034194"/>
  </w:num>
  <w:num w:numId="75">
    <w:abstractNumId w:val="1034195"/>
  </w:num>
  <w:num w:numId="76">
    <w:abstractNumId w:val="1034196"/>
  </w:num>
  <w:num w:numId="77">
    <w:abstractNumId w:val="1034197"/>
  </w:num>
  <w:num w:numId="78">
    <w:abstractNumId w:val="1034198"/>
  </w:num>
  <w:num w:numId="79">
    <w:abstractNumId w:val="1034199"/>
  </w:num>
  <w:num w:numId="80">
    <w:abstractNumId w:val="1034200"/>
  </w:num>
  <w:num w:numId="81">
    <w:abstractNumId w:val="1034201"/>
  </w:num>
  <w:num w:numId="82">
    <w:abstractNumId w:val="1034202"/>
  </w:num>
  <w:num w:numId="83">
    <w:abstractNumId w:val="1034203"/>
  </w:num>
  <w:num w:numId="84">
    <w:abstractNumId w:val="1034204"/>
  </w:num>
  <w:num w:numId="85">
    <w:abstractNumId w:val="1034205"/>
  </w:num>
  <w:num w:numId="86">
    <w:abstractNumId w:val="1034206"/>
  </w:num>
  <w:num w:numId="87">
    <w:abstractNumId w:val="1034207"/>
  </w:num>
  <w:num w:numId="88">
    <w:abstractNumId w:val="1034208"/>
  </w:num>
  <w:num w:numId="89">
    <w:abstractNumId w:val="1034209"/>
  </w:num>
  <w:num w:numId="90">
    <w:abstractNumId w:val="1034210"/>
  </w:num>
  <w:num w:numId="91">
    <w:abstractNumId w:val="1034211"/>
  </w:num>
  <w:num w:numId="92">
    <w:abstractNumId w:val="1034212"/>
  </w:num>
  <w:num w:numId="93">
    <w:abstractNumId w:val="1034213"/>
  </w:num>
  <w:num w:numId="94">
    <w:abstractNumId w:val="1034214"/>
  </w:num>
  <w:num w:numId="95">
    <w:abstractNumId w:val="1034215"/>
  </w:num>
  <w:num w:numId="96">
    <w:abstractNumId w:val="1034216"/>
  </w:num>
  <w:num w:numId="97">
    <w:abstractNumId w:val="1034217"/>
  </w:num>
  <w:num w:numId="98">
    <w:abstractNumId w:val="1034218"/>
  </w:num>
  <w:num w:numId="99">
    <w:abstractNumId w:val="1034219"/>
  </w:num>
  <w:num w:numId="100">
    <w:abstractNumId w:val="1034220"/>
  </w:num>
  <w:num w:numId="101">
    <w:abstractNumId w:val="1034221"/>
  </w:num>
  <w:num w:numId="102">
    <w:abstractNumId w:val="1034222"/>
  </w:num>
  <w:num w:numId="103">
    <w:abstractNumId w:val="1034223"/>
  </w:num>
  <w:num w:numId="104">
    <w:abstractNumId w:val="1034224"/>
  </w:num>
  <w:num w:numId="105">
    <w:abstractNumId w:val="1034225"/>
  </w:num>
  <w:num w:numId="106">
    <w:abstractNumId w:val="1034226"/>
  </w:num>
  <w:num w:numId="107">
    <w:abstractNumId w:val="1034227"/>
  </w:num>
  <w:num w:numId="108">
    <w:abstractNumId w:val="1034228"/>
  </w:num>
  <w:num w:numId="109">
    <w:abstractNumId w:val="1034229"/>
  </w:num>
  <w:num w:numId="110">
    <w:abstractNumId w:val="1034230"/>
  </w:num>
  <w:num w:numId="111">
    <w:abstractNumId w:val="10342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2026-10-05T09:21:01Z</dcterms:created>
  <dc:creator>Apache POI</dc:creator>
</cp:coreProperties>
</file>