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eastAsia="Microsoft YaHei" w:hAnsi="Arial"/>
          <w:b/>
          <w:bCs/>
          <w:color w:val="000000"/>
          <w:sz w:val="40"/>
          <w:szCs w:val="40"/>
        </w:rPr>
        <w:t xml:space="preserve">李伟翔</w:t>
      </w:r>
    </w:p>
    <w:p>
      <w:pPr>
        <w:spacing w:after="40"/>
        <w:jc w:val="center"/>
      </w:pPr>
      <w:r>
        <w:rPr>
          <w:rFonts w:ascii="Arial" w:eastAsia="Microsoft YaHei" w:hAnsi="Arial"/>
          <w:b/>
          <w:bCs/>
          <w:color w:val="1F4E79"/>
          <w:sz w:val="22"/>
          <w:szCs w:val="22"/>
        </w:rPr>
        <w:t xml:space="preserve">求职意向：游戏系统策划 / 执行策划（应届）</w:t>
      </w:r>
    </w:p>
    <w:p>
      <w:pPr>
        <w:spacing w:after="120"/>
        <w:jc w:val="center"/>
      </w:pPr>
      <w:r>
        <w:rPr>
          <w:rFonts w:ascii="Arial" w:eastAsia="Microsoft YaHei" w:hAnsi="Arial"/>
          <w:b w:val="false"/>
          <w:bCs w:val="false"/>
          <w:color w:val="595959"/>
          <w:sz w:val="18"/>
          <w:szCs w:val="18"/>
        </w:rPr>
        <w:t xml:space="preserve">男 ｜ 21岁 ｜ 湖南科技大学 · 自动化（本科 2022—2026） ｜ 电话：18974428929 ｜ 邮箱：3199237357@qq.com ｜ 期望城市：广州 ｜ 期望薪资：8–9k（可谈）</w:t>
      </w:r>
    </w:p>
    <w:p>
      <w:pPr>
        <w:pBdr>
          <w:bottom w:val="single" w:color="1F4E79" w:sz="6" w:space="1"/>
        </w:pBdr>
        <w:spacing w:after="80"/>
      </w:pPr>
    </w:p>
    <w:p>
      <w:pPr>
        <w:spacing w:after="80" w:before="120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核心能力</w:t>
      </w:r>
    </w:p>
    <w:p>
      <w:pPr>
        <w:spacing w:after="20" w:line="276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系统设计：</w:t>
      </w: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擅长核心玩法到功能模块的从 0 到 1 设计，能产出结构完整、规则细化、配表规范的系统文档（探洞先锋、鸣潮商城、Boomame）；理解养成 / 经济 / 商业化（商城·付费）系统底层逻辑。</w:t>
      </w:r>
    </w:p>
    <w:p>
      <w:pPr>
        <w:spacing w:after="20" w:line="276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落地执行：</w:t>
      </w: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具备主策划统筹经验，能打通“设计—文档—开发对接—落地验收”全流程，独立推动多项目从想法到成文、再进入开发闭环。</w:t>
      </w:r>
    </w:p>
    <w:p>
      <w:pPr>
        <w:spacing w:after="20" w:line="276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数据拆解：</w:t>
      </w: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结合深度体验 + 七麦 / 用户评论等外部数据做竞品解剖，能定位系统痛点并提出可落地优化方案（杖剑传说、空之轨迹 1st、超自然行动组）。</w:t>
      </w:r>
    </w:p>
    <w:p>
      <w:pPr>
        <w:spacing w:after="20" w:line="276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技术验证：</w:t>
      </w: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掌握 Godot + GDScript，可独立开发 2D 可玩原型验证策划方案；熟练 Word/Excel 撰写策划案与数值配表、XMind 绘制规则流程图。</w:t>
      </w:r>
    </w:p>
    <w:p>
      <w:pPr>
        <w:spacing w:after="80" w:before="120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项目经历</w:t>
      </w:r>
    </w:p>
    <w:p>
      <w:pPr>
        <w:spacing w:after="20" w:before="60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策略冒险游戏《探洞先锋》核心系统设计</w:t>
      </w:r>
      <w:r>
        <w:rPr>
          <w:rFonts w:ascii="Arial" w:eastAsia="Microsoft YaHei" w:hAnsi="Arial"/>
          <w:b w:val="false"/>
          <w:bCs w:val="false"/>
          <w:color w:val="595959"/>
          <w:sz w:val="18"/>
          <w:szCs w:val="18"/>
        </w:rPr>
        <w:t xml:space="preserve">　主策划｜2026.02–至今｜莉莉丝 AI 游戏开发大赛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主导从 0 到 1 设计一款 2D 策略冒险游戏，确立“背包管理 + 风险探索 + 技能构筑”核心玩法与“物资配置→探索洞窟→完成任务→获取奖励”核心循环。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搭建完整系统框架：设计 14 种功能道具、20+ 张技能卡、6 类地块类型及配套事件规则，编写体力消耗/恢复、风险判定等数值表，保障策略深度与平衡性。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以主策划统筹玩法设计与系统实现对接，推动项目高效落地；产出结构完整、规则细化的系统设计文档，明确核心体验与全部关键规则。</w:t>
      </w:r>
    </w:p>
    <w:p>
      <w:pPr>
        <w:spacing w:after="20" w:before="60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个人作品 · Boomame —— 2D 挂机破坏游戏（Godot 4.7）</w:t>
      </w:r>
      <w:r>
        <w:rPr>
          <w:rFonts w:ascii="Arial" w:eastAsia="Microsoft YaHei" w:hAnsi="Arial"/>
          <w:b w:val="false"/>
          <w:bCs w:val="false"/>
          <w:color w:val="595959"/>
          <w:sz w:val="18"/>
          <w:szCs w:val="18"/>
        </w:rPr>
        <w:t xml:space="preserve">　独立设计+开发｜2026.08–至今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独立完成从玩法设计、数值平衡到 Godot 4.7 开发落地、试玩迭代的完整闭环，构建“锤子砸楼→赚金币→升级→解锁自动轰炸炮台”的“手动→自动化”成长体系，让省力成为成长反馈本身。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设计无限层物理破坏玩法：任意方块被毁后上方整列真实物理“级联塌落”并吸附回位，破坏反馈有层次；以分帧实例化（每帧 24 块×15 批）消除场景切换卡顿。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建立双层数值模型（单局加法 × 转生永久百分比）与 30 分钟节奏文档，用 sqrt 边际递减约束转生收益、避免长线膨胀；以可调参数 @export + 规格文档统一管理数值边界，便于快速调参。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全程以“设计文档 + 实现 + 实测迭代”推进，产出近 20 篇设计文档（标准 GDD、数值、拆解、AI 提效工作流），并把设计取舍沉淀为可复盘的测试记录。</w:t>
      </w:r>
    </w:p>
    <w:p>
      <w:pPr>
        <w:spacing w:after="20" w:before="60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手游《鸣潮》商城系统策划案</w:t>
      </w:r>
      <w:r>
        <w:rPr>
          <w:rFonts w:ascii="Arial" w:eastAsia="Microsoft YaHei" w:hAnsi="Arial"/>
          <w:b w:val="false"/>
          <w:bCs w:val="false"/>
          <w:color w:val="595959"/>
          <w:sz w:val="18"/>
          <w:szCs w:val="18"/>
        </w:rPr>
        <w:t xml:space="preserve">　独立负责｜2025.09–2025.10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独立完成复刻开放世界 ARPG《鸣潮》商城系统的从 0 到 1 构思与设计，兼顾商业化目标与用户体验。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设计商品两级分类、多货币结算、购买限制机制、动态折扣策略等完整框架，输出功能说明文档、界面交互逻辑与货币配置表。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迭代产出 v0.0–v0.2 多版本策划文档，确保需求理解清晰、功能闭环，为游戏核心营收模块落地提供支撑。</w:t>
      </w:r>
    </w:p>
    <w:p>
      <w:pPr>
        <w:spacing w:after="20" w:before="60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《超自然行动组》新手引导流程优化方案</w:t>
      </w:r>
      <w:r>
        <w:rPr>
          <w:rFonts w:ascii="Arial" w:eastAsia="Microsoft YaHei" w:hAnsi="Arial"/>
          <w:b w:val="false"/>
          <w:bCs w:val="false"/>
          <w:color w:val="595959"/>
          <w:sz w:val="18"/>
          <w:szCs w:val="18"/>
        </w:rPr>
        <w:t xml:space="preserve">　体验分析师｜2026.01–2026.02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通过沉浸式体验诊断原引导在氛围营造、功能教学、叙事节奏上的三大痛点。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重构为“身份代入—摸金全流程—局外延伸”三阶段递进式引导，将恐怖氛围融入玩法教学，重建角色、技能、道具的教学逻辑。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输出含完整流程、问题分析与改进方案的报告，目标提升新玩家留存与初期体验流畅度。</w:t>
      </w:r>
    </w:p>
    <w:p>
      <w:pPr>
        <w:spacing w:after="20" w:before="60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手游《杖剑传说》体验分析报告</w:t>
      </w:r>
      <w:r>
        <w:rPr>
          <w:rFonts w:ascii="Arial" w:eastAsia="Microsoft YaHei" w:hAnsi="Arial"/>
          <w:b w:val="false"/>
          <w:bCs w:val="false"/>
          <w:color w:val="595959"/>
          <w:sz w:val="18"/>
          <w:szCs w:val="18"/>
        </w:rPr>
        <w:t xml:space="preserve">　独立负责｜2025.08–2025.09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基于上百小时深度体验、七麦数据与海量用户评论，系统拆解战力养成、经济循环与玩法系统。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定位高/低氪资源差距、副本产出效率、职业平衡等核心痛点，提出调整副本保底产出、补充低战力专属资源途径、优化转职成本等落地建议，形成 4000 字专业报告。</w:t>
      </w:r>
    </w:p>
    <w:p>
      <w:pPr>
        <w:spacing w:after="20" w:before="60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横版动作游戏《勇者传说》Demo</w:t>
      </w:r>
      <w:r>
        <w:rPr>
          <w:rFonts w:ascii="Arial" w:eastAsia="Microsoft YaHei" w:hAnsi="Arial"/>
          <w:b w:val="false"/>
          <w:bCs w:val="false"/>
          <w:color w:val="595959"/>
          <w:sz w:val="18"/>
          <w:szCs w:val="18"/>
        </w:rPr>
        <w:t xml:space="preserve">　独立开发｜2025.10–2025.12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基于 Godot 4.6 以状态机架构独立开发可玩原型，实现移动/攻击/受击/死亡动作系统及带基础 AI 的敌人，验证券策划落地可行性。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解决角色朝向翻转异常等技术难点，交付操作流畅、反馈清晰的可玩 Demo，代码结构具备可扩展性。</w:t>
      </w:r>
    </w:p>
    <w:p>
      <w:pPr>
        <w:spacing w:after="20" w:before="60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本科毕业设计：基于数值建模的《王者荣耀》装备与铭文伤害系统分析</w:t>
      </w:r>
      <w:r>
        <w:rPr>
          <w:rFonts w:ascii="Arial" w:eastAsia="Microsoft YaHei" w:hAnsi="Arial"/>
          <w:b w:val="false"/>
          <w:bCs w:val="false"/>
          <w:color w:val="595959"/>
          <w:sz w:val="18"/>
          <w:szCs w:val="18"/>
        </w:rPr>
        <w:t xml:space="preserve">　MATLAB｜2026.06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建立物理/法术/真实伤害底层计算模型，用 MATLAB 面向对象实现物理/法术爆发与持续、真实伤害五类英雄的伤害计算引擎、蒙特卡洛暴击分布与贪心出装优化。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通过仿真量化出装与铭文收益（如前期伤害提升约 20%–22%、百分比穿透对高防目标伤害提升约 28%），沉淀可复现的数据方法论。</w:t>
      </w:r>
    </w:p>
    <w:p>
      <w:pPr>
        <w:spacing w:after="80" w:before="120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教育背景</w:t>
      </w:r>
    </w:p>
    <w:p>
      <w:pPr>
        <w:spacing w:after="20" w:line="276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湖南科技大学 · 自动化（本科）：</w:t>
      </w: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2022–2026</w:t>
      </w:r>
    </w:p>
    <w:p>
      <w:pPr>
        <w:spacing w:after="80" w:before="120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校园与社团经历</w:t>
      </w:r>
    </w:p>
    <w:p>
      <w:pPr>
        <w:spacing w:after="20" w:before="60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信息学院科学技术协会 · 办公室部门部长</w:t>
      </w:r>
      <w:r>
        <w:rPr>
          <w:rFonts w:ascii="Arial" w:eastAsia="Microsoft YaHei" w:hAnsi="Arial"/>
          <w:b w:val="false"/>
          <w:bCs w:val="false"/>
          <w:color w:val="595959"/>
          <w:sz w:val="18"/>
          <w:szCs w:val="18"/>
        </w:rPr>
        <w:t xml:space="preserve">　2022.09–2024.06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主导策划并落地素质拓展、主题教学、年度总结、述职大会等校际活动，单场参与超 300 人；独立覆盖方案策划、预算编制、资源协调、宣传推广、现场执行、效果评估全流程。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承接上游单位任务撰写策划案，并对接下游单位推进落实，锻炼跨部门沟通与执行落地能力。</w:t>
      </w:r>
    </w:p>
    <w:p>
      <w:pPr>
        <w:spacing w:after="20" w:before="60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电子竞技协会 · 社干</w:t>
      </w:r>
      <w:r>
        <w:rPr>
          <w:rFonts w:ascii="Arial" w:eastAsia="Microsoft YaHei" w:hAnsi="Arial"/>
          <w:b w:val="false"/>
          <w:bCs w:val="false"/>
          <w:color w:val="595959"/>
          <w:sz w:val="18"/>
          <w:szCs w:val="18"/>
        </w:rPr>
        <w:t xml:space="preserve">　2022.10–2026.01</w:t>
      </w:r>
    </w:p>
    <w:p>
      <w:pPr>
        <w:pStyle w:val="ListParagraph"/>
        <w:numPr>
          <w:ilvl w:val="0"/>
          <w:numId w:val="2"/>
        </w:numPr>
        <w:spacing w:after="20" w:line="276"/>
      </w:pP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组织策划校内外电竞赛事（无畏契约·无畏杯、王者荣耀·迎新赛、三角洲·猛攻杯），负责赞助方与选手对接，统筹线下观赛的场地与活动策划。</w:t>
      </w:r>
    </w:p>
    <w:p>
      <w:pPr>
        <w:spacing w:after="80" w:before="120"/>
      </w:pPr>
      <w:r>
        <w:rPr>
          <w:rFonts w:ascii="Arial" w:eastAsia="Microsoft YaHei" w:hAnsi="Arial"/>
          <w:b/>
          <w:bCs/>
          <w:color w:val="1F4E79"/>
          <w:sz w:val="24"/>
          <w:szCs w:val="24"/>
        </w:rPr>
        <w:t xml:space="preserve">游戏经历</w:t>
      </w:r>
    </w:p>
    <w:p>
      <w:pPr>
        <w:spacing w:after="20" w:line="276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JRPG / ARPG：</w:t>
      </w: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鸣潮、空之轨迹 1st、终末地、命运方舟、怪物猎人世界、爱琳诗篇、洛克王国世界</w:t>
      </w:r>
    </w:p>
    <w:p>
      <w:pPr>
        <w:spacing w:after="20" w:line="276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放置 / Roguelike：</w:t>
      </w: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杖剑传说、我的勇者、永远的蔚蓝星球、死亡细胞、小骨、霓虹深渊、英勇之地</w:t>
      </w:r>
    </w:p>
    <w:p>
      <w:pPr>
        <w:spacing w:after="20" w:line="276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沙盒 / 生存：</w:t>
      </w: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我的世界、无人深空、RAFT</w:t>
      </w:r>
    </w:p>
    <w:p>
      <w:pPr>
        <w:spacing w:after="20" w:line="276"/>
      </w:pPr>
      <w:r>
        <w:rPr>
          <w:rFonts w:ascii="Arial" w:eastAsia="Microsoft YaHei" w:hAnsi="Arial"/>
          <w:b/>
          <w:bCs/>
          <w:color w:val="000000"/>
          <w:sz w:val="20"/>
          <w:szCs w:val="20"/>
        </w:rPr>
        <w:t xml:space="preserve">MOBA / FPS / RTS：</w:t>
      </w:r>
      <w:r>
        <w:rPr>
          <w:rFonts w:ascii="Arial" w:eastAsia="Microsoft YaHei" w:hAnsi="Arial"/>
          <w:b w:val="false"/>
          <w:bCs w:val="false"/>
          <w:color w:val="262626"/>
          <w:sz w:val="20"/>
          <w:szCs w:val="20"/>
        </w:rPr>
        <w:t xml:space="preserve">王者荣耀、英雄联盟、三角洲行动、无畏契约、逆战、星际争霸2、帝国时代4、魔兽争霸3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80" w:before="120"/>
      <w:outlineLvl w:val="0"/>
    </w:pPr>
    <w:rPr>
      <w:rFonts w:ascii="Arial" w:eastAsia="Microsoft YaHei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2026-08-27T09:22:33.506Z</dcterms:created>
  <dcterms:modified xsi:type="dcterms:W3CDTF">2026-08-27T09:22:33.507Z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