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44DA26">
      <w:pPr>
        <w:spacing w:before="800" w:after="160"/>
        <w:jc w:val="center"/>
      </w:pPr>
      <w:r>
        <w:rPr>
          <w:rFonts w:ascii="微软雅黑" w:hAnsi="微软雅黑" w:eastAsia="微软雅黑"/>
          <w:b w:val="0"/>
          <w:color w:val="777777"/>
          <w:sz w:val="28"/>
        </w:rPr>
        <w:t>北京林业大学 · 信息学院</w:t>
      </w:r>
    </w:p>
    <w:p w14:paraId="0BEE0B7D">
      <w:pPr>
        <w:spacing w:after="80"/>
        <w:jc w:val="center"/>
      </w:pPr>
      <w:r>
        <w:rPr>
          <w:rFonts w:ascii="微软雅黑" w:hAnsi="微软雅黑" w:eastAsia="微软雅黑"/>
          <w:b/>
          <w:color w:val="1A7A3D"/>
          <w:sz w:val="32"/>
        </w:rPr>
        <w:t>《软件工程（课程设计）  产出 D-02》</w:t>
      </w:r>
    </w:p>
    <w:p w14:paraId="6A205455">
      <w:pPr>
        <w:spacing w:after="80"/>
        <w:jc w:val="center"/>
      </w:pPr>
      <w:r>
        <w:rPr>
          <w:rFonts w:ascii="微软雅黑" w:hAnsi="微软雅黑" w:eastAsia="微软雅黑"/>
          <w:b/>
          <w:color w:val="1A7A3D"/>
          <w:sz w:val="56"/>
        </w:rPr>
        <w:t>软件需求规格说明书 SRS</w:t>
      </w:r>
    </w:p>
    <w:p w14:paraId="123E8906">
      <w:pPr>
        <w:spacing w:after="80"/>
        <w:jc w:val="center"/>
      </w:pPr>
      <w:r>
        <w:rPr>
          <w:rFonts w:ascii="微软雅黑" w:hAnsi="微软雅黑" w:eastAsia="微软雅黑"/>
          <w:b w:val="0"/>
          <w:color w:val="777777"/>
          <w:sz w:val="28"/>
        </w:rPr>
        <w:t>Course Design Deliverable Template</w:t>
      </w:r>
    </w:p>
    <w:p w14:paraId="1FB27497">
      <w:pPr>
        <w:spacing w:after="160"/>
        <w:jc w:val="center"/>
      </w:pPr>
      <w:r>
        <w:rPr>
          <w:rFonts w:ascii="微软雅黑" w:hAnsi="微软雅黑" w:eastAsia="微软雅黑"/>
          <w:b/>
          <w:color w:val="2E9B55"/>
          <w:sz w:val="24"/>
        </w:rPr>
        <w:t>—— Course Design Specification &amp; Templates ——</w:t>
      </w:r>
    </w:p>
    <w:p w14:paraId="5F1CB78F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7087"/>
      </w:tblGrid>
      <w:tr w14:paraId="21710C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2597F9B5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编号</w:t>
            </w:r>
          </w:p>
        </w:tc>
        <w:tc>
          <w:tcPr>
            <w:tcW w:w="7087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05A887F1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D-02</w:t>
            </w:r>
          </w:p>
        </w:tc>
      </w:tr>
      <w:tr w14:paraId="091B72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3D6F6330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文件名</w:t>
            </w:r>
          </w:p>
        </w:tc>
        <w:tc>
          <w:tcPr>
            <w:tcW w:w="7087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2D5BF88C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软件需求规格说明书 SRS</w:t>
            </w:r>
          </w:p>
        </w:tc>
      </w:tr>
      <w:tr w14:paraId="754384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0B9C8010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类型</w:t>
            </w:r>
          </w:p>
        </w:tc>
        <w:tc>
          <w:tcPr>
            <w:tcW w:w="7087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680AA085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产出</w:t>
            </w:r>
          </w:p>
        </w:tc>
      </w:tr>
      <w:tr w14:paraId="0E91C6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32C3EFC7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版本</w:t>
            </w:r>
          </w:p>
        </w:tc>
        <w:tc>
          <w:tcPr>
            <w:tcW w:w="7087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767C933F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v1.0  ·  2026-05-06</w:t>
            </w:r>
          </w:p>
        </w:tc>
      </w:tr>
      <w:tr w14:paraId="3BB5FE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04CF2464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小组 / 组号</w:t>
            </w:r>
          </w:p>
        </w:tc>
        <w:tc>
          <w:tcPr>
            <w:tcW w:w="7087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08CA4CA8">
            <w:pPr>
              <w:spacing w:after="40"/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  <w:b w:val="0"/>
                <w:color w:val="2B2B2B"/>
                <w:sz w:val="21"/>
                <w:lang w:val="en-US" w:eastAsia="zh-CN"/>
              </w:rPr>
              <w:t>第四组</w:t>
            </w:r>
          </w:p>
        </w:tc>
      </w:tr>
      <w:tr w14:paraId="1B720E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2E480066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班级 / 学号 / 姓名</w:t>
            </w:r>
          </w:p>
        </w:tc>
        <w:tc>
          <w:tcPr>
            <w:tcW w:w="7087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434C47A1"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计算机23 / 231002113 / 罗正青</w:t>
            </w:r>
          </w:p>
        </w:tc>
      </w:tr>
      <w:tr w14:paraId="06730A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5E2FE0E5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完成日期</w:t>
            </w:r>
          </w:p>
        </w:tc>
        <w:tc>
          <w:tcPr>
            <w:tcW w:w="7087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16554A96">
            <w:pPr>
              <w:spacing w:after="40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20</w:t>
            </w:r>
            <w:r>
              <w:rPr>
                <w:rFonts w:hint="eastAsia"/>
                <w:b w:val="0"/>
                <w:color w:val="2B2B2B"/>
                <w:sz w:val="21"/>
                <w:lang w:val="en-US" w:eastAsia="zh-CN"/>
              </w:rPr>
              <w:t>26</w:t>
            </w: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-</w:t>
            </w:r>
            <w:r>
              <w:rPr>
                <w:rFonts w:hint="eastAsia"/>
                <w:b w:val="0"/>
                <w:color w:val="2B2B2B"/>
                <w:sz w:val="21"/>
                <w:lang w:val="en-US" w:eastAsia="zh-CN"/>
              </w:rPr>
              <w:t>6</w:t>
            </w: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-</w:t>
            </w:r>
            <w:r>
              <w:rPr>
                <w:rFonts w:hint="eastAsia"/>
                <w:b w:val="0"/>
                <w:color w:val="2B2B2B"/>
                <w:sz w:val="21"/>
                <w:lang w:val="en-US" w:eastAsia="zh-CN"/>
              </w:rPr>
              <w:t>14</w:t>
            </w:r>
          </w:p>
        </w:tc>
      </w:tr>
    </w:tbl>
    <w:p w14:paraId="39421863"/>
    <w:p w14:paraId="6675B508">
      <w:r>
        <w:br w:type="page"/>
      </w:r>
    </w:p>
    <w:p w14:paraId="43F9AA4F">
      <w:pPr>
        <w:keepNext/>
        <w:pBdr>
          <w:bottom w:val="single" w:color="1A7A3D" w:sz="8" w:space="4"/>
        </w:pBdr>
        <w:spacing w:before="280" w:after="120"/>
      </w:pPr>
      <w:r>
        <w:rPr>
          <w:rFonts w:ascii="微软雅黑" w:hAnsi="微软雅黑" w:eastAsia="微软雅黑"/>
          <w:b/>
          <w:color w:val="1A7A3D"/>
          <w:sz w:val="36"/>
        </w:rPr>
        <w:t>使用说明</w:t>
      </w:r>
    </w:p>
    <w:p w14:paraId="741086EF">
      <w:pPr>
        <w:spacing w:before="0" w:after="80" w:line="336" w:lineRule="auto"/>
        <w:ind w:firstLine="340"/>
        <w:jc w:val="left"/>
      </w:pPr>
      <w:r>
        <w:rPr>
          <w:rFonts w:ascii="微软雅黑" w:hAnsi="微软雅黑" w:eastAsia="微软雅黑"/>
          <w:b w:val="0"/>
          <w:color w:val="2B2B2B"/>
          <w:sz w:val="21"/>
        </w:rPr>
        <w:t>本文件遵循 GB/T 8567—2006 与 IEEE Std 830 综合模板。它是后续设计、编码、测试一切工作的"共同语言"，须能让任何一名外部开发者凭它独立实现系统。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29AE9C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8" w:space="0"/>
              <w:left w:val="single" w:color="B8D8C2" w:sz="8" w:space="0"/>
              <w:bottom w:val="single" w:color="B8D8C2" w:sz="8" w:space="0"/>
              <w:right w:val="single" w:color="B8D8C2" w:sz="8" w:space="0"/>
            </w:tcBorders>
            <w:shd w:val="clear" w:color="auto" w:fill="EAF4EC"/>
          </w:tcPr>
          <w:p w14:paraId="210F5F28">
            <w:pPr>
              <w:spacing w:after="40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 xml:space="preserve">📌 填写指引 </w:t>
            </w:r>
          </w:p>
          <w:p w14:paraId="666C22BF">
            <w:pPr>
              <w:spacing w:after="40" w:line="336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20"/>
              </w:rPr>
              <w:t>本模板按章节结构预设了每节的标题与填写提示。请在每个 "（请在此处填写……）" 区域中替换为正式内容；不允许删除章节标题；如某节确实不适用，请保留标题并标注「N/A 及理由」。</w:t>
            </w:r>
          </w:p>
        </w:tc>
      </w:tr>
    </w:tbl>
    <w:p w14:paraId="2B17A3A1"/>
    <w:p w14:paraId="6605D4D8">
      <w:pPr>
        <w:keepNext/>
        <w:pBdr>
          <w:bottom w:val="single" w:color="1A7A3D" w:sz="8" w:space="4"/>
        </w:pBdr>
        <w:spacing w:before="280" w:after="120"/>
      </w:pPr>
      <w:r>
        <w:rPr>
          <w:rFonts w:ascii="微软雅黑" w:hAnsi="微软雅黑" w:eastAsia="微软雅黑"/>
          <w:b/>
          <w:color w:val="1A7A3D"/>
          <w:sz w:val="36"/>
        </w:rPr>
        <w:t>1  引言</w:t>
      </w:r>
    </w:p>
    <w:p w14:paraId="03BD0D5A">
      <w:pPr>
        <w:keepNext/>
        <w:pBdr>
          <w:bottom w:val="single" w:color="4DB872" w:sz="4" w:space="4"/>
        </w:pBdr>
        <w:spacing w:before="200" w:after="120"/>
      </w:pPr>
      <w:r>
        <w:rPr>
          <w:rFonts w:ascii="微软雅黑" w:hAnsi="微软雅黑" w:eastAsia="微软雅黑"/>
          <w:b/>
          <w:color w:val="1A7A3D"/>
          <w:sz w:val="30"/>
        </w:rPr>
        <w:t>1.1  编写目的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559CDC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562A73AB">
            <w:pPr>
              <w:spacing w:after="1200"/>
            </w:pPr>
            <w:r>
              <w:rPr>
                <w:rFonts w:ascii="宋体" w:hAnsi="宋体" w:eastAsia="宋体"/>
                <w:b w:val="0"/>
                <w:sz w:val="21"/>
              </w:rPr>
              <w:t>本文档定义 SwapCampus 校园闲置物品交易平台的用户、功能、数据、接口、非功能与验收要求，是后续概要设计、详细设计、数据库设计、编码、测试和答辩验收的共同依据。外部开发者应能依据本文档独立理解系统边界和主流程。</w:t>
            </w:r>
          </w:p>
        </w:tc>
      </w:tr>
    </w:tbl>
    <w:p w14:paraId="3E287C6F"/>
    <w:p w14:paraId="18ECDE2B">
      <w:pPr>
        <w:keepNext/>
        <w:pBdr>
          <w:bottom w:val="single" w:color="4DB872" w:sz="4" w:space="4"/>
        </w:pBdr>
        <w:spacing w:before="200" w:after="120"/>
      </w:pPr>
      <w:r>
        <w:rPr>
          <w:rFonts w:ascii="微软雅黑" w:hAnsi="微软雅黑" w:eastAsia="微软雅黑"/>
          <w:b/>
          <w:color w:val="1A7A3D"/>
          <w:sz w:val="30"/>
        </w:rPr>
        <w:t>1.2  项目背景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4F59A1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0C655AD2">
            <w:pPr>
              <w:spacing w:after="1600"/>
            </w:pPr>
            <w:r>
              <w:rPr>
                <w:rFonts w:ascii="宋体" w:hAnsi="宋体" w:eastAsia="宋体"/>
                <w:b w:val="0"/>
                <w:sz w:val="21"/>
              </w:rPr>
              <w:t>项目来源为软件工程课程设计推荐选题 T-02。系统面向校内师生，解决闲置物品交易信息分散、信用难追溯、沟通与订单割裂、违规内容难治理的问题。当前代码实现采用 Vue 3 前端、Spring Boot 3 后端、SQL Server 数据库、MinIO 对象存储和 Docker Compose 本地部署。</w:t>
            </w:r>
          </w:p>
        </w:tc>
      </w:tr>
    </w:tbl>
    <w:p w14:paraId="069E7249"/>
    <w:p w14:paraId="3A4DCC6E">
      <w:pPr>
        <w:keepNext/>
        <w:pBdr>
          <w:bottom w:val="single" w:color="4DB872" w:sz="4" w:space="4"/>
        </w:pBdr>
        <w:spacing w:before="200" w:after="120"/>
      </w:pPr>
      <w:r>
        <w:rPr>
          <w:rFonts w:ascii="微软雅黑" w:hAnsi="微软雅黑" w:eastAsia="微软雅黑"/>
          <w:b/>
          <w:color w:val="1A7A3D"/>
          <w:sz w:val="30"/>
        </w:rPr>
        <w:t>1.3  术语与缩略语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2D03C2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767E41D9"/>
          <w:tbl>
            <w:tblPr>
              <w:tblStyle w:val="33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800"/>
              <w:gridCol w:w="1800"/>
              <w:gridCol w:w="5760"/>
            </w:tblGrid>
            <w:tr w14:paraId="3E67197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00" w:type="dxa"/>
                  <w:shd w:val="clear" w:color="auto" w:fill="E8EEF5"/>
                  <w:vAlign w:val="center"/>
                </w:tcPr>
                <w:p w14:paraId="07DC2F46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/>
                      <w:sz w:val="19"/>
                    </w:rPr>
                    <w:t>术语</w:t>
                  </w:r>
                </w:p>
              </w:tc>
              <w:tc>
                <w:tcPr>
                  <w:tcW w:w="1800" w:type="dxa"/>
                  <w:shd w:val="clear" w:color="auto" w:fill="E8EEF5"/>
                  <w:vAlign w:val="center"/>
                </w:tcPr>
                <w:p w14:paraId="1D3A5155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/>
                      <w:sz w:val="19"/>
                    </w:rPr>
                    <w:t>英文/缩写</w:t>
                  </w:r>
                </w:p>
              </w:tc>
              <w:tc>
                <w:tcPr>
                  <w:tcW w:w="5760" w:type="dxa"/>
                  <w:shd w:val="clear" w:color="auto" w:fill="E8EEF5"/>
                  <w:vAlign w:val="center"/>
                </w:tcPr>
                <w:p w14:paraId="5A4AB45A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/>
                      <w:sz w:val="19"/>
                    </w:rPr>
                    <w:t>定义</w:t>
                  </w:r>
                </w:p>
              </w:tc>
            </w:tr>
            <w:tr w14:paraId="38B42B3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00" w:type="dxa"/>
                  <w:vAlign w:val="center"/>
                </w:tcPr>
                <w:p w14:paraId="257C02EC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实名验证</w:t>
                  </w:r>
                </w:p>
              </w:tc>
              <w:tc>
                <w:tcPr>
                  <w:tcW w:w="1800" w:type="dxa"/>
                  <w:vAlign w:val="center"/>
                </w:tcPr>
                <w:p w14:paraId="5611EACD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Student Verification</w:t>
                  </w:r>
                </w:p>
              </w:tc>
              <w:tc>
                <w:tcPr>
                  <w:tcW w:w="5760" w:type="dxa"/>
                  <w:vAlign w:val="center"/>
                </w:tcPr>
                <w:p w14:paraId="5D4F3E97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用户提交学号等信息，通过沙箱规则后获得发布、下单、支付和评价资格。</w:t>
                  </w:r>
                </w:p>
              </w:tc>
            </w:tr>
            <w:tr w14:paraId="69CDCBA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00" w:type="dxa"/>
                  <w:vAlign w:val="center"/>
                </w:tcPr>
                <w:p w14:paraId="08630567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信用分</w:t>
                  </w:r>
                </w:p>
              </w:tc>
              <w:tc>
                <w:tcPr>
                  <w:tcW w:w="1800" w:type="dxa"/>
                  <w:vAlign w:val="center"/>
                </w:tcPr>
                <w:p w14:paraId="195B008D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Credit Score</w:t>
                  </w:r>
                </w:p>
              </w:tc>
              <w:tc>
                <w:tcPr>
                  <w:tcW w:w="5760" w:type="dxa"/>
                  <w:vAlign w:val="center"/>
                </w:tcPr>
                <w:p w14:paraId="68DEBD7F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反映用户交易可信度的分值，默认 60 分，变化写入信用流水。</w:t>
                  </w:r>
                </w:p>
              </w:tc>
            </w:tr>
            <w:tr w14:paraId="5469153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00" w:type="dxa"/>
                  <w:vAlign w:val="center"/>
                </w:tcPr>
                <w:p w14:paraId="6B60D43B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Mock Adapter</w:t>
                  </w:r>
                </w:p>
              </w:tc>
              <w:tc>
                <w:tcPr>
                  <w:tcW w:w="1800" w:type="dxa"/>
                  <w:vAlign w:val="center"/>
                </w:tcPr>
                <w:p w14:paraId="0FC0A81D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Mock Adapter</w:t>
                  </w:r>
                </w:p>
              </w:tc>
              <w:tc>
                <w:tcPr>
                  <w:tcW w:w="5760" w:type="dxa"/>
                  <w:vAlign w:val="center"/>
                </w:tcPr>
                <w:p w14:paraId="21C4BCFC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以接口隔离真实外部系统，课程阶段用模拟支付、模拟柜机、模拟 AI 完成演示闭环。</w:t>
                  </w:r>
                </w:p>
              </w:tc>
            </w:tr>
            <w:tr w14:paraId="5E99F80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00" w:type="dxa"/>
                  <w:vAlign w:val="center"/>
                </w:tcPr>
                <w:p w14:paraId="4A41700C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站内通讯</w:t>
                  </w:r>
                </w:p>
              </w:tc>
              <w:tc>
                <w:tcPr>
                  <w:tcW w:w="1800" w:type="dxa"/>
                  <w:vAlign w:val="center"/>
                </w:tcPr>
                <w:p w14:paraId="6FB11E07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Chat</w:t>
                  </w:r>
                </w:p>
              </w:tc>
              <w:tc>
                <w:tcPr>
                  <w:tcW w:w="5760" w:type="dxa"/>
                  <w:vAlign w:val="center"/>
                </w:tcPr>
                <w:p w14:paraId="235A64D9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买卖双方围绕商品或订单创建会话并发送消息。</w:t>
                  </w:r>
                </w:p>
              </w:tc>
            </w:tr>
            <w:tr w14:paraId="013B641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00" w:type="dxa"/>
                  <w:vAlign w:val="center"/>
                </w:tcPr>
                <w:p w14:paraId="342FFBBA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后台治理</w:t>
                  </w:r>
                </w:p>
              </w:tc>
              <w:tc>
                <w:tcPr>
                  <w:tcW w:w="1800" w:type="dxa"/>
                  <w:vAlign w:val="center"/>
                </w:tcPr>
                <w:p w14:paraId="371435A4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Moderation</w:t>
                  </w:r>
                </w:p>
              </w:tc>
              <w:tc>
                <w:tcPr>
                  <w:tcW w:w="5760" w:type="dxa"/>
                  <w:vAlign w:val="center"/>
                </w:tcPr>
                <w:p w14:paraId="75A06672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管理员对商品审核、举报处理、用户禁言/封禁和审计日志的管理能力。</w:t>
                  </w:r>
                </w:p>
              </w:tc>
            </w:tr>
          </w:tbl>
          <w:p w14:paraId="7268F7E2"/>
        </w:tc>
      </w:tr>
    </w:tbl>
    <w:p w14:paraId="2EDDE3CC"/>
    <w:p w14:paraId="7E7E41D0">
      <w:pPr>
        <w:keepNext/>
        <w:pBdr>
          <w:bottom w:val="single" w:color="4DB872" w:sz="4" w:space="4"/>
        </w:pBdr>
        <w:spacing w:before="200" w:after="120"/>
      </w:pPr>
      <w:r>
        <w:rPr>
          <w:rFonts w:ascii="微软雅黑" w:hAnsi="微软雅黑" w:eastAsia="微软雅黑"/>
          <w:b/>
          <w:color w:val="1A7A3D"/>
          <w:sz w:val="30"/>
        </w:rPr>
        <w:t>1.4  参考资料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2E7F54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7525CFC9">
            <w:pPr>
              <w:pStyle w:val="16"/>
              <w:spacing w:after="60"/>
            </w:pPr>
            <w:r>
              <w:rPr>
                <w:rFonts w:ascii="宋体" w:hAnsi="宋体" w:eastAsia="宋体"/>
                <w:sz w:val="21"/>
              </w:rPr>
              <w:t>课程资料：《软件工程（课程设计）任务书》与 T-02 选题指南。</w:t>
            </w:r>
          </w:p>
          <w:p w14:paraId="705E1279">
            <w:pPr>
              <w:pStyle w:val="16"/>
              <w:spacing w:after="60"/>
            </w:pPr>
            <w:r>
              <w:rPr>
                <w:rFonts w:ascii="宋体" w:hAnsi="宋体" w:eastAsia="宋体"/>
                <w:sz w:val="21"/>
              </w:rPr>
              <w:t>团队资料：选题申报表、README、PROJECT_GUIDE、数据库迁移脚本和现有 D-01/D-03 Markdown 交付文档。</w:t>
            </w:r>
          </w:p>
          <w:p w14:paraId="0E848721">
            <w:pPr>
              <w:spacing w:after="1200"/>
            </w:pPr>
            <w:r>
              <w:rPr>
                <w:rFonts w:ascii="宋体" w:hAnsi="宋体" w:eastAsia="宋体"/>
                <w:sz w:val="21"/>
              </w:rPr>
              <w:t>代码资料：backend/src/main/java、frontend/src/router、db/migrations、db/seeds、docker-compose.yml。</w:t>
            </w:r>
          </w:p>
        </w:tc>
      </w:tr>
    </w:tbl>
    <w:p w14:paraId="4871B794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5DF298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30FDD93B">
            <w:pPr>
              <w:spacing w:after="1600"/>
            </w:pPr>
            <w:r>
              <w:rPr>
                <w:rFonts w:ascii="宋体" w:hAnsi="宋体" w:eastAsia="宋体"/>
                <w:b w:val="0"/>
                <w:sz w:val="21"/>
              </w:rPr>
              <w:t>SwapCampus 定位为校内可信二手交易平台，重点服务学生日常闲置物品流转。系统不追求公网电商平台的复杂营销能力，而优先保证校内身份、商品治理、交易闭环、沟通记录和可追溯性。</w:t>
            </w:r>
          </w:p>
        </w:tc>
      </w:tr>
    </w:tbl>
    <w:p w14:paraId="6895A81C"/>
    <w:p w14:paraId="6C131C95">
      <w:pPr>
        <w:keepNext/>
        <w:pBdr>
          <w:bottom w:val="single" w:color="1A7A3D" w:sz="8" w:space="4"/>
        </w:pBdr>
        <w:spacing w:before="280" w:after="120"/>
      </w:pPr>
      <w:r>
        <w:rPr>
          <w:rFonts w:ascii="微软雅黑" w:hAnsi="微软雅黑" w:eastAsia="微软雅黑"/>
          <w:b/>
          <w:color w:val="1A7A3D"/>
          <w:sz w:val="36"/>
        </w:rPr>
        <w:t>2  总体描述</w:t>
      </w:r>
    </w:p>
    <w:p w14:paraId="5ECA1A6F">
      <w:pPr>
        <w:keepNext/>
        <w:pBdr>
          <w:bottom w:val="single" w:color="4DB872" w:sz="4" w:space="4"/>
        </w:pBdr>
        <w:spacing w:before="200" w:after="120"/>
      </w:pPr>
      <w:r>
        <w:rPr>
          <w:rFonts w:ascii="微软雅黑" w:hAnsi="微软雅黑" w:eastAsia="微软雅黑"/>
          <w:b/>
          <w:color w:val="1A7A3D"/>
          <w:sz w:val="30"/>
        </w:rPr>
        <w:t>2.1  产品愿景与定位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136C25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16F8FB75">
            <w:pPr>
              <w:spacing w:after="2000"/>
            </w:pPr>
            <w:r>
              <w:rPr>
                <w:rFonts w:ascii="宋体" w:hAnsi="宋体" w:eastAsia="宋体"/>
                <w:b w:val="0"/>
                <w:sz w:val="21"/>
              </w:rPr>
              <w:t>系统由用户端、管理端、后端 API、WebSocket 服务、SQL Server 数据库、MinIO 对象存储及若干 Mock Adapter 组成。用户端覆盖注册登录、实名验证、商品浏览发布、聊天、订单、支付、交付、评价、积分；管理端覆盖商品审核、举报处理、用户治理和看板。</w:t>
            </w:r>
          </w:p>
        </w:tc>
      </w:tr>
    </w:tbl>
    <w:p w14:paraId="11298341"/>
    <w:p w14:paraId="13FD41F8">
      <w:pPr>
        <w:keepNext/>
        <w:pBdr>
          <w:bottom w:val="single" w:color="4DB872" w:sz="4" w:space="4"/>
        </w:pBdr>
        <w:spacing w:before="200" w:after="120"/>
      </w:pPr>
      <w:r>
        <w:rPr>
          <w:rFonts w:ascii="微软雅黑" w:hAnsi="微软雅黑" w:eastAsia="微软雅黑"/>
          <w:b/>
          <w:color w:val="1A7A3D"/>
          <w:sz w:val="30"/>
        </w:rPr>
        <w:t>2.2  产品功能概要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219D9E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5697FA28">
            <w:pPr>
              <w:pStyle w:val="16"/>
              <w:spacing w:after="60"/>
            </w:pPr>
            <w:r>
              <w:rPr>
                <w:rFonts w:ascii="宋体" w:hAnsi="宋体" w:eastAsia="宋体"/>
                <w:sz w:val="21"/>
              </w:rPr>
              <w:t>注册登录、JWT 鉴权、学号实名验证和个人资料维护。</w:t>
            </w:r>
          </w:p>
          <w:p w14:paraId="2E018A31">
            <w:pPr>
              <w:pStyle w:val="16"/>
              <w:spacing w:after="60"/>
            </w:pPr>
            <w:r>
              <w:rPr>
                <w:rFonts w:ascii="宋体" w:hAnsi="宋体" w:eastAsia="宋体"/>
                <w:sz w:val="21"/>
              </w:rPr>
              <w:t>商品发布、分类标签、多图、审核、上下架、收藏和浏览记录。</w:t>
            </w:r>
          </w:p>
          <w:p w14:paraId="065F7977">
            <w:pPr>
              <w:pStyle w:val="16"/>
              <w:spacing w:after="60"/>
            </w:pPr>
            <w:r>
              <w:rPr>
                <w:rFonts w:ascii="宋体" w:hAnsi="宋体" w:eastAsia="宋体"/>
                <w:sz w:val="21"/>
              </w:rPr>
              <w:t>关键词搜索、分类筛选、价格/成色/交易方式筛选和推荐流。</w:t>
            </w:r>
          </w:p>
          <w:p w14:paraId="1FAF3133">
            <w:pPr>
              <w:pStyle w:val="16"/>
              <w:spacing w:after="60"/>
            </w:pPr>
            <w:r>
              <w:rPr>
                <w:rFonts w:ascii="宋体" w:hAnsi="宋体" w:eastAsia="宋体"/>
                <w:sz w:val="21"/>
              </w:rPr>
              <w:t>订单创建、卖家确认/拒绝、取消、Mock 支付、交付确认和完成。</w:t>
            </w:r>
          </w:p>
          <w:p w14:paraId="6B3CE188">
            <w:pPr>
              <w:pStyle w:val="16"/>
              <w:spacing w:after="60"/>
            </w:pPr>
            <w:r>
              <w:rPr>
                <w:rFonts w:ascii="宋体" w:hAnsi="宋体" w:eastAsia="宋体"/>
                <w:sz w:val="21"/>
              </w:rPr>
              <w:t>聊天会话、消息发送、图片上传、表情、未读数和 WebSocket 推送。</w:t>
            </w:r>
          </w:p>
          <w:p w14:paraId="0DD76A33">
            <w:pPr>
              <w:pStyle w:val="16"/>
              <w:spacing w:after="60"/>
            </w:pPr>
            <w:r>
              <w:rPr>
                <w:rFonts w:ascii="宋体" w:hAnsi="宋体" w:eastAsia="宋体"/>
                <w:sz w:val="21"/>
              </w:rPr>
              <w:t>评价、信用分流水、举报处理、用户禁言/封禁、审计日志。</w:t>
            </w:r>
          </w:p>
          <w:p w14:paraId="1E1DC201">
            <w:pPr>
              <w:spacing w:after="2000"/>
            </w:pPr>
            <w:r>
              <w:rPr>
                <w:rFonts w:ascii="宋体" w:hAnsi="宋体" w:eastAsia="宋体"/>
                <w:sz w:val="21"/>
              </w:rPr>
              <w:t>后台数据看板、商品审核列表、举报详情、用户详情和柜机管理页面。</w:t>
            </w:r>
          </w:p>
        </w:tc>
      </w:tr>
    </w:tbl>
    <w:p w14:paraId="512779FA"/>
    <w:p w14:paraId="33AACC9B">
      <w:pPr>
        <w:keepNext/>
        <w:pBdr>
          <w:bottom w:val="single" w:color="4DB872" w:sz="4" w:space="4"/>
        </w:pBdr>
        <w:spacing w:before="200" w:after="120"/>
      </w:pPr>
      <w:r>
        <w:rPr>
          <w:rFonts w:ascii="微软雅黑" w:hAnsi="微软雅黑" w:eastAsia="微软雅黑"/>
          <w:b/>
          <w:color w:val="1A7A3D"/>
          <w:sz w:val="30"/>
        </w:rPr>
        <w:t>2.3  用户特征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3CD1F6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2EC77D70"/>
          <w:tbl>
            <w:tblPr>
              <w:tblStyle w:val="33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600"/>
              <w:gridCol w:w="1200"/>
              <w:gridCol w:w="1600"/>
              <w:gridCol w:w="4960"/>
            </w:tblGrid>
            <w:tr w14:paraId="58F0E50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600" w:type="dxa"/>
                  <w:shd w:val="clear" w:color="auto" w:fill="E8EEF5"/>
                  <w:vAlign w:val="center"/>
                </w:tcPr>
                <w:p w14:paraId="1DC73713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/>
                      <w:sz w:val="19"/>
                    </w:rPr>
                    <w:t>角色</w:t>
                  </w:r>
                </w:p>
              </w:tc>
              <w:tc>
                <w:tcPr>
                  <w:tcW w:w="1200" w:type="dxa"/>
                  <w:shd w:val="clear" w:color="auto" w:fill="E8EEF5"/>
                  <w:vAlign w:val="center"/>
                </w:tcPr>
                <w:p w14:paraId="7E652539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/>
                      <w:sz w:val="19"/>
                    </w:rPr>
                    <w:t>使用频次</w:t>
                  </w:r>
                </w:p>
              </w:tc>
              <w:tc>
                <w:tcPr>
                  <w:tcW w:w="1600" w:type="dxa"/>
                  <w:shd w:val="clear" w:color="auto" w:fill="E8EEF5"/>
                  <w:vAlign w:val="center"/>
                </w:tcPr>
                <w:p w14:paraId="585D3F59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/>
                      <w:sz w:val="19"/>
                    </w:rPr>
                    <w:t>技术水平</w:t>
                  </w:r>
                </w:p>
              </w:tc>
              <w:tc>
                <w:tcPr>
                  <w:tcW w:w="4960" w:type="dxa"/>
                  <w:shd w:val="clear" w:color="auto" w:fill="E8EEF5"/>
                  <w:vAlign w:val="center"/>
                </w:tcPr>
                <w:p w14:paraId="496C4AB4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/>
                      <w:sz w:val="19"/>
                    </w:rPr>
                    <w:t>关注点</w:t>
                  </w:r>
                </w:p>
              </w:tc>
            </w:tr>
            <w:tr w14:paraId="698AE35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600" w:type="dxa"/>
                  <w:vAlign w:val="center"/>
                </w:tcPr>
                <w:p w14:paraId="31EE270A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游客</w:t>
                  </w:r>
                </w:p>
              </w:tc>
              <w:tc>
                <w:tcPr>
                  <w:tcW w:w="1200" w:type="dxa"/>
                  <w:vAlign w:val="center"/>
                </w:tcPr>
                <w:p w14:paraId="2C3C8521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偶尔</w:t>
                  </w:r>
                </w:p>
              </w:tc>
              <w:tc>
                <w:tcPr>
                  <w:tcW w:w="1600" w:type="dxa"/>
                  <w:vAlign w:val="center"/>
                </w:tcPr>
                <w:p w14:paraId="091FB0A1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普通浏览器用户</w:t>
                  </w:r>
                </w:p>
              </w:tc>
              <w:tc>
                <w:tcPr>
                  <w:tcW w:w="4960" w:type="dxa"/>
                  <w:vAlign w:val="center"/>
                </w:tcPr>
                <w:p w14:paraId="6198D456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快速了解商品、注册登录入口清晰</w:t>
                  </w:r>
                </w:p>
              </w:tc>
            </w:tr>
            <w:tr w14:paraId="1F46F98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600" w:type="dxa"/>
                  <w:vAlign w:val="center"/>
                </w:tcPr>
                <w:p w14:paraId="423974C0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买家</w:t>
                  </w:r>
                </w:p>
              </w:tc>
              <w:tc>
                <w:tcPr>
                  <w:tcW w:w="1200" w:type="dxa"/>
                  <w:vAlign w:val="center"/>
                </w:tcPr>
                <w:p w14:paraId="1B356774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高</w:t>
                  </w:r>
                </w:p>
              </w:tc>
              <w:tc>
                <w:tcPr>
                  <w:tcW w:w="1600" w:type="dxa"/>
                  <w:vAlign w:val="center"/>
                </w:tcPr>
                <w:p w14:paraId="11A0DCF0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普通学生用户</w:t>
                  </w:r>
                </w:p>
              </w:tc>
              <w:tc>
                <w:tcPr>
                  <w:tcW w:w="4960" w:type="dxa"/>
                  <w:vAlign w:val="center"/>
                </w:tcPr>
                <w:p w14:paraId="5EF5918E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搜索效率、商品可信度、沟通顺畅、下单安全</w:t>
                  </w:r>
                </w:p>
              </w:tc>
            </w:tr>
            <w:tr w14:paraId="382EA4D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600" w:type="dxa"/>
                  <w:vAlign w:val="center"/>
                </w:tcPr>
                <w:p w14:paraId="0663FED5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卖家</w:t>
                  </w:r>
                </w:p>
              </w:tc>
              <w:tc>
                <w:tcPr>
                  <w:tcW w:w="1200" w:type="dxa"/>
                  <w:vAlign w:val="center"/>
                </w:tcPr>
                <w:p w14:paraId="78D3D7C7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中高</w:t>
                  </w:r>
                </w:p>
              </w:tc>
              <w:tc>
                <w:tcPr>
                  <w:tcW w:w="1600" w:type="dxa"/>
                  <w:vAlign w:val="center"/>
                </w:tcPr>
                <w:p w14:paraId="2A1DF252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普通学生用户</w:t>
                  </w:r>
                </w:p>
              </w:tc>
              <w:tc>
                <w:tcPr>
                  <w:tcW w:w="4960" w:type="dxa"/>
                  <w:vAlign w:val="center"/>
                </w:tcPr>
                <w:p w14:paraId="3A42F6BC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发布便捷、审核透明、订单状态清楚</w:t>
                  </w:r>
                </w:p>
              </w:tc>
            </w:tr>
            <w:tr w14:paraId="5A09B92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600" w:type="dxa"/>
                  <w:vAlign w:val="center"/>
                </w:tcPr>
                <w:p w14:paraId="0AFB14C9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商品审核员</w:t>
                  </w:r>
                </w:p>
              </w:tc>
              <w:tc>
                <w:tcPr>
                  <w:tcW w:w="1200" w:type="dxa"/>
                  <w:vAlign w:val="center"/>
                </w:tcPr>
                <w:p w14:paraId="06179CA1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中</w:t>
                  </w:r>
                </w:p>
              </w:tc>
              <w:tc>
                <w:tcPr>
                  <w:tcW w:w="1600" w:type="dxa"/>
                  <w:vAlign w:val="center"/>
                </w:tcPr>
                <w:p w14:paraId="7B4755F5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熟悉后台操作</w:t>
                  </w:r>
                </w:p>
              </w:tc>
              <w:tc>
                <w:tcPr>
                  <w:tcW w:w="4960" w:type="dxa"/>
                  <w:vAlign w:val="center"/>
                </w:tcPr>
                <w:p w14:paraId="64784F7E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待审商品、审核原因、违规处理</w:t>
                  </w:r>
                </w:p>
              </w:tc>
            </w:tr>
            <w:tr w14:paraId="5E546D0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600" w:type="dxa"/>
                  <w:vAlign w:val="center"/>
                </w:tcPr>
                <w:p w14:paraId="3C6C5FA4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系统管理员</w:t>
                  </w:r>
                </w:p>
              </w:tc>
              <w:tc>
                <w:tcPr>
                  <w:tcW w:w="1200" w:type="dxa"/>
                  <w:vAlign w:val="center"/>
                </w:tcPr>
                <w:p w14:paraId="53AADD87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中</w:t>
                  </w:r>
                </w:p>
              </w:tc>
              <w:tc>
                <w:tcPr>
                  <w:tcW w:w="1600" w:type="dxa"/>
                  <w:vAlign w:val="center"/>
                </w:tcPr>
                <w:p w14:paraId="05435F4F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熟悉后台操作</w:t>
                  </w:r>
                </w:p>
              </w:tc>
              <w:tc>
                <w:tcPr>
                  <w:tcW w:w="4960" w:type="dxa"/>
                  <w:vAlign w:val="center"/>
                </w:tcPr>
                <w:p w14:paraId="1354D61C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举报、用户状态、数据看板、审计记录</w:t>
                  </w:r>
                </w:p>
              </w:tc>
            </w:tr>
          </w:tbl>
          <w:p w14:paraId="22C78664"/>
        </w:tc>
      </w:tr>
    </w:tbl>
    <w:p w14:paraId="40763F0A"/>
    <w:p w14:paraId="506F73A0">
      <w:pPr>
        <w:keepNext/>
        <w:pBdr>
          <w:bottom w:val="single" w:color="4DB872" w:sz="4" w:space="4"/>
        </w:pBdr>
        <w:spacing w:before="200" w:after="120"/>
      </w:pPr>
      <w:r>
        <w:rPr>
          <w:rFonts w:ascii="微软雅黑" w:hAnsi="微软雅黑" w:eastAsia="微软雅黑"/>
          <w:b/>
          <w:color w:val="1A7A3D"/>
          <w:sz w:val="30"/>
        </w:rPr>
        <w:t>2.4  运行环境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790D6F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52DC1D34"/>
          <w:tbl>
            <w:tblPr>
              <w:tblStyle w:val="33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800"/>
              <w:gridCol w:w="7560"/>
            </w:tblGrid>
            <w:tr w14:paraId="55CA95E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00" w:type="dxa"/>
                  <w:shd w:val="clear" w:color="auto" w:fill="E8EEF5"/>
                  <w:vAlign w:val="center"/>
                </w:tcPr>
                <w:p w14:paraId="5230A7D1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/>
                      <w:sz w:val="19"/>
                    </w:rPr>
                    <w:t>类别</w:t>
                  </w:r>
                </w:p>
              </w:tc>
              <w:tc>
                <w:tcPr>
                  <w:tcW w:w="7560" w:type="dxa"/>
                  <w:shd w:val="clear" w:color="auto" w:fill="E8EEF5"/>
                  <w:vAlign w:val="center"/>
                </w:tcPr>
                <w:p w14:paraId="1915A837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/>
                      <w:sz w:val="19"/>
                    </w:rPr>
                    <w:t>要求</w:t>
                  </w:r>
                </w:p>
              </w:tc>
            </w:tr>
            <w:tr w14:paraId="5D8A8A6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00" w:type="dxa"/>
                  <w:vAlign w:val="center"/>
                </w:tcPr>
                <w:p w14:paraId="446BD78A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客户端</w:t>
                  </w:r>
                </w:p>
              </w:tc>
              <w:tc>
                <w:tcPr>
                  <w:tcW w:w="7560" w:type="dxa"/>
                  <w:vAlign w:val="center"/>
                </w:tcPr>
                <w:p w14:paraId="3EEBC0A1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桌面浏览器优先，兼容主流 Chromium 浏览器；移动端支持基础浏览和下单。</w:t>
                  </w:r>
                </w:p>
              </w:tc>
            </w:tr>
            <w:tr w14:paraId="3F27D0B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00" w:type="dxa"/>
                  <w:vAlign w:val="center"/>
                </w:tcPr>
                <w:p w14:paraId="6B5517E8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服务端</w:t>
                  </w:r>
                </w:p>
              </w:tc>
              <w:tc>
                <w:tcPr>
                  <w:tcW w:w="7560" w:type="dxa"/>
                  <w:vAlign w:val="center"/>
                </w:tcPr>
                <w:p w14:paraId="1FC112DD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JDK 17+、Maven 3.9+、Node.js 20+、Docker Desktop。</w:t>
                  </w:r>
                </w:p>
              </w:tc>
            </w:tr>
            <w:tr w14:paraId="40669BE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00" w:type="dxa"/>
                  <w:vAlign w:val="center"/>
                </w:tcPr>
                <w:p w14:paraId="13911692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数据库</w:t>
                  </w:r>
                </w:p>
              </w:tc>
              <w:tc>
                <w:tcPr>
                  <w:tcW w:w="7560" w:type="dxa"/>
                  <w:vAlign w:val="center"/>
                </w:tcPr>
                <w:p w14:paraId="0942BA33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SQL Server 2022 Developer/Express，默认容器端口 1433。</w:t>
                  </w:r>
                </w:p>
              </w:tc>
            </w:tr>
            <w:tr w14:paraId="22B2F49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00" w:type="dxa"/>
                  <w:vAlign w:val="center"/>
                </w:tcPr>
                <w:p w14:paraId="60E5175D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对象存储</w:t>
                  </w:r>
                </w:p>
              </w:tc>
              <w:tc>
                <w:tcPr>
                  <w:tcW w:w="7560" w:type="dxa"/>
                  <w:vAlign w:val="center"/>
                </w:tcPr>
                <w:p w14:paraId="1F6F5BE4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MinIO API 9000，控制台 9001。</w:t>
                  </w:r>
                </w:p>
              </w:tc>
            </w:tr>
            <w:tr w14:paraId="29DAAB5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00" w:type="dxa"/>
                  <w:vAlign w:val="center"/>
                </w:tcPr>
                <w:p w14:paraId="242DB7FB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网络</w:t>
                  </w:r>
                </w:p>
              </w:tc>
              <w:tc>
                <w:tcPr>
                  <w:tcW w:w="7560" w:type="dxa"/>
                  <w:vAlign w:val="center"/>
                </w:tcPr>
                <w:p w14:paraId="63332416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本地开发环境前端 5173、后端 8080，WebSocket /ws/chat。</w:t>
                  </w:r>
                </w:p>
              </w:tc>
            </w:tr>
          </w:tbl>
          <w:p w14:paraId="6ED392B5"/>
        </w:tc>
      </w:tr>
    </w:tbl>
    <w:p w14:paraId="0FB23413"/>
    <w:p w14:paraId="27BCDE5A">
      <w:pPr>
        <w:keepNext/>
        <w:pBdr>
          <w:bottom w:val="single" w:color="4DB872" w:sz="4" w:space="4"/>
        </w:pBdr>
        <w:spacing w:before="200" w:after="120"/>
      </w:pPr>
      <w:r>
        <w:rPr>
          <w:rFonts w:ascii="微软雅黑" w:hAnsi="微软雅黑" w:eastAsia="微软雅黑"/>
          <w:b/>
          <w:color w:val="1A7A3D"/>
          <w:sz w:val="30"/>
        </w:rPr>
        <w:t>2.5  约束条件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073D91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016AA2C8">
            <w:pPr>
              <w:pStyle w:val="16"/>
              <w:spacing w:after="60"/>
            </w:pPr>
            <w:r>
              <w:rPr>
                <w:rFonts w:ascii="宋体" w:hAnsi="宋体" w:eastAsia="宋体"/>
                <w:sz w:val="21"/>
              </w:rPr>
              <w:t>课程周期 14 天，必须控制功能范围，真实支付、真实柜机和真实 AI 不作为课程阶段必需项。</w:t>
            </w:r>
          </w:p>
          <w:p w14:paraId="12947C34">
            <w:pPr>
              <w:pStyle w:val="16"/>
              <w:spacing w:after="60"/>
            </w:pPr>
            <w:r>
              <w:rPr>
                <w:rFonts w:ascii="宋体" w:hAnsi="宋体" w:eastAsia="宋体"/>
                <w:sz w:val="21"/>
              </w:rPr>
              <w:t>新增接口、字段和表结构需与数据库迁移脚本及设计文档一致。</w:t>
            </w:r>
          </w:p>
          <w:p w14:paraId="3D5254A9">
            <w:pPr>
              <w:pStyle w:val="16"/>
              <w:spacing w:after="60"/>
            </w:pPr>
            <w:r>
              <w:rPr>
                <w:rFonts w:ascii="宋体" w:hAnsi="宋体" w:eastAsia="宋体"/>
                <w:sz w:val="21"/>
              </w:rPr>
              <w:t>受保护接口必须通过 JWT 鉴权，管理端接口需按角色限制。</w:t>
            </w:r>
          </w:p>
          <w:p w14:paraId="3E774D5C">
            <w:pPr>
              <w:spacing w:after="2000"/>
            </w:pPr>
            <w:r>
              <w:rPr>
                <w:rFonts w:ascii="宋体" w:hAnsi="宋体" w:eastAsia="宋体"/>
                <w:sz w:val="21"/>
              </w:rPr>
              <w:t>演示环境应能通过 Docker Compose 复现。</w:t>
            </w:r>
          </w:p>
        </w:tc>
      </w:tr>
    </w:tbl>
    <w:p w14:paraId="4DFDF2B5"/>
    <w:p w14:paraId="514892E1">
      <w:pPr>
        <w:keepNext/>
        <w:pBdr>
          <w:bottom w:val="single" w:color="4DB872" w:sz="4" w:space="4"/>
        </w:pBdr>
        <w:spacing w:before="200" w:after="120"/>
      </w:pPr>
      <w:r>
        <w:rPr>
          <w:rFonts w:ascii="微软雅黑" w:hAnsi="微软雅黑" w:eastAsia="微软雅黑"/>
          <w:b/>
          <w:color w:val="1A7A3D"/>
          <w:sz w:val="30"/>
        </w:rPr>
        <w:t>2.6  假设与依赖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47C9EA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7E0D2F84"/>
          <w:p w14:paraId="2C5090B2">
            <w:pPr>
              <w:pStyle w:val="16"/>
              <w:spacing w:after="60"/>
            </w:pPr>
            <w:r>
              <w:rPr>
                <w:rFonts w:ascii="宋体" w:hAnsi="宋体" w:eastAsia="宋体"/>
                <w:sz w:val="21"/>
              </w:rPr>
              <w:t>依赖 SQL Server、MinIO、浏览器、Docker Desktop 等本地环境可用。</w:t>
            </w:r>
          </w:p>
          <w:p w14:paraId="5B16E69C">
            <w:pPr>
              <w:pStyle w:val="16"/>
              <w:spacing w:after="60"/>
            </w:pPr>
            <w:r>
              <w:rPr>
                <w:rFonts w:ascii="宋体" w:hAnsi="宋体" w:eastAsia="宋体"/>
                <w:sz w:val="21"/>
              </w:rPr>
              <w:t>Mock Payment、Mock Locker、Mock AI 的结果用于课程演示，不代表真实第三方服务。</w:t>
            </w:r>
          </w:p>
          <w:p w14:paraId="0FB6433F">
            <w:pPr>
              <w:pStyle w:val="16"/>
              <w:spacing w:after="60"/>
            </w:pPr>
            <w:r>
              <w:rPr>
                <w:rFonts w:ascii="宋体" w:hAnsi="宋体" w:eastAsia="宋体"/>
                <w:sz w:val="21"/>
              </w:rPr>
              <w:t>种子数据可通过 db/seeds 初始化，验收数据以当前仓库脚本为准。</w:t>
            </w:r>
          </w:p>
        </w:tc>
      </w:tr>
    </w:tbl>
    <w:p w14:paraId="2D2601D2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2254C4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4932D14E"/>
          <w:p w14:paraId="7BD0F7C4">
            <w:pPr>
              <w:spacing w:after="12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核心参与者包括游客、买家、卖家、商品审核员、系统管理员和外部模拟服务。主用例围绕“实名认证后交易闭环”展开：卖家发布商品并提交审核，审核员通过后商品上架；买家搜索商品并发起聊天，下单后卖家确认，买家模拟支付并完成面交或柜机交付，最终评价并更新信用；用户可举报违规内容，管理员处理并记录审计。</w:t>
            </w:r>
          </w:p>
        </w:tc>
      </w:tr>
    </w:tbl>
    <w:p w14:paraId="1C7CED1A"/>
    <w:p w14:paraId="77F4DA2F">
      <w:pPr>
        <w:keepNext/>
        <w:pBdr>
          <w:bottom w:val="single" w:color="1A7A3D" w:sz="8" w:space="4"/>
        </w:pBdr>
        <w:spacing w:before="280" w:after="120"/>
      </w:pPr>
      <w:r>
        <w:rPr>
          <w:rFonts w:ascii="微软雅黑" w:hAnsi="微软雅黑" w:eastAsia="微软雅黑"/>
          <w:b/>
          <w:color w:val="1A7A3D"/>
          <w:sz w:val="36"/>
        </w:rPr>
        <w:t>3  用例视图</w:t>
      </w:r>
    </w:p>
    <w:p w14:paraId="349D8A96">
      <w:pPr>
        <w:keepNext/>
        <w:pBdr>
          <w:bottom w:val="single" w:color="4DB872" w:sz="4" w:space="4"/>
        </w:pBdr>
        <w:spacing w:before="200" w:after="120"/>
      </w:pPr>
      <w:r>
        <w:rPr>
          <w:rFonts w:ascii="微软雅黑" w:hAnsi="微软雅黑" w:eastAsia="微软雅黑"/>
          <w:b/>
          <w:color w:val="1A7A3D"/>
          <w:sz w:val="30"/>
        </w:rPr>
        <w:t>3.1  用例图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65266F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38D3981C">
            <w:pPr>
              <w:spacing w:after="4000"/>
              <w:rPr>
                <w:rFonts w:hint="eastAsia" w:eastAsia="微软雅黑"/>
                <w:lang w:eastAsia="zh-CN"/>
              </w:rPr>
            </w:pPr>
            <w:r>
              <w:rPr>
                <w:rFonts w:hint="eastAsia" w:eastAsia="微软雅黑"/>
                <w:lang w:eastAsia="zh-CN"/>
              </w:rPr>
              <w:drawing>
                <wp:inline distT="0" distB="0" distL="114300" distR="114300">
                  <wp:extent cx="6035040" cy="3977640"/>
                  <wp:effectExtent l="0" t="0" r="10160" b="10160"/>
                  <wp:docPr id="1" name="图片 1" descr="D-02_SwapCampus_主用例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D-02_SwapCampus_主用例图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5040" cy="3977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923106"/>
    <w:p w14:paraId="596D2900">
      <w:pPr>
        <w:keepNext/>
        <w:pBdr>
          <w:bottom w:val="single" w:color="4DB872" w:sz="4" w:space="4"/>
        </w:pBdr>
        <w:spacing w:before="200" w:after="120"/>
      </w:pPr>
      <w:r>
        <w:rPr>
          <w:rFonts w:ascii="微软雅黑" w:hAnsi="微软雅黑" w:eastAsia="微软雅黑"/>
          <w:b/>
          <w:color w:val="1A7A3D"/>
          <w:sz w:val="30"/>
        </w:rPr>
        <w:t>3.2  用例详述（每个核心用例展开）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5606F7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4B5EB23C"/>
          <w:tbl>
            <w:tblPr>
              <w:tblStyle w:val="33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300"/>
              <w:gridCol w:w="1546"/>
              <w:gridCol w:w="1700"/>
              <w:gridCol w:w="3000"/>
              <w:gridCol w:w="1960"/>
            </w:tblGrid>
            <w:tr w14:paraId="2F069F3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rPr>
                <w:jc w:val="center"/>
              </w:trPr>
              <w:tc>
                <w:tcPr>
                  <w:tcW w:w="1300" w:type="dxa"/>
                  <w:shd w:val="clear" w:color="auto" w:fill="E8EEF5"/>
                  <w:vAlign w:val="center"/>
                </w:tcPr>
                <w:p w14:paraId="5328ED29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/>
                      <w:sz w:val="19"/>
                    </w:rPr>
                    <w:t>用例</w:t>
                  </w:r>
                </w:p>
              </w:tc>
              <w:tc>
                <w:tcPr>
                  <w:tcW w:w="1400" w:type="dxa"/>
                  <w:shd w:val="clear" w:color="auto" w:fill="E8EEF5"/>
                  <w:vAlign w:val="center"/>
                </w:tcPr>
                <w:p w14:paraId="069ABF1E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/>
                      <w:sz w:val="19"/>
                    </w:rPr>
                    <w:t>参与者</w:t>
                  </w:r>
                </w:p>
              </w:tc>
              <w:tc>
                <w:tcPr>
                  <w:tcW w:w="1700" w:type="dxa"/>
                  <w:shd w:val="clear" w:color="auto" w:fill="E8EEF5"/>
                  <w:vAlign w:val="center"/>
                </w:tcPr>
                <w:p w14:paraId="16BA3BBC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/>
                      <w:sz w:val="19"/>
                    </w:rPr>
                    <w:t>前置条件</w:t>
                  </w:r>
                </w:p>
              </w:tc>
              <w:tc>
                <w:tcPr>
                  <w:tcW w:w="3000" w:type="dxa"/>
                  <w:shd w:val="clear" w:color="auto" w:fill="E8EEF5"/>
                  <w:vAlign w:val="center"/>
                </w:tcPr>
                <w:p w14:paraId="13DF8675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/>
                      <w:sz w:val="19"/>
                    </w:rPr>
                    <w:t>主流程</w:t>
                  </w:r>
                </w:p>
              </w:tc>
              <w:tc>
                <w:tcPr>
                  <w:tcW w:w="1960" w:type="dxa"/>
                  <w:shd w:val="clear" w:color="auto" w:fill="E8EEF5"/>
                  <w:vAlign w:val="center"/>
                </w:tcPr>
                <w:p w14:paraId="19D25EF6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/>
                      <w:sz w:val="19"/>
                    </w:rPr>
                    <w:t>异常/后置</w:t>
                  </w:r>
                </w:p>
              </w:tc>
            </w:tr>
            <w:tr w14:paraId="4E68E97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300" w:type="dxa"/>
                  <w:vAlign w:val="center"/>
                </w:tcPr>
                <w:p w14:paraId="736E4F2D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UC-01 注册登录</w:t>
                  </w:r>
                </w:p>
              </w:tc>
              <w:tc>
                <w:tcPr>
                  <w:tcW w:w="1400" w:type="dxa"/>
                  <w:vAlign w:val="center"/>
                </w:tcPr>
                <w:p w14:paraId="336903D7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游客</w:t>
                  </w:r>
                </w:p>
              </w:tc>
              <w:tc>
                <w:tcPr>
                  <w:tcW w:w="1700" w:type="dxa"/>
                  <w:vAlign w:val="center"/>
                </w:tcPr>
                <w:p w14:paraId="31DAE410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未登录</w:t>
                  </w:r>
                </w:p>
              </w:tc>
              <w:tc>
                <w:tcPr>
                  <w:tcW w:w="3000" w:type="dxa"/>
                  <w:vAlign w:val="center"/>
                </w:tcPr>
                <w:p w14:paraId="5F9511FE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提交用户名密码；系统校验并创建用户；登录成功返回 Bearer Token</w:t>
                  </w:r>
                </w:p>
              </w:tc>
              <w:tc>
                <w:tcPr>
                  <w:tcW w:w="1960" w:type="dxa"/>
                  <w:vAlign w:val="center"/>
                </w:tcPr>
                <w:p w14:paraId="216F5DF5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用户名重复或密码不合规时返回错误；后置为已登录</w:t>
                  </w:r>
                </w:p>
              </w:tc>
            </w:tr>
            <w:tr w14:paraId="7BD0DF9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300" w:type="dxa"/>
                  <w:vAlign w:val="center"/>
                </w:tcPr>
                <w:p w14:paraId="3D556B15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UC-02 实名验证</w:t>
                  </w:r>
                </w:p>
              </w:tc>
              <w:tc>
                <w:tcPr>
                  <w:tcW w:w="1400" w:type="dxa"/>
                  <w:vAlign w:val="center"/>
                </w:tcPr>
                <w:p w14:paraId="355245C7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已登录用户</w:t>
                  </w:r>
                </w:p>
              </w:tc>
              <w:tc>
                <w:tcPr>
                  <w:tcW w:w="1700" w:type="dxa"/>
                  <w:vAlign w:val="center"/>
                </w:tcPr>
                <w:p w14:paraId="1BA2CE1F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拥有 JWT</w:t>
                  </w:r>
                </w:p>
              </w:tc>
              <w:tc>
                <w:tcPr>
                  <w:tcW w:w="3000" w:type="dxa"/>
                  <w:vAlign w:val="center"/>
                </w:tcPr>
                <w:p w14:paraId="0436D0C2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提交学号/学院等信息；沙箱验证通过；更新认证状态</w:t>
                  </w:r>
                </w:p>
              </w:tc>
              <w:tc>
                <w:tcPr>
                  <w:tcW w:w="1960" w:type="dxa"/>
                  <w:vAlign w:val="center"/>
                </w:tcPr>
                <w:p w14:paraId="4D8EBC8E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信息不合法则拒绝；后置为可发布/下单</w:t>
                  </w:r>
                </w:p>
              </w:tc>
            </w:tr>
            <w:tr w14:paraId="201A995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rPr>
                <w:jc w:val="center"/>
              </w:trPr>
              <w:tc>
                <w:tcPr>
                  <w:tcW w:w="1300" w:type="dxa"/>
                  <w:vAlign w:val="center"/>
                </w:tcPr>
                <w:p w14:paraId="4739AB49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UC-03 发布并审核商品</w:t>
                  </w:r>
                </w:p>
              </w:tc>
              <w:tc>
                <w:tcPr>
                  <w:tcW w:w="1400" w:type="dxa"/>
                  <w:vAlign w:val="center"/>
                </w:tcPr>
                <w:p w14:paraId="583A2B6F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卖家、商品审核员</w:t>
                  </w:r>
                </w:p>
              </w:tc>
              <w:tc>
                <w:tcPr>
                  <w:tcW w:w="1700" w:type="dxa"/>
                  <w:vAlign w:val="center"/>
                </w:tcPr>
                <w:p w14:paraId="6B04443E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卖家已实名</w:t>
                  </w:r>
                </w:p>
              </w:tc>
              <w:tc>
                <w:tcPr>
                  <w:tcW w:w="3000" w:type="dxa"/>
                  <w:vAlign w:val="center"/>
                </w:tcPr>
                <w:p w14:paraId="64C79982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卖家填写商品并上传图片；提交审核；审核员通过后上架</w:t>
                  </w:r>
                </w:p>
              </w:tc>
              <w:tc>
                <w:tcPr>
                  <w:tcW w:w="1960" w:type="dxa"/>
                  <w:vAlign w:val="center"/>
                </w:tcPr>
                <w:p w14:paraId="5B784093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审核拒绝需填写原因；商品保持拒绝状态</w:t>
                  </w:r>
                </w:p>
              </w:tc>
            </w:tr>
            <w:tr w14:paraId="602DD50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300" w:type="dxa"/>
                  <w:vAlign w:val="center"/>
                </w:tcPr>
                <w:p w14:paraId="62094554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UC-04 搜索沟通并下单</w:t>
                  </w:r>
                </w:p>
              </w:tc>
              <w:tc>
                <w:tcPr>
                  <w:tcW w:w="1400" w:type="dxa"/>
                  <w:vAlign w:val="center"/>
                </w:tcPr>
                <w:p w14:paraId="2D01DED8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买家、卖家</w:t>
                  </w:r>
                </w:p>
              </w:tc>
              <w:tc>
                <w:tcPr>
                  <w:tcW w:w="1700" w:type="dxa"/>
                  <w:vAlign w:val="center"/>
                </w:tcPr>
                <w:p w14:paraId="26B3E444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商品已上架</w:t>
                  </w:r>
                </w:p>
              </w:tc>
              <w:tc>
                <w:tcPr>
                  <w:tcW w:w="3000" w:type="dxa"/>
                  <w:vAlign w:val="center"/>
                </w:tcPr>
                <w:p w14:paraId="6EF03A51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买家搜索商品，创建会话，发起订单；卖家确认</w:t>
                  </w:r>
                </w:p>
              </w:tc>
              <w:tc>
                <w:tcPr>
                  <w:tcW w:w="1960" w:type="dxa"/>
                  <w:vAlign w:val="center"/>
                </w:tcPr>
                <w:p w14:paraId="019996F0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商品被锁定或已售出则禁止下单</w:t>
                  </w:r>
                </w:p>
              </w:tc>
            </w:tr>
            <w:tr w14:paraId="6D53379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300" w:type="dxa"/>
                  <w:vAlign w:val="center"/>
                </w:tcPr>
                <w:p w14:paraId="38D327D2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UC-05 支付交付评价</w:t>
                  </w:r>
                </w:p>
              </w:tc>
              <w:tc>
                <w:tcPr>
                  <w:tcW w:w="1400" w:type="dxa"/>
                  <w:vAlign w:val="center"/>
                </w:tcPr>
                <w:p w14:paraId="580A2E67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买家、卖家、Mock Payment/Locker</w:t>
                  </w:r>
                </w:p>
              </w:tc>
              <w:tc>
                <w:tcPr>
                  <w:tcW w:w="1700" w:type="dxa"/>
                  <w:vAlign w:val="center"/>
                </w:tcPr>
                <w:p w14:paraId="54F17087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订单已确认</w:t>
                  </w:r>
                </w:p>
              </w:tc>
              <w:tc>
                <w:tcPr>
                  <w:tcW w:w="3000" w:type="dxa"/>
                  <w:vAlign w:val="center"/>
                </w:tcPr>
                <w:p w14:paraId="7A7060F5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创建支付单；模拟支付成功；面交或柜机交付；确认收货；双方评价</w:t>
                  </w:r>
                </w:p>
              </w:tc>
              <w:tc>
                <w:tcPr>
                  <w:tcW w:w="1960" w:type="dxa"/>
                  <w:vAlign w:val="center"/>
                </w:tcPr>
                <w:p w14:paraId="5D7ECB30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支付失败、取消、争议进入异常状态</w:t>
                  </w:r>
                </w:p>
              </w:tc>
            </w:tr>
            <w:tr w14:paraId="29F540B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300" w:type="dxa"/>
                  <w:vAlign w:val="center"/>
                </w:tcPr>
                <w:p w14:paraId="58E0B1CB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UC-06 举报处理</w:t>
                  </w:r>
                </w:p>
              </w:tc>
              <w:tc>
                <w:tcPr>
                  <w:tcW w:w="1400" w:type="dxa"/>
                  <w:vAlign w:val="center"/>
                </w:tcPr>
                <w:p w14:paraId="0F73C41C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用户、管理员</w:t>
                  </w:r>
                </w:p>
              </w:tc>
              <w:tc>
                <w:tcPr>
                  <w:tcW w:w="1700" w:type="dxa"/>
                  <w:vAlign w:val="center"/>
                </w:tcPr>
                <w:p w14:paraId="6611C708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存在商品/订单/消息</w:t>
                  </w:r>
                </w:p>
              </w:tc>
              <w:tc>
                <w:tcPr>
                  <w:tcW w:w="3000" w:type="dxa"/>
                  <w:vAlign w:val="center"/>
                </w:tcPr>
                <w:p w14:paraId="7182A822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用户提交举报；管理员查看详情；驳回或采取下架、禁言、封禁等动作</w:t>
                  </w:r>
                </w:p>
              </w:tc>
              <w:tc>
                <w:tcPr>
                  <w:tcW w:w="1960" w:type="dxa"/>
                  <w:vAlign w:val="center"/>
                </w:tcPr>
                <w:p w14:paraId="6070DF5A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处理动作写入 report_actions 和审计日志</w:t>
                  </w:r>
                </w:p>
              </w:tc>
            </w:tr>
          </w:tbl>
          <w:p w14:paraId="73C2F278"/>
        </w:tc>
      </w:tr>
    </w:tbl>
    <w:p w14:paraId="3BBA4712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374F3C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77004A1A">
            <w:pPr>
              <w:spacing w:after="1600"/>
            </w:pPr>
            <w:r>
              <w:rPr>
                <w:rFonts w:ascii="宋体" w:hAnsi="宋体" w:eastAsia="宋体"/>
                <w:b w:val="0"/>
                <w:sz w:val="21"/>
              </w:rPr>
              <w:t>功能性需求按 M1-M10 组织，优先级使用 Must/Should/Could。每条需求来源于 T-02 选题指南、选题申报表、现有代码和团队设计口径。</w:t>
            </w:r>
          </w:p>
        </w:tc>
      </w:tr>
    </w:tbl>
    <w:p w14:paraId="21A383C9"/>
    <w:p w14:paraId="37755F72">
      <w:pPr>
        <w:keepNext/>
        <w:pBdr>
          <w:bottom w:val="single" w:color="1A7A3D" w:sz="8" w:space="4"/>
        </w:pBdr>
        <w:spacing w:before="280" w:after="120"/>
      </w:pPr>
      <w:r>
        <w:rPr>
          <w:rFonts w:ascii="微软雅黑" w:hAnsi="微软雅黑" w:eastAsia="微软雅黑"/>
          <w:b/>
          <w:color w:val="1A7A3D"/>
          <w:sz w:val="36"/>
        </w:rPr>
        <w:t>4  功能性需求</w:t>
      </w:r>
    </w:p>
    <w:p w14:paraId="6CDC5622">
      <w:pPr>
        <w:keepNext/>
        <w:pBdr>
          <w:bottom w:val="single" w:color="4DB872" w:sz="4" w:space="4"/>
        </w:pBdr>
        <w:spacing w:before="200" w:after="120"/>
      </w:pPr>
      <w:r>
        <w:rPr>
          <w:rFonts w:ascii="微软雅黑" w:hAnsi="微软雅黑" w:eastAsia="微软雅黑"/>
          <w:b/>
          <w:color w:val="1A7A3D"/>
          <w:sz w:val="30"/>
        </w:rPr>
        <w:t>4.1  功能列表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1DCB00BC"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50B2D3B5"/>
          <w:tbl>
            <w:tblPr>
              <w:tblStyle w:val="33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245"/>
              <w:gridCol w:w="4703"/>
              <w:gridCol w:w="1171"/>
              <w:gridCol w:w="2401"/>
            </w:tblGrid>
            <w:tr w14:paraId="20A01CE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300" w:type="dxa"/>
                  <w:shd w:val="clear" w:color="auto" w:fill="E8EEF5"/>
                  <w:vAlign w:val="center"/>
                </w:tcPr>
                <w:p w14:paraId="1B315BE3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/>
                      <w:sz w:val="19"/>
                    </w:rPr>
                    <w:t>ID</w:t>
                  </w:r>
                </w:p>
              </w:tc>
              <w:tc>
                <w:tcPr>
                  <w:tcW w:w="5000" w:type="dxa"/>
                  <w:shd w:val="clear" w:color="auto" w:fill="E8EEF5"/>
                  <w:vAlign w:val="center"/>
                </w:tcPr>
                <w:p w14:paraId="65DFEF4E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/>
                      <w:sz w:val="19"/>
                    </w:rPr>
                    <w:t>描述</w:t>
                  </w:r>
                </w:p>
              </w:tc>
              <w:tc>
                <w:tcPr>
                  <w:tcW w:w="1200" w:type="dxa"/>
                  <w:shd w:val="clear" w:color="auto" w:fill="E8EEF5"/>
                  <w:vAlign w:val="center"/>
                </w:tcPr>
                <w:p w14:paraId="5E90FCC2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/>
                      <w:sz w:val="19"/>
                    </w:rPr>
                    <w:t>优先级</w:t>
                  </w:r>
                </w:p>
              </w:tc>
              <w:tc>
                <w:tcPr>
                  <w:tcW w:w="1860" w:type="dxa"/>
                  <w:shd w:val="clear" w:color="auto" w:fill="E8EEF5"/>
                  <w:vAlign w:val="center"/>
                </w:tcPr>
                <w:p w14:paraId="3BE5B1F9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/>
                      <w:sz w:val="19"/>
                    </w:rPr>
                    <w:t>来源</w:t>
                  </w:r>
                </w:p>
              </w:tc>
            </w:tr>
            <w:tr w14:paraId="2081B0C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300" w:type="dxa"/>
                  <w:vAlign w:val="center"/>
                </w:tcPr>
                <w:p w14:paraId="732223C9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FR-M1-01</w:t>
                  </w:r>
                </w:p>
              </w:tc>
              <w:tc>
                <w:tcPr>
                  <w:tcW w:w="5000" w:type="dxa"/>
                  <w:vAlign w:val="center"/>
                </w:tcPr>
                <w:p w14:paraId="12F1BD4B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用户可注册、登录、退出，登录成功后获得 JWT。</w:t>
                  </w:r>
                </w:p>
              </w:tc>
              <w:tc>
                <w:tcPr>
                  <w:tcW w:w="1200" w:type="dxa"/>
                  <w:vAlign w:val="center"/>
                </w:tcPr>
                <w:p w14:paraId="2CFCCDAB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Must</w:t>
                  </w:r>
                </w:p>
              </w:tc>
              <w:tc>
                <w:tcPr>
                  <w:tcW w:w="1860" w:type="dxa"/>
                  <w:vAlign w:val="center"/>
                </w:tcPr>
                <w:p w14:paraId="3A025CB4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auth 代码/选题指南</w:t>
                  </w:r>
                </w:p>
              </w:tc>
            </w:tr>
            <w:tr w14:paraId="3883E72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300" w:type="dxa"/>
                  <w:vAlign w:val="center"/>
                </w:tcPr>
                <w:p w14:paraId="1DEC3E9D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FR-M1-02</w:t>
                  </w:r>
                </w:p>
              </w:tc>
              <w:tc>
                <w:tcPr>
                  <w:tcW w:w="5000" w:type="dxa"/>
                  <w:vAlign w:val="center"/>
                </w:tcPr>
                <w:p w14:paraId="1676D0D2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用户可查看和维护个人资料，完成学号实名验证。</w:t>
                  </w:r>
                </w:p>
              </w:tc>
              <w:tc>
                <w:tcPr>
                  <w:tcW w:w="1200" w:type="dxa"/>
                  <w:vAlign w:val="center"/>
                </w:tcPr>
                <w:p w14:paraId="17DCAFBA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Must</w:t>
                  </w:r>
                </w:p>
              </w:tc>
              <w:tc>
                <w:tcPr>
                  <w:tcW w:w="1860" w:type="dxa"/>
                  <w:vAlign w:val="center"/>
                </w:tcPr>
                <w:p w14:paraId="71AAB87C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user 代码</w:t>
                  </w:r>
                </w:p>
              </w:tc>
            </w:tr>
            <w:tr w14:paraId="248868B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300" w:type="dxa"/>
                  <w:vAlign w:val="center"/>
                </w:tcPr>
                <w:p w14:paraId="4F1A1E22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FR-M1-03</w:t>
                  </w:r>
                </w:p>
              </w:tc>
              <w:tc>
                <w:tcPr>
                  <w:tcW w:w="5000" w:type="dxa"/>
                  <w:vAlign w:val="center"/>
                </w:tcPr>
                <w:p w14:paraId="19008B96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系统维护信用分和信用流水，默认 60 分。</w:t>
                  </w:r>
                </w:p>
              </w:tc>
              <w:tc>
                <w:tcPr>
                  <w:tcW w:w="1200" w:type="dxa"/>
                  <w:vAlign w:val="center"/>
                </w:tcPr>
                <w:p w14:paraId="59E9C9B0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Must</w:t>
                  </w:r>
                </w:p>
              </w:tc>
              <w:tc>
                <w:tcPr>
                  <w:tcW w:w="1860" w:type="dxa"/>
                  <w:vAlign w:val="center"/>
                </w:tcPr>
                <w:p w14:paraId="2876DE85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credit_records 表</w:t>
                  </w:r>
                </w:p>
              </w:tc>
            </w:tr>
            <w:tr w14:paraId="178B44E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300" w:type="dxa"/>
                  <w:vAlign w:val="center"/>
                </w:tcPr>
                <w:p w14:paraId="729C04B9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FR-M2-01</w:t>
                  </w:r>
                </w:p>
              </w:tc>
              <w:tc>
                <w:tcPr>
                  <w:tcW w:w="5000" w:type="dxa"/>
                  <w:vAlign w:val="center"/>
                </w:tcPr>
                <w:p w14:paraId="2384FCF3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卖家可创建、编辑、提交审核、下架、重新上架商品。</w:t>
                  </w:r>
                </w:p>
              </w:tc>
              <w:tc>
                <w:tcPr>
                  <w:tcW w:w="1200" w:type="dxa"/>
                  <w:vAlign w:val="center"/>
                </w:tcPr>
                <w:p w14:paraId="64C85161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Must</w:t>
                  </w:r>
                </w:p>
              </w:tc>
              <w:tc>
                <w:tcPr>
                  <w:tcW w:w="1860" w:type="dxa"/>
                  <w:vAlign w:val="center"/>
                </w:tcPr>
                <w:p w14:paraId="7DE42F7E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product 代码</w:t>
                  </w:r>
                </w:p>
              </w:tc>
            </w:tr>
            <w:tr w14:paraId="7BFE625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300" w:type="dxa"/>
                  <w:vAlign w:val="center"/>
                </w:tcPr>
                <w:p w14:paraId="50A12D0D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FR-M2-02</w:t>
                  </w:r>
                </w:p>
              </w:tc>
              <w:tc>
                <w:tcPr>
                  <w:tcW w:w="5000" w:type="dxa"/>
                  <w:vAlign w:val="center"/>
                </w:tcPr>
                <w:p w14:paraId="5F425088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商品支持分类、标签、图片、价格、成色、交易方式等字段。</w:t>
                  </w:r>
                </w:p>
              </w:tc>
              <w:tc>
                <w:tcPr>
                  <w:tcW w:w="1200" w:type="dxa"/>
                  <w:vAlign w:val="center"/>
                </w:tcPr>
                <w:p w14:paraId="499AFD1E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Must</w:t>
                  </w:r>
                </w:p>
              </w:tc>
              <w:tc>
                <w:tcPr>
                  <w:tcW w:w="1860" w:type="dxa"/>
                  <w:vAlign w:val="center"/>
                </w:tcPr>
                <w:p w14:paraId="6E28AB07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products/product_images 表</w:t>
                  </w:r>
                </w:p>
              </w:tc>
            </w:tr>
            <w:tr w14:paraId="588AF18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300" w:type="dxa"/>
                  <w:vAlign w:val="center"/>
                </w:tcPr>
                <w:p w14:paraId="1222F585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FR-M3-01</w:t>
                  </w:r>
                </w:p>
              </w:tc>
              <w:tc>
                <w:tcPr>
                  <w:tcW w:w="5000" w:type="dxa"/>
                  <w:vAlign w:val="center"/>
                </w:tcPr>
                <w:p w14:paraId="1ED3F809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用户可搜索、筛选、排序商品并记录浏览行为。</w:t>
                  </w:r>
                </w:p>
              </w:tc>
              <w:tc>
                <w:tcPr>
                  <w:tcW w:w="1200" w:type="dxa"/>
                  <w:vAlign w:val="center"/>
                </w:tcPr>
                <w:p w14:paraId="2EB94C01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Must</w:t>
                  </w:r>
                </w:p>
              </w:tc>
              <w:tc>
                <w:tcPr>
                  <w:tcW w:w="1860" w:type="dxa"/>
                  <w:vAlign w:val="center"/>
                </w:tcPr>
                <w:p w14:paraId="674A8D69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search/product 代码</w:t>
                  </w:r>
                </w:p>
              </w:tc>
            </w:tr>
            <w:tr w14:paraId="22A88F5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300" w:type="dxa"/>
                  <w:vAlign w:val="center"/>
                </w:tcPr>
                <w:p w14:paraId="4ABBE324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FR-M3-02</w:t>
                  </w:r>
                </w:p>
              </w:tc>
              <w:tc>
                <w:tcPr>
                  <w:tcW w:w="5000" w:type="dxa"/>
                  <w:vAlign w:val="center"/>
                </w:tcPr>
                <w:p w14:paraId="2A49AD7E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系统可提供基于规则的推荐流。</w:t>
                  </w:r>
                </w:p>
              </w:tc>
              <w:tc>
                <w:tcPr>
                  <w:tcW w:w="1200" w:type="dxa"/>
                  <w:vAlign w:val="center"/>
                </w:tcPr>
                <w:p w14:paraId="13C4365B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Could</w:t>
                  </w:r>
                </w:p>
              </w:tc>
              <w:tc>
                <w:tcPr>
                  <w:tcW w:w="1860" w:type="dxa"/>
                  <w:vAlign w:val="center"/>
                </w:tcPr>
                <w:p w14:paraId="20026A6F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recommend 代码</w:t>
                  </w:r>
                </w:p>
              </w:tc>
            </w:tr>
            <w:tr w14:paraId="1AC6D7E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300" w:type="dxa"/>
                  <w:vAlign w:val="center"/>
                </w:tcPr>
                <w:p w14:paraId="1E207F60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FR-M4-01</w:t>
                  </w:r>
                </w:p>
              </w:tc>
              <w:tc>
                <w:tcPr>
                  <w:tcW w:w="5000" w:type="dxa"/>
                  <w:vAlign w:val="center"/>
                </w:tcPr>
                <w:p w14:paraId="4217CD52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买家可创建订单，卖家可确认、拒绝或取消。</w:t>
                  </w:r>
                </w:p>
              </w:tc>
              <w:tc>
                <w:tcPr>
                  <w:tcW w:w="1200" w:type="dxa"/>
                  <w:vAlign w:val="center"/>
                </w:tcPr>
                <w:p w14:paraId="19B05C27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Must</w:t>
                  </w:r>
                </w:p>
              </w:tc>
              <w:tc>
                <w:tcPr>
                  <w:tcW w:w="1860" w:type="dxa"/>
                  <w:vAlign w:val="center"/>
                </w:tcPr>
                <w:p w14:paraId="6CA4ED2D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order 代码</w:t>
                  </w:r>
                </w:p>
              </w:tc>
            </w:tr>
            <w:tr w14:paraId="320DCD7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300" w:type="dxa"/>
                  <w:vAlign w:val="center"/>
                </w:tcPr>
                <w:p w14:paraId="22A8E850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FR-M4-02</w:t>
                  </w:r>
                </w:p>
              </w:tc>
              <w:tc>
                <w:tcPr>
                  <w:tcW w:w="5000" w:type="dxa"/>
                  <w:vAlign w:val="center"/>
                </w:tcPr>
                <w:p w14:paraId="294A3C34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系统支持 Mock 支付、退款和按订单查询支付流水。</w:t>
                  </w:r>
                </w:p>
              </w:tc>
              <w:tc>
                <w:tcPr>
                  <w:tcW w:w="1200" w:type="dxa"/>
                  <w:vAlign w:val="center"/>
                </w:tcPr>
                <w:p w14:paraId="1E82BEBD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Should</w:t>
                  </w:r>
                </w:p>
              </w:tc>
              <w:tc>
                <w:tcPr>
                  <w:tcW w:w="1860" w:type="dxa"/>
                  <w:vAlign w:val="center"/>
                </w:tcPr>
                <w:p w14:paraId="34573DAD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payment 代码</w:t>
                  </w:r>
                </w:p>
              </w:tc>
            </w:tr>
            <w:tr w14:paraId="6F307F5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300" w:type="dxa"/>
                  <w:vAlign w:val="center"/>
                </w:tcPr>
                <w:p w14:paraId="7B7209C9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FR-M4-03</w:t>
                  </w:r>
                </w:p>
              </w:tc>
              <w:tc>
                <w:tcPr>
                  <w:tcW w:w="5000" w:type="dxa"/>
                  <w:vAlign w:val="center"/>
                </w:tcPr>
                <w:p w14:paraId="01475851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系统支持面交/柜机交付任务。</w:t>
                  </w:r>
                </w:p>
              </w:tc>
              <w:tc>
                <w:tcPr>
                  <w:tcW w:w="1200" w:type="dxa"/>
                  <w:vAlign w:val="center"/>
                </w:tcPr>
                <w:p w14:paraId="0D0B3C24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Should</w:t>
                  </w:r>
                </w:p>
              </w:tc>
              <w:tc>
                <w:tcPr>
                  <w:tcW w:w="1860" w:type="dxa"/>
                  <w:vAlign w:val="center"/>
                </w:tcPr>
                <w:p w14:paraId="2BF51523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delivery 代码</w:t>
                  </w:r>
                </w:p>
              </w:tc>
            </w:tr>
            <w:tr w14:paraId="2E41958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300" w:type="dxa"/>
                  <w:vAlign w:val="center"/>
                </w:tcPr>
                <w:p w14:paraId="6B1B9088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FR-M5-01</w:t>
                  </w:r>
                </w:p>
              </w:tc>
              <w:tc>
                <w:tcPr>
                  <w:tcW w:w="5000" w:type="dxa"/>
                  <w:vAlign w:val="center"/>
                </w:tcPr>
                <w:p w14:paraId="4AA0A007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买卖双方可创建聊天会话、发送消息、标记已读、撤回消息。</w:t>
                  </w:r>
                </w:p>
              </w:tc>
              <w:tc>
                <w:tcPr>
                  <w:tcW w:w="1200" w:type="dxa"/>
                  <w:vAlign w:val="center"/>
                </w:tcPr>
                <w:p w14:paraId="29C9E067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Must</w:t>
                  </w:r>
                </w:p>
              </w:tc>
              <w:tc>
                <w:tcPr>
                  <w:tcW w:w="1860" w:type="dxa"/>
                  <w:vAlign w:val="center"/>
                </w:tcPr>
                <w:p w14:paraId="1CE9D01D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chat 代码</w:t>
                  </w:r>
                </w:p>
              </w:tc>
            </w:tr>
            <w:tr w14:paraId="1517FFC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300" w:type="dxa"/>
                  <w:vAlign w:val="center"/>
                </w:tcPr>
                <w:p w14:paraId="11435A15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FR-M6-01</w:t>
                  </w:r>
                </w:p>
              </w:tc>
              <w:tc>
                <w:tcPr>
                  <w:tcW w:w="5000" w:type="dxa"/>
                  <w:vAlign w:val="center"/>
                </w:tcPr>
                <w:p w14:paraId="4DE7CFC4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用户可创建举报并查看自己的举报记录。</w:t>
                  </w:r>
                </w:p>
              </w:tc>
              <w:tc>
                <w:tcPr>
                  <w:tcW w:w="1200" w:type="dxa"/>
                  <w:vAlign w:val="center"/>
                </w:tcPr>
                <w:p w14:paraId="7C4A34F0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Must</w:t>
                  </w:r>
                </w:p>
              </w:tc>
              <w:tc>
                <w:tcPr>
                  <w:tcW w:w="1860" w:type="dxa"/>
                  <w:vAlign w:val="center"/>
                </w:tcPr>
                <w:p w14:paraId="6C9CC7C7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report 代码</w:t>
                  </w:r>
                </w:p>
              </w:tc>
            </w:tr>
            <w:tr w14:paraId="1472F63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300" w:type="dxa"/>
                  <w:vAlign w:val="center"/>
                </w:tcPr>
                <w:p w14:paraId="3C1C1CBF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FR-M6-02</w:t>
                  </w:r>
                </w:p>
              </w:tc>
              <w:tc>
                <w:tcPr>
                  <w:tcW w:w="5000" w:type="dxa"/>
                  <w:vAlign w:val="center"/>
                </w:tcPr>
                <w:p w14:paraId="085A1AA2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管理员可审核商品、处理举报、禁言/封禁用户、查看看板。</w:t>
                  </w:r>
                </w:p>
              </w:tc>
              <w:tc>
                <w:tcPr>
                  <w:tcW w:w="1200" w:type="dxa"/>
                  <w:vAlign w:val="center"/>
                </w:tcPr>
                <w:p w14:paraId="1A3D33A9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Must</w:t>
                  </w:r>
                </w:p>
              </w:tc>
              <w:tc>
                <w:tcPr>
                  <w:tcW w:w="1860" w:type="dxa"/>
                  <w:vAlign w:val="center"/>
                </w:tcPr>
                <w:p w14:paraId="403C4E44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admin 代码</w:t>
                  </w:r>
                </w:p>
              </w:tc>
            </w:tr>
            <w:tr w14:paraId="58CE2C3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300" w:type="dxa"/>
                  <w:vAlign w:val="center"/>
                </w:tcPr>
                <w:p w14:paraId="26EDF6C1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FR-M7-01</w:t>
                  </w:r>
                </w:p>
              </w:tc>
              <w:tc>
                <w:tcPr>
                  <w:tcW w:w="5000" w:type="dxa"/>
                  <w:vAlign w:val="center"/>
                </w:tcPr>
                <w:p w14:paraId="3031ED41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交易完成后可评价，评价影响信用分。</w:t>
                  </w:r>
                </w:p>
              </w:tc>
              <w:tc>
                <w:tcPr>
                  <w:tcW w:w="1200" w:type="dxa"/>
                  <w:vAlign w:val="center"/>
                </w:tcPr>
                <w:p w14:paraId="109510A7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Should</w:t>
                  </w:r>
                </w:p>
              </w:tc>
              <w:tc>
                <w:tcPr>
                  <w:tcW w:w="1860" w:type="dxa"/>
                  <w:vAlign w:val="center"/>
                </w:tcPr>
                <w:p w14:paraId="224DFC03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review 代码</w:t>
                  </w:r>
                </w:p>
              </w:tc>
            </w:tr>
            <w:tr w14:paraId="1C726B4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300" w:type="dxa"/>
                  <w:vAlign w:val="center"/>
                </w:tcPr>
                <w:p w14:paraId="27F3EE8B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FR-M8-01</w:t>
                  </w:r>
                </w:p>
              </w:tc>
              <w:tc>
                <w:tcPr>
                  <w:tcW w:w="5000" w:type="dxa"/>
                  <w:vAlign w:val="center"/>
                </w:tcPr>
                <w:p w14:paraId="15518A52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用户可签到、领取任务、查看积分流水、兑换积分商品。</w:t>
                  </w:r>
                </w:p>
              </w:tc>
              <w:tc>
                <w:tcPr>
                  <w:tcW w:w="1200" w:type="dxa"/>
                  <w:vAlign w:val="center"/>
                </w:tcPr>
                <w:p w14:paraId="50595279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Could</w:t>
                  </w:r>
                </w:p>
              </w:tc>
              <w:tc>
                <w:tcPr>
                  <w:tcW w:w="1860" w:type="dxa"/>
                  <w:vAlign w:val="center"/>
                </w:tcPr>
                <w:p w14:paraId="75C4A816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points 代码</w:t>
                  </w:r>
                </w:p>
              </w:tc>
            </w:tr>
            <w:tr w14:paraId="3B60B01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300" w:type="dxa"/>
                  <w:vAlign w:val="center"/>
                </w:tcPr>
                <w:p w14:paraId="089C86D7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FR-M9-01</w:t>
                  </w:r>
                </w:p>
              </w:tc>
              <w:tc>
                <w:tcPr>
                  <w:tcW w:w="5000" w:type="dxa"/>
                  <w:vAlign w:val="center"/>
                </w:tcPr>
                <w:p w14:paraId="6EA8DC4C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AI 建议接口返回分类、标签和价格区间建议。</w:t>
                  </w:r>
                </w:p>
              </w:tc>
              <w:tc>
                <w:tcPr>
                  <w:tcW w:w="1200" w:type="dxa"/>
                  <w:vAlign w:val="center"/>
                </w:tcPr>
                <w:p w14:paraId="74FC3C89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Could</w:t>
                  </w:r>
                </w:p>
              </w:tc>
              <w:tc>
                <w:tcPr>
                  <w:tcW w:w="1860" w:type="dxa"/>
                  <w:vAlign w:val="center"/>
                </w:tcPr>
                <w:p w14:paraId="20C9EF29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ai 代码</w:t>
                  </w:r>
                </w:p>
              </w:tc>
            </w:tr>
          </w:tbl>
          <w:p w14:paraId="29CAF421">
            <w:pPr>
              <w:spacing w:after="4000"/>
            </w:pPr>
          </w:p>
        </w:tc>
      </w:tr>
    </w:tbl>
    <w:p w14:paraId="2108D205"/>
    <w:p w14:paraId="04F9DB77">
      <w:pPr>
        <w:keepNext/>
        <w:pBdr>
          <w:bottom w:val="single" w:color="4DB872" w:sz="4" w:space="4"/>
        </w:pBdr>
        <w:spacing w:before="200" w:after="120"/>
      </w:pPr>
      <w:r>
        <w:rPr>
          <w:rFonts w:ascii="微软雅黑" w:hAnsi="微软雅黑" w:eastAsia="微软雅黑"/>
          <w:b/>
          <w:color w:val="1A7A3D"/>
          <w:sz w:val="30"/>
        </w:rPr>
        <w:t>4.2  功能详述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2431A5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03538C2E"/>
          <w:tbl>
            <w:tblPr>
              <w:tblStyle w:val="33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600"/>
              <w:gridCol w:w="2200"/>
              <w:gridCol w:w="3300"/>
              <w:gridCol w:w="2401"/>
            </w:tblGrid>
            <w:tr w14:paraId="4FD6690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600" w:type="dxa"/>
                  <w:shd w:val="clear" w:color="auto" w:fill="E8EEF5"/>
                  <w:vAlign w:val="center"/>
                </w:tcPr>
                <w:p w14:paraId="53D1C9F4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/>
                      <w:sz w:val="19"/>
                    </w:rPr>
                    <w:t>功能</w:t>
                  </w:r>
                </w:p>
              </w:tc>
              <w:tc>
                <w:tcPr>
                  <w:tcW w:w="2200" w:type="dxa"/>
                  <w:shd w:val="clear" w:color="auto" w:fill="E8EEF5"/>
                  <w:vAlign w:val="center"/>
                </w:tcPr>
                <w:p w14:paraId="6D16415D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/>
                      <w:sz w:val="19"/>
                    </w:rPr>
                    <w:t>输入</w:t>
                  </w:r>
                </w:p>
              </w:tc>
              <w:tc>
                <w:tcPr>
                  <w:tcW w:w="3300" w:type="dxa"/>
                  <w:shd w:val="clear" w:color="auto" w:fill="E8EEF5"/>
                  <w:vAlign w:val="center"/>
                </w:tcPr>
                <w:p w14:paraId="7A62BE35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/>
                      <w:sz w:val="19"/>
                    </w:rPr>
                    <w:t>处理</w:t>
                  </w:r>
                </w:p>
              </w:tc>
              <w:tc>
                <w:tcPr>
                  <w:tcW w:w="2260" w:type="dxa"/>
                  <w:shd w:val="clear" w:color="auto" w:fill="E8EEF5"/>
                  <w:vAlign w:val="center"/>
                </w:tcPr>
                <w:p w14:paraId="26F3E6DD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/>
                      <w:sz w:val="19"/>
                    </w:rPr>
                    <w:t>输出/异常</w:t>
                  </w:r>
                </w:p>
              </w:tc>
            </w:tr>
            <w:tr w14:paraId="2A04BCF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600" w:type="dxa"/>
                  <w:vAlign w:val="center"/>
                </w:tcPr>
                <w:p w14:paraId="52C69402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注册登录</w:t>
                  </w:r>
                </w:p>
              </w:tc>
              <w:tc>
                <w:tcPr>
                  <w:tcW w:w="2200" w:type="dxa"/>
                  <w:vAlign w:val="center"/>
                </w:tcPr>
                <w:p w14:paraId="3218012D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用户名、密码</w:t>
                  </w:r>
                </w:p>
              </w:tc>
              <w:tc>
                <w:tcPr>
                  <w:tcW w:w="3300" w:type="dxa"/>
                  <w:vAlign w:val="center"/>
                </w:tcPr>
                <w:p w14:paraId="31CDB803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校验参数、BCrypt 密码、生成 JWT</w:t>
                  </w:r>
                </w:p>
              </w:tc>
              <w:tc>
                <w:tcPr>
                  <w:tcW w:w="2260" w:type="dxa"/>
                  <w:vAlign w:val="center"/>
                </w:tcPr>
                <w:p w14:paraId="0DC81A9B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AuthResponse；失败返回统一错误码</w:t>
                  </w:r>
                </w:p>
              </w:tc>
            </w:tr>
            <w:tr w14:paraId="279A7A3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600" w:type="dxa"/>
                  <w:vAlign w:val="center"/>
                </w:tcPr>
                <w:p w14:paraId="400A3142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商品发布</w:t>
                  </w:r>
                </w:p>
              </w:tc>
              <w:tc>
                <w:tcPr>
                  <w:tcW w:w="2200" w:type="dxa"/>
                  <w:vAlign w:val="center"/>
                </w:tcPr>
                <w:p w14:paraId="21ED1E1A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商品 DTO、图片</w:t>
                  </w:r>
                </w:p>
              </w:tc>
              <w:tc>
                <w:tcPr>
                  <w:tcW w:w="3300" w:type="dxa"/>
                  <w:vAlign w:val="center"/>
                </w:tcPr>
                <w:p w14:paraId="4CCDAC62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校验实名与字段，保存商品、图片、标签，进入待审核</w:t>
                  </w:r>
                </w:p>
              </w:tc>
              <w:tc>
                <w:tcPr>
                  <w:tcW w:w="2260" w:type="dxa"/>
                  <w:vAlign w:val="center"/>
                </w:tcPr>
                <w:p w14:paraId="4FA296F4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ProductResponse；非法状态禁止提交</w:t>
                  </w:r>
                </w:p>
              </w:tc>
            </w:tr>
            <w:tr w14:paraId="3BA156E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600" w:type="dxa"/>
                  <w:vAlign w:val="center"/>
                </w:tcPr>
                <w:p w14:paraId="3FE04FBB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搜索推荐</w:t>
                  </w:r>
                </w:p>
              </w:tc>
              <w:tc>
                <w:tcPr>
                  <w:tcW w:w="2200" w:type="dxa"/>
                  <w:vAlign w:val="center"/>
                </w:tcPr>
                <w:p w14:paraId="2B06B6F3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关键词、分类、价格、排序</w:t>
                  </w:r>
                </w:p>
              </w:tc>
              <w:tc>
                <w:tcPr>
                  <w:tcW w:w="3300" w:type="dxa"/>
                  <w:vAlign w:val="center"/>
                </w:tcPr>
                <w:p w14:paraId="7A248074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查询商品表并结合浏览/收藏/热度规则</w:t>
                  </w:r>
                </w:p>
              </w:tc>
              <w:tc>
                <w:tcPr>
                  <w:tcW w:w="2260" w:type="dxa"/>
                  <w:vAlign w:val="center"/>
                </w:tcPr>
                <w:p w14:paraId="4B1149C8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分页商品列表；空结果返回空页</w:t>
                  </w:r>
                </w:p>
              </w:tc>
            </w:tr>
            <w:tr w14:paraId="27C5A49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600" w:type="dxa"/>
                  <w:vAlign w:val="center"/>
                </w:tcPr>
                <w:p w14:paraId="66E73C65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订单支付</w:t>
                  </w:r>
                </w:p>
              </w:tc>
              <w:tc>
                <w:tcPr>
                  <w:tcW w:w="2200" w:type="dxa"/>
                  <w:vAlign w:val="center"/>
                </w:tcPr>
                <w:p w14:paraId="445B297B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商品 ID、订单 ID、支付请求</w:t>
                  </w:r>
                </w:p>
              </w:tc>
              <w:tc>
                <w:tcPr>
                  <w:tcW w:w="3300" w:type="dxa"/>
                  <w:vAlign w:val="center"/>
                </w:tcPr>
                <w:p w14:paraId="0F4856C5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锁定商品、流转订单状态、调用 MockPaymentAdapter</w:t>
                  </w:r>
                </w:p>
              </w:tc>
              <w:tc>
                <w:tcPr>
                  <w:tcW w:w="2260" w:type="dxa"/>
                  <w:vAlign w:val="center"/>
                </w:tcPr>
                <w:p w14:paraId="34F38780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Order/PaymentResponse；重复有效订单拒绝</w:t>
                  </w:r>
                </w:p>
              </w:tc>
            </w:tr>
            <w:tr w14:paraId="4BC6EFC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600" w:type="dxa"/>
                  <w:vAlign w:val="center"/>
                </w:tcPr>
                <w:p w14:paraId="353A5CD2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聊天</w:t>
                  </w:r>
                </w:p>
              </w:tc>
              <w:tc>
                <w:tcPr>
                  <w:tcW w:w="2200" w:type="dxa"/>
                  <w:vAlign w:val="center"/>
                </w:tcPr>
                <w:p w14:paraId="33308D19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会话请求、消息内容、图片</w:t>
                  </w:r>
                </w:p>
              </w:tc>
              <w:tc>
                <w:tcPr>
                  <w:tcW w:w="3300" w:type="dxa"/>
                  <w:vAlign w:val="center"/>
                </w:tcPr>
                <w:p w14:paraId="254EAC8A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校验会话成员，持久化消息，WebSocket 推送</w:t>
                  </w:r>
                </w:p>
              </w:tc>
              <w:tc>
                <w:tcPr>
                  <w:tcW w:w="2260" w:type="dxa"/>
                  <w:vAlign w:val="center"/>
                </w:tcPr>
                <w:p w14:paraId="7B2F4B26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ChatMessageResponse；非成员禁止访问</w:t>
                  </w:r>
                </w:p>
              </w:tc>
            </w:tr>
            <w:tr w14:paraId="558DFAA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600" w:type="dxa"/>
                  <w:vAlign w:val="center"/>
                </w:tcPr>
                <w:p w14:paraId="2283BAD6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举报治理</w:t>
                  </w:r>
                </w:p>
              </w:tc>
              <w:tc>
                <w:tcPr>
                  <w:tcW w:w="2200" w:type="dxa"/>
                  <w:vAlign w:val="center"/>
                </w:tcPr>
                <w:p w14:paraId="4EE50F54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目标类型、目标 ID、原因、处理动作</w:t>
                  </w:r>
                </w:p>
              </w:tc>
              <w:tc>
                <w:tcPr>
                  <w:tcW w:w="3300" w:type="dxa"/>
                  <w:vAlign w:val="center"/>
                </w:tcPr>
                <w:p w14:paraId="4D0BAD94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写入 reports/report_actions，按动作更新商品或用户状态</w:t>
                  </w:r>
                </w:p>
              </w:tc>
              <w:tc>
                <w:tcPr>
                  <w:tcW w:w="2260" w:type="dxa"/>
                  <w:vAlign w:val="center"/>
                </w:tcPr>
                <w:p w14:paraId="5CFACFF2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ReportResponse；处理动作写审计</w:t>
                  </w:r>
                </w:p>
              </w:tc>
            </w:tr>
          </w:tbl>
          <w:p w14:paraId="6B314EC7"/>
        </w:tc>
      </w:tr>
    </w:tbl>
    <w:p w14:paraId="5A2FC1B5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4D3227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387A41A0">
            <w:pPr>
              <w:spacing w:after="1600"/>
            </w:pPr>
            <w:r>
              <w:rPr>
                <w:rFonts w:ascii="宋体" w:hAnsi="宋体" w:eastAsia="宋体"/>
                <w:b w:val="0"/>
                <w:sz w:val="21"/>
              </w:rPr>
              <w:t>系统非功能要求面向课程演示和工程质量设定，最终数值以测试报告和运行环境为准。</w:t>
            </w:r>
          </w:p>
        </w:tc>
      </w:tr>
    </w:tbl>
    <w:p w14:paraId="14202FB2"/>
    <w:p w14:paraId="0722201A">
      <w:pPr>
        <w:keepNext/>
        <w:pBdr>
          <w:bottom w:val="single" w:color="1A7A3D" w:sz="8" w:space="4"/>
        </w:pBdr>
        <w:spacing w:before="280" w:after="120"/>
      </w:pPr>
      <w:r>
        <w:rPr>
          <w:rFonts w:ascii="微软雅黑" w:hAnsi="微软雅黑" w:eastAsia="微软雅黑"/>
          <w:b/>
          <w:color w:val="1A7A3D"/>
          <w:sz w:val="36"/>
        </w:rPr>
        <w:t>5  非功能性需求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2268"/>
        <w:gridCol w:w="2551"/>
      </w:tblGrid>
      <w:tr w14:paraId="0691065F">
        <w:trPr>
          <w:jc w:val="center"/>
        </w:trPr>
        <w:tc>
          <w:tcPr>
            <w:tcW w:w="1417" w:type="dxa"/>
            <w:tcBorders>
              <w:top w:val="single" w:color="1A7A3D" w:sz="4" w:space="0"/>
              <w:left w:val="single" w:color="1A7A3D" w:sz="4" w:space="0"/>
              <w:bottom w:val="single" w:color="1A7A3D" w:sz="4" w:space="0"/>
              <w:right w:val="single" w:color="1A7A3D" w:sz="4" w:space="0"/>
            </w:tcBorders>
            <w:shd w:val="clear" w:color="auto" w:fill="1A7A3D"/>
            <w:vAlign w:val="center"/>
          </w:tcPr>
          <w:p w14:paraId="067D0B4E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类别</w:t>
            </w:r>
          </w:p>
        </w:tc>
        <w:tc>
          <w:tcPr>
            <w:tcW w:w="2835" w:type="dxa"/>
            <w:tcBorders>
              <w:top w:val="single" w:color="1A7A3D" w:sz="4" w:space="0"/>
              <w:left w:val="single" w:color="1A7A3D" w:sz="4" w:space="0"/>
              <w:bottom w:val="single" w:color="1A7A3D" w:sz="4" w:space="0"/>
              <w:right w:val="single" w:color="1A7A3D" w:sz="4" w:space="0"/>
            </w:tcBorders>
            <w:shd w:val="clear" w:color="auto" w:fill="1A7A3D"/>
            <w:vAlign w:val="center"/>
          </w:tcPr>
          <w:p w14:paraId="67C6FF4B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需求项</w:t>
            </w:r>
          </w:p>
        </w:tc>
        <w:tc>
          <w:tcPr>
            <w:tcW w:w="2268" w:type="dxa"/>
            <w:tcBorders>
              <w:top w:val="single" w:color="1A7A3D" w:sz="4" w:space="0"/>
              <w:left w:val="single" w:color="1A7A3D" w:sz="4" w:space="0"/>
              <w:bottom w:val="single" w:color="1A7A3D" w:sz="4" w:space="0"/>
              <w:right w:val="single" w:color="1A7A3D" w:sz="4" w:space="0"/>
            </w:tcBorders>
            <w:shd w:val="clear" w:color="auto" w:fill="1A7A3D"/>
            <w:vAlign w:val="center"/>
          </w:tcPr>
          <w:p w14:paraId="7420539E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度量指标</w:t>
            </w:r>
          </w:p>
        </w:tc>
        <w:tc>
          <w:tcPr>
            <w:tcW w:w="2551" w:type="dxa"/>
            <w:tcBorders>
              <w:top w:val="single" w:color="1A7A3D" w:sz="4" w:space="0"/>
              <w:left w:val="single" w:color="1A7A3D" w:sz="4" w:space="0"/>
              <w:bottom w:val="single" w:color="1A7A3D" w:sz="4" w:space="0"/>
              <w:right w:val="single" w:color="1A7A3D" w:sz="4" w:space="0"/>
            </w:tcBorders>
            <w:shd w:val="clear" w:color="auto" w:fill="1A7A3D"/>
            <w:vAlign w:val="center"/>
          </w:tcPr>
          <w:p w14:paraId="73C9292D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目标值</w:t>
            </w:r>
          </w:p>
        </w:tc>
      </w:tr>
      <w:tr w14:paraId="0A443F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5B7E668E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性能</w:t>
            </w:r>
          </w:p>
        </w:tc>
        <w:tc>
          <w:tcPr>
            <w:tcW w:w="2835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618B7FC9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核心接口响应</w:t>
            </w:r>
          </w:p>
        </w:tc>
        <w:tc>
          <w:tcPr>
            <w:tcW w:w="2268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5D94B42F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P95 RT</w:t>
            </w:r>
          </w:p>
        </w:tc>
        <w:tc>
          <w:tcPr>
            <w:tcW w:w="2551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0DD18855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≤ 350 ms</w:t>
            </w:r>
          </w:p>
        </w:tc>
      </w:tr>
      <w:tr w14:paraId="2FB7B4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2F8F4"/>
            <w:vAlign w:val="center"/>
          </w:tcPr>
          <w:p w14:paraId="684101FF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可用性</w:t>
            </w:r>
          </w:p>
        </w:tc>
        <w:tc>
          <w:tcPr>
            <w:tcW w:w="2835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2F8F4"/>
            <w:vAlign w:val="center"/>
          </w:tcPr>
          <w:p w14:paraId="00C0460A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系统月可用率</w:t>
            </w:r>
          </w:p>
        </w:tc>
        <w:tc>
          <w:tcPr>
            <w:tcW w:w="2268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2F8F4"/>
            <w:vAlign w:val="center"/>
          </w:tcPr>
          <w:p w14:paraId="35464FE9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Uptime</w:t>
            </w:r>
          </w:p>
        </w:tc>
        <w:tc>
          <w:tcPr>
            <w:tcW w:w="2551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2F8F4"/>
            <w:vAlign w:val="center"/>
          </w:tcPr>
          <w:p w14:paraId="35119F26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≥ 99.5%</w:t>
            </w:r>
          </w:p>
        </w:tc>
      </w:tr>
      <w:tr w14:paraId="2D8071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051572F7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安全性</w:t>
            </w:r>
          </w:p>
        </w:tc>
        <w:tc>
          <w:tcPr>
            <w:tcW w:w="2835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3ECA52D3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OWASP 合规</w:t>
            </w:r>
          </w:p>
        </w:tc>
        <w:tc>
          <w:tcPr>
            <w:tcW w:w="2268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755B405A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ZAP HIGH</w:t>
            </w:r>
          </w:p>
        </w:tc>
        <w:tc>
          <w:tcPr>
            <w:tcW w:w="2551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178FC5C1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0 个</w:t>
            </w:r>
          </w:p>
        </w:tc>
      </w:tr>
      <w:tr w14:paraId="22B768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2F8F4"/>
            <w:vAlign w:val="center"/>
          </w:tcPr>
          <w:p w14:paraId="185F59F1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可维护性</w:t>
            </w:r>
          </w:p>
        </w:tc>
        <w:tc>
          <w:tcPr>
            <w:tcW w:w="2835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2F8F4"/>
            <w:vAlign w:val="center"/>
          </w:tcPr>
          <w:p w14:paraId="68118E4C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代码静态扫描</w:t>
            </w:r>
          </w:p>
        </w:tc>
        <w:tc>
          <w:tcPr>
            <w:tcW w:w="2268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2F8F4"/>
            <w:vAlign w:val="center"/>
          </w:tcPr>
          <w:p w14:paraId="20D1DAF3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SonarQube</w:t>
            </w:r>
          </w:p>
        </w:tc>
        <w:tc>
          <w:tcPr>
            <w:tcW w:w="2551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2F8F4"/>
            <w:vAlign w:val="center"/>
          </w:tcPr>
          <w:p w14:paraId="3A60E134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A 级</w:t>
            </w:r>
          </w:p>
        </w:tc>
      </w:tr>
    </w:tbl>
    <w:p w14:paraId="75A5BF59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6F94749B"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780C0A95">
            <w:pPr>
              <w:spacing w:after="1600"/>
            </w:pPr>
            <w:r>
              <w:rPr>
                <w:rFonts w:ascii="宋体" w:hAnsi="宋体" w:eastAsia="宋体"/>
                <w:b w:val="0"/>
                <w:sz w:val="21"/>
              </w:rPr>
              <w:t>外部接口包括用户浏览器 UI、REST API、WebSocket、SQL Server、MinIO，以及 Mock Payment/Locker/AI Adapter。</w:t>
            </w:r>
          </w:p>
        </w:tc>
      </w:tr>
    </w:tbl>
    <w:p w14:paraId="15871929"/>
    <w:p w14:paraId="099CFE9B">
      <w:pPr>
        <w:keepNext/>
        <w:pBdr>
          <w:bottom w:val="single" w:color="1A7A3D" w:sz="8" w:space="4"/>
        </w:pBdr>
        <w:spacing w:before="280" w:after="120"/>
      </w:pPr>
      <w:r>
        <w:rPr>
          <w:rFonts w:ascii="微软雅黑" w:hAnsi="微软雅黑" w:eastAsia="微软雅黑"/>
          <w:b/>
          <w:color w:val="1A7A3D"/>
          <w:sz w:val="36"/>
        </w:rPr>
        <w:t>6  外部接口需求</w:t>
      </w:r>
    </w:p>
    <w:p w14:paraId="000452FC">
      <w:pPr>
        <w:keepNext/>
        <w:pBdr>
          <w:bottom w:val="single" w:color="4DB872" w:sz="4" w:space="4"/>
        </w:pBdr>
        <w:spacing w:before="200" w:after="120"/>
      </w:pPr>
      <w:r>
        <w:rPr>
          <w:rFonts w:ascii="微软雅黑" w:hAnsi="微软雅黑" w:eastAsia="微软雅黑"/>
          <w:b/>
          <w:color w:val="1A7A3D"/>
          <w:sz w:val="30"/>
        </w:rPr>
        <w:t>6.1  用户接口（UI）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028ACA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43E66EC0">
            <w:pPr>
              <w:spacing w:after="4000"/>
            </w:pPr>
            <w:bookmarkStart w:id="0" w:name="_GoBack"/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6296025" cy="3969385"/>
                  <wp:effectExtent l="0" t="0" r="3175" b="5715"/>
                  <wp:docPr id="3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96025" cy="39693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</w:tr>
    </w:tbl>
    <w:p w14:paraId="687433F8"/>
    <w:p w14:paraId="3C3DC902">
      <w:pPr>
        <w:keepNext/>
        <w:pBdr>
          <w:bottom w:val="single" w:color="4DB872" w:sz="4" w:space="4"/>
        </w:pBdr>
        <w:spacing w:before="200" w:after="120"/>
      </w:pPr>
      <w:r>
        <w:rPr>
          <w:rFonts w:ascii="微软雅黑" w:hAnsi="微软雅黑" w:eastAsia="微软雅黑"/>
          <w:b/>
          <w:color w:val="1A7A3D"/>
          <w:sz w:val="30"/>
        </w:rPr>
        <w:t>6.2  硬件接口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2601D6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70BB04CC">
            <w:pPr>
              <w:spacing w:after="1200"/>
            </w:pPr>
            <w:r>
              <w:rPr>
                <w:rFonts w:ascii="宋体" w:hAnsi="宋体" w:eastAsia="宋体"/>
                <w:b w:val="0"/>
                <w:sz w:val="21"/>
              </w:rPr>
              <w:t>N/A：课程阶段不直接对接实体硬件。校园柜机场景通过 MockLockerAdapter 生成柜机任务、柜门和取件码，后续接入真实柜机时沿用 Adapter 接口。</w:t>
            </w:r>
          </w:p>
        </w:tc>
      </w:tr>
    </w:tbl>
    <w:p w14:paraId="667987D0"/>
    <w:p w14:paraId="3F26A3A3">
      <w:pPr>
        <w:keepNext/>
        <w:pBdr>
          <w:bottom w:val="single" w:color="4DB872" w:sz="4" w:space="4"/>
        </w:pBdr>
        <w:spacing w:before="200" w:after="120"/>
      </w:pPr>
      <w:r>
        <w:rPr>
          <w:rFonts w:ascii="微软雅黑" w:hAnsi="微软雅黑" w:eastAsia="微软雅黑"/>
          <w:b/>
          <w:color w:val="1A7A3D"/>
          <w:sz w:val="30"/>
        </w:rPr>
        <w:t>6.3  软件接口（第三方 API）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526816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0D106182"/>
          <w:tbl>
            <w:tblPr>
              <w:tblStyle w:val="33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116"/>
              <w:gridCol w:w="2400"/>
              <w:gridCol w:w="1600"/>
              <w:gridCol w:w="3260"/>
            </w:tblGrid>
            <w:tr w14:paraId="797561F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100" w:type="dxa"/>
                  <w:shd w:val="clear" w:color="auto" w:fill="E8EEF5"/>
                  <w:vAlign w:val="center"/>
                </w:tcPr>
                <w:p w14:paraId="5AB0DDA9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/>
                      <w:sz w:val="19"/>
                    </w:rPr>
                    <w:t>接口/服务</w:t>
                  </w:r>
                </w:p>
              </w:tc>
              <w:tc>
                <w:tcPr>
                  <w:tcW w:w="2400" w:type="dxa"/>
                  <w:shd w:val="clear" w:color="auto" w:fill="E8EEF5"/>
                  <w:vAlign w:val="center"/>
                </w:tcPr>
                <w:p w14:paraId="3BF215E8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/>
                      <w:sz w:val="19"/>
                    </w:rPr>
                    <w:t>用途</w:t>
                  </w:r>
                </w:p>
              </w:tc>
              <w:tc>
                <w:tcPr>
                  <w:tcW w:w="1600" w:type="dxa"/>
                  <w:shd w:val="clear" w:color="auto" w:fill="E8EEF5"/>
                  <w:vAlign w:val="center"/>
                </w:tcPr>
                <w:p w14:paraId="7EADB426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/>
                      <w:sz w:val="19"/>
                    </w:rPr>
                    <w:t>协议</w:t>
                  </w:r>
                </w:p>
              </w:tc>
              <w:tc>
                <w:tcPr>
                  <w:tcW w:w="3260" w:type="dxa"/>
                  <w:shd w:val="clear" w:color="auto" w:fill="E8EEF5"/>
                  <w:vAlign w:val="center"/>
                </w:tcPr>
                <w:p w14:paraId="7FFF9453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/>
                      <w:sz w:val="19"/>
                    </w:rPr>
                    <w:t>降级</w:t>
                  </w:r>
                </w:p>
              </w:tc>
            </w:tr>
            <w:tr w14:paraId="3FFA77B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100" w:type="dxa"/>
                  <w:vAlign w:val="center"/>
                </w:tcPr>
                <w:p w14:paraId="2BA8ADF0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SQL Server</w:t>
                  </w:r>
                </w:p>
              </w:tc>
              <w:tc>
                <w:tcPr>
                  <w:tcW w:w="2400" w:type="dxa"/>
                  <w:vAlign w:val="center"/>
                </w:tcPr>
                <w:p w14:paraId="45AF9458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业务数据持久化</w:t>
                  </w:r>
                </w:p>
              </w:tc>
              <w:tc>
                <w:tcPr>
                  <w:tcW w:w="1600" w:type="dxa"/>
                  <w:vAlign w:val="center"/>
                </w:tcPr>
                <w:p w14:paraId="54BD169A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JDBC/TDS</w:t>
                  </w:r>
                </w:p>
              </w:tc>
              <w:tc>
                <w:tcPr>
                  <w:tcW w:w="3260" w:type="dxa"/>
                  <w:vAlign w:val="center"/>
                </w:tcPr>
                <w:p w14:paraId="2FD39211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本地 SQL Server 或容器 SQL Server</w:t>
                  </w:r>
                </w:p>
              </w:tc>
            </w:tr>
            <w:tr w14:paraId="234F72A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100" w:type="dxa"/>
                  <w:vAlign w:val="center"/>
                </w:tcPr>
                <w:p w14:paraId="07C87285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MinIO</w:t>
                  </w:r>
                </w:p>
              </w:tc>
              <w:tc>
                <w:tcPr>
                  <w:tcW w:w="2400" w:type="dxa"/>
                  <w:vAlign w:val="center"/>
                </w:tcPr>
                <w:p w14:paraId="3BDDEDC1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商品/聊天图片对象存储</w:t>
                  </w:r>
                </w:p>
              </w:tc>
              <w:tc>
                <w:tcPr>
                  <w:tcW w:w="1600" w:type="dxa"/>
                  <w:vAlign w:val="center"/>
                </w:tcPr>
                <w:p w14:paraId="7664B0B0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S3 API</w:t>
                  </w:r>
                </w:p>
              </w:tc>
              <w:tc>
                <w:tcPr>
                  <w:tcW w:w="3260" w:type="dxa"/>
                  <w:vAlign w:val="center"/>
                </w:tcPr>
                <w:p w14:paraId="3371B7B6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本地静态资源目录</w:t>
                  </w:r>
                </w:p>
              </w:tc>
            </w:tr>
            <w:tr w14:paraId="4EA47ED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100" w:type="dxa"/>
                  <w:vAlign w:val="center"/>
                </w:tcPr>
                <w:p w14:paraId="1C08838A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MockPaymentAdapter</w:t>
                  </w:r>
                </w:p>
              </w:tc>
              <w:tc>
                <w:tcPr>
                  <w:tcW w:w="2400" w:type="dxa"/>
                  <w:vAlign w:val="center"/>
                </w:tcPr>
                <w:p w14:paraId="30EC558D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创建支付单、查询支付、退款</w:t>
                  </w:r>
                </w:p>
              </w:tc>
              <w:tc>
                <w:tcPr>
                  <w:tcW w:w="1600" w:type="dxa"/>
                  <w:vAlign w:val="center"/>
                </w:tcPr>
                <w:p w14:paraId="64D7ABEB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Java Adapter</w:t>
                  </w:r>
                </w:p>
              </w:tc>
              <w:tc>
                <w:tcPr>
                  <w:tcW w:w="3260" w:type="dxa"/>
                  <w:vAlign w:val="center"/>
                </w:tcPr>
                <w:p w14:paraId="31C370BC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模拟结果</w:t>
                  </w:r>
                </w:p>
              </w:tc>
            </w:tr>
            <w:tr w14:paraId="32880CC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100" w:type="dxa"/>
                  <w:vAlign w:val="center"/>
                </w:tcPr>
                <w:p w14:paraId="62C514B6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MockLockerAdapter</w:t>
                  </w:r>
                </w:p>
              </w:tc>
              <w:tc>
                <w:tcPr>
                  <w:tcW w:w="2400" w:type="dxa"/>
                  <w:vAlign w:val="center"/>
                </w:tcPr>
                <w:p w14:paraId="5259BB69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预约柜机、寄件、取件</w:t>
                  </w:r>
                </w:p>
              </w:tc>
              <w:tc>
                <w:tcPr>
                  <w:tcW w:w="1600" w:type="dxa"/>
                  <w:vAlign w:val="center"/>
                </w:tcPr>
                <w:p w14:paraId="0BCDA555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Java Adapter</w:t>
                  </w:r>
                </w:p>
              </w:tc>
              <w:tc>
                <w:tcPr>
                  <w:tcW w:w="3260" w:type="dxa"/>
                  <w:vAlign w:val="center"/>
                </w:tcPr>
                <w:p w14:paraId="5C38CEC3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面交流程</w:t>
                  </w:r>
                </w:p>
              </w:tc>
            </w:tr>
            <w:tr w14:paraId="1321497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100" w:type="dxa"/>
                  <w:vAlign w:val="center"/>
                </w:tcPr>
                <w:p w14:paraId="7D9BD6A0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MockAiSuggestAdapter</w:t>
                  </w:r>
                </w:p>
              </w:tc>
              <w:tc>
                <w:tcPr>
                  <w:tcW w:w="2400" w:type="dxa"/>
                  <w:vAlign w:val="center"/>
                </w:tcPr>
                <w:p w14:paraId="10627D7E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分类、标签、定价建议</w:t>
                  </w:r>
                </w:p>
              </w:tc>
              <w:tc>
                <w:tcPr>
                  <w:tcW w:w="1600" w:type="dxa"/>
                  <w:vAlign w:val="center"/>
                </w:tcPr>
                <w:p w14:paraId="1F20CD1D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Java Adapter</w:t>
                  </w:r>
                </w:p>
              </w:tc>
              <w:tc>
                <w:tcPr>
                  <w:tcW w:w="3260" w:type="dxa"/>
                  <w:vAlign w:val="center"/>
                </w:tcPr>
                <w:p w14:paraId="5434A85B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手动填写商品信息</w:t>
                  </w:r>
                </w:p>
              </w:tc>
            </w:tr>
          </w:tbl>
          <w:p w14:paraId="1AEA1191"/>
        </w:tc>
      </w:tr>
    </w:tbl>
    <w:p w14:paraId="2050C201"/>
    <w:p w14:paraId="689E83D5">
      <w:pPr>
        <w:keepNext/>
        <w:pBdr>
          <w:bottom w:val="single" w:color="4DB872" w:sz="4" w:space="4"/>
        </w:pBdr>
        <w:spacing w:before="200" w:after="120"/>
      </w:pPr>
      <w:r>
        <w:rPr>
          <w:rFonts w:ascii="微软雅黑" w:hAnsi="微软雅黑" w:eastAsia="微软雅黑"/>
          <w:b/>
          <w:color w:val="1A7A3D"/>
          <w:sz w:val="30"/>
        </w:rPr>
        <w:t>6.4  通信接口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75F872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21868F61"/>
          <w:tbl>
            <w:tblPr>
              <w:tblStyle w:val="33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00"/>
              <w:gridCol w:w="7460"/>
            </w:tblGrid>
            <w:tr w14:paraId="2DEAD94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rPr>
                <w:jc w:val="center"/>
              </w:trPr>
              <w:tc>
                <w:tcPr>
                  <w:tcW w:w="1900" w:type="dxa"/>
                  <w:shd w:val="clear" w:color="auto" w:fill="E8EEF5"/>
                  <w:vAlign w:val="center"/>
                </w:tcPr>
                <w:p w14:paraId="20ADA74C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/>
                      <w:sz w:val="19"/>
                    </w:rPr>
                    <w:t>通信</w:t>
                  </w:r>
                </w:p>
              </w:tc>
              <w:tc>
                <w:tcPr>
                  <w:tcW w:w="7460" w:type="dxa"/>
                  <w:shd w:val="clear" w:color="auto" w:fill="E8EEF5"/>
                  <w:vAlign w:val="center"/>
                </w:tcPr>
                <w:p w14:paraId="0B8E8E69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/>
                      <w:sz w:val="19"/>
                    </w:rPr>
                    <w:t>说明</w:t>
                  </w:r>
                </w:p>
              </w:tc>
            </w:tr>
            <w:tr w14:paraId="0F19FE7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00" w:type="dxa"/>
                  <w:vAlign w:val="center"/>
                </w:tcPr>
                <w:p w14:paraId="51284569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REST API</w:t>
                  </w:r>
                </w:p>
              </w:tc>
              <w:tc>
                <w:tcPr>
                  <w:tcW w:w="7460" w:type="dxa"/>
                  <w:vAlign w:val="center"/>
                </w:tcPr>
                <w:p w14:paraId="58BFBAA9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前端通过 Axios 访问 /api/**，受保护接口携带 Authorization: Bearer &lt;token&gt;。</w:t>
                  </w:r>
                </w:p>
              </w:tc>
            </w:tr>
            <w:tr w14:paraId="2739A01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00" w:type="dxa"/>
                  <w:vAlign w:val="center"/>
                </w:tcPr>
                <w:p w14:paraId="76B455E9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WebSocket</w:t>
                  </w:r>
                </w:p>
              </w:tc>
              <w:tc>
                <w:tcPr>
                  <w:tcW w:w="7460" w:type="dxa"/>
                  <w:vAlign w:val="center"/>
                </w:tcPr>
                <w:p w14:paraId="256BE289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聊天推送路径 /ws/chat，握手阶段校验 Token，失败可由前端轮询消息列表。</w:t>
                  </w:r>
                </w:p>
              </w:tc>
            </w:tr>
            <w:tr w14:paraId="2F5B595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00" w:type="dxa"/>
                  <w:vAlign w:val="center"/>
                </w:tcPr>
                <w:p w14:paraId="33D4830A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CORS</w:t>
                  </w:r>
                </w:p>
              </w:tc>
              <w:tc>
                <w:tcPr>
                  <w:tcW w:w="7460" w:type="dxa"/>
                  <w:vAlign w:val="center"/>
                </w:tcPr>
                <w:p w14:paraId="5D902F3A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开发环境允许 http://localhost:5173 和 http://127.0.0.1:5173。</w:t>
                  </w:r>
                </w:p>
              </w:tc>
            </w:tr>
          </w:tbl>
          <w:p w14:paraId="4CA917B9">
            <w:pPr>
              <w:spacing w:after="1600"/>
            </w:pPr>
          </w:p>
        </w:tc>
      </w:tr>
    </w:tbl>
    <w:p w14:paraId="4488FD76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7FC46D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0A1A535F">
            <w:pPr>
              <w:spacing w:after="1600"/>
            </w:pPr>
            <w:r>
              <w:rPr>
                <w:rFonts w:ascii="宋体" w:hAnsi="宋体" w:eastAsia="宋体"/>
                <w:b w:val="0"/>
                <w:sz w:val="21"/>
              </w:rPr>
              <w:t>数据按用户域、商品域、交易域、通讯域、治理域、积分域和审计域组织，详见 db/migrations/V001__init.sql 及后续迁移。</w:t>
            </w:r>
          </w:p>
        </w:tc>
      </w:tr>
    </w:tbl>
    <w:p w14:paraId="267130C5"/>
    <w:p w14:paraId="4A99A967">
      <w:pPr>
        <w:keepNext/>
        <w:pBdr>
          <w:bottom w:val="single" w:color="1A7A3D" w:sz="8" w:space="4"/>
        </w:pBdr>
        <w:spacing w:before="280" w:after="120"/>
      </w:pPr>
      <w:r>
        <w:rPr>
          <w:rFonts w:ascii="微软雅黑" w:hAnsi="微软雅黑" w:eastAsia="微软雅黑"/>
          <w:b/>
          <w:color w:val="1A7A3D"/>
          <w:sz w:val="36"/>
        </w:rPr>
        <w:t>7  数据需求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07D0E1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0A9215BB">
            <w:pPr>
              <w:pStyle w:val="16"/>
              <w:spacing w:after="60"/>
            </w:pPr>
            <w:r>
              <w:rPr>
                <w:rFonts w:ascii="宋体" w:hAnsi="宋体" w:eastAsia="宋体"/>
                <w:sz w:val="21"/>
              </w:rPr>
              <w:t>规模预估：课程演示至少 200 条商品种子数据，用户、订单、消息和举报按演示账号增长。</w:t>
            </w:r>
          </w:p>
          <w:p w14:paraId="045A8EF5">
            <w:pPr>
              <w:pStyle w:val="16"/>
              <w:spacing w:after="60"/>
            </w:pPr>
            <w:r>
              <w:rPr>
                <w:rFonts w:ascii="宋体" w:hAnsi="宋体" w:eastAsia="宋体"/>
                <w:sz w:val="21"/>
              </w:rPr>
              <w:t>保留期：课程阶段默认长期保留；真实上线时需制定消息、图片、审计日志保留策略。</w:t>
            </w:r>
          </w:p>
          <w:p w14:paraId="6F022996">
            <w:pPr>
              <w:pStyle w:val="16"/>
              <w:spacing w:after="60"/>
            </w:pPr>
            <w:r>
              <w:rPr>
                <w:rFonts w:ascii="宋体" w:hAnsi="宋体" w:eastAsia="宋体"/>
                <w:sz w:val="21"/>
              </w:rPr>
              <w:t>备份策略：开发阶段通过 SQL 脚本和 Git 版本化结构；真实部署可增加数据库定时备份和 MinIO Bucket 备份。</w:t>
            </w:r>
          </w:p>
          <w:p w14:paraId="5906BF3A">
            <w:pPr>
              <w:spacing w:after="2400"/>
            </w:pPr>
            <w:r>
              <w:rPr>
                <w:rFonts w:ascii="宋体" w:hAnsi="宋体" w:eastAsia="宋体"/>
                <w:sz w:val="21"/>
              </w:rPr>
              <w:t>核心表：users、user_profiles、student_identities、credit_records、products、product_images、categories、tags、orders、payments、delivery、chat_sessions、chat_messages、reviews、reports、report_actions、point_*、audit_logs。</w:t>
            </w:r>
          </w:p>
        </w:tc>
      </w:tr>
    </w:tbl>
    <w:p w14:paraId="70DD3AC1"/>
    <w:p w14:paraId="3CC169ED">
      <w:pPr>
        <w:keepNext/>
        <w:pBdr>
          <w:bottom w:val="single" w:color="1A7A3D" w:sz="8" w:space="4"/>
        </w:pBdr>
        <w:spacing w:before="280" w:after="120"/>
      </w:pPr>
      <w:r>
        <w:rPr>
          <w:rFonts w:ascii="微软雅黑" w:hAnsi="微软雅黑" w:eastAsia="微软雅黑"/>
          <w:b/>
          <w:color w:val="1A7A3D"/>
          <w:sz w:val="36"/>
        </w:rPr>
        <w:t>8  附录</w:t>
      </w:r>
    </w:p>
    <w:p w14:paraId="3A52A564">
      <w:pPr>
        <w:keepNext/>
        <w:pBdr>
          <w:bottom w:val="single" w:color="4DB872" w:sz="4" w:space="4"/>
        </w:pBdr>
        <w:spacing w:before="200" w:after="120"/>
      </w:pPr>
      <w:r>
        <w:rPr>
          <w:rFonts w:ascii="微软雅黑" w:hAnsi="微软雅黑" w:eastAsia="微软雅黑"/>
          <w:b/>
          <w:color w:val="1A7A3D"/>
          <w:sz w:val="30"/>
        </w:rPr>
        <w:t>附录 A  待解决问题清单 (TBD)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484A50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3FCECD74"/>
          <w:tbl>
            <w:tblPr>
              <w:tblStyle w:val="33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300"/>
              <w:gridCol w:w="1200"/>
              <w:gridCol w:w="1400"/>
              <w:gridCol w:w="3460"/>
            </w:tblGrid>
            <w:tr w14:paraId="1CF5E1A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300" w:type="dxa"/>
                  <w:shd w:val="clear" w:color="auto" w:fill="E8EEF5"/>
                  <w:vAlign w:val="center"/>
                </w:tcPr>
                <w:p w14:paraId="6B3F27B6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/>
                      <w:sz w:val="19"/>
                    </w:rPr>
                    <w:t>问题</w:t>
                  </w:r>
                </w:p>
              </w:tc>
              <w:tc>
                <w:tcPr>
                  <w:tcW w:w="1200" w:type="dxa"/>
                  <w:shd w:val="clear" w:color="auto" w:fill="E8EEF5"/>
                  <w:vAlign w:val="center"/>
                </w:tcPr>
                <w:p w14:paraId="6240B99E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/>
                      <w:sz w:val="19"/>
                    </w:rPr>
                    <w:t>负责人</w:t>
                  </w:r>
                </w:p>
              </w:tc>
              <w:tc>
                <w:tcPr>
                  <w:tcW w:w="1400" w:type="dxa"/>
                  <w:shd w:val="clear" w:color="auto" w:fill="E8EEF5"/>
                  <w:vAlign w:val="center"/>
                </w:tcPr>
                <w:p w14:paraId="73D313DB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/>
                      <w:sz w:val="19"/>
                    </w:rPr>
                    <w:t>截止时间</w:t>
                  </w:r>
                </w:p>
              </w:tc>
              <w:tc>
                <w:tcPr>
                  <w:tcW w:w="3460" w:type="dxa"/>
                  <w:shd w:val="clear" w:color="auto" w:fill="E8EEF5"/>
                  <w:vAlign w:val="center"/>
                </w:tcPr>
                <w:p w14:paraId="5BF45254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/>
                      <w:sz w:val="19"/>
                    </w:rPr>
                    <w:t>处理</w:t>
                  </w:r>
                </w:p>
              </w:tc>
            </w:tr>
            <w:tr w14:paraId="16A08A6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300" w:type="dxa"/>
                  <w:vAlign w:val="center"/>
                </w:tcPr>
                <w:p w14:paraId="69A61C37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真实支付是否接入</w:t>
                  </w:r>
                </w:p>
              </w:tc>
              <w:tc>
                <w:tcPr>
                  <w:tcW w:w="1200" w:type="dxa"/>
                  <w:vAlign w:val="center"/>
                </w:tcPr>
                <w:p w14:paraId="0F0F8F91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罗正青</w:t>
                  </w:r>
                </w:p>
              </w:tc>
              <w:tc>
                <w:tcPr>
                  <w:tcW w:w="1400" w:type="dxa"/>
                  <w:vAlign w:val="center"/>
                </w:tcPr>
                <w:p w14:paraId="267E7F96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课程后</w:t>
                  </w:r>
                </w:p>
              </w:tc>
              <w:tc>
                <w:tcPr>
                  <w:tcW w:w="3460" w:type="dxa"/>
                  <w:vAlign w:val="center"/>
                </w:tcPr>
                <w:p w14:paraId="7E2D3718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课程阶段使用 Mock，不阻塞验收</w:t>
                  </w:r>
                </w:p>
              </w:tc>
            </w:tr>
            <w:tr w14:paraId="2B57694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300" w:type="dxa"/>
                  <w:vAlign w:val="center"/>
                </w:tcPr>
                <w:p w14:paraId="1BA3D4DC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真实柜机协议</w:t>
                  </w:r>
                </w:p>
              </w:tc>
              <w:tc>
                <w:tcPr>
                  <w:tcW w:w="1200" w:type="dxa"/>
                  <w:vAlign w:val="center"/>
                </w:tcPr>
                <w:p w14:paraId="40E75920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罗宇</w:t>
                  </w:r>
                </w:p>
              </w:tc>
              <w:tc>
                <w:tcPr>
                  <w:tcW w:w="1400" w:type="dxa"/>
                  <w:vAlign w:val="center"/>
                </w:tcPr>
                <w:p w14:paraId="699670A3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课程后</w:t>
                  </w:r>
                </w:p>
              </w:tc>
              <w:tc>
                <w:tcPr>
                  <w:tcW w:w="3460" w:type="dxa"/>
                  <w:vAlign w:val="center"/>
                </w:tcPr>
                <w:p w14:paraId="378D0EFF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保留 Adapter，当前使用 Mock</w:t>
                  </w:r>
                </w:p>
              </w:tc>
            </w:tr>
            <w:tr w14:paraId="5B70C4F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300" w:type="dxa"/>
                  <w:vAlign w:val="center"/>
                </w:tcPr>
                <w:p w14:paraId="1908AD16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推荐算法是否升级</w:t>
                  </w:r>
                </w:p>
              </w:tc>
              <w:tc>
                <w:tcPr>
                  <w:tcW w:w="1200" w:type="dxa"/>
                  <w:vAlign w:val="center"/>
                </w:tcPr>
                <w:p w14:paraId="5DF5819B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李泰合</w:t>
                  </w:r>
                </w:p>
              </w:tc>
              <w:tc>
                <w:tcPr>
                  <w:tcW w:w="1400" w:type="dxa"/>
                  <w:vAlign w:val="center"/>
                </w:tcPr>
                <w:p w14:paraId="56AAA5BD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D12</w:t>
                  </w:r>
                </w:p>
              </w:tc>
              <w:tc>
                <w:tcPr>
                  <w:tcW w:w="3460" w:type="dxa"/>
                  <w:vAlign w:val="center"/>
                </w:tcPr>
                <w:p w14:paraId="2FD7FBEC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当前使用规则加权，必要时列入选做</w:t>
                  </w:r>
                </w:p>
              </w:tc>
            </w:tr>
            <w:tr w14:paraId="76DD0B1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300" w:type="dxa"/>
                  <w:vAlign w:val="center"/>
                </w:tcPr>
                <w:p w14:paraId="2931904E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移动端适配范围</w:t>
                  </w:r>
                </w:p>
              </w:tc>
              <w:tc>
                <w:tcPr>
                  <w:tcW w:w="1200" w:type="dxa"/>
                  <w:vAlign w:val="center"/>
                </w:tcPr>
                <w:p w14:paraId="141F5036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董浩田</w:t>
                  </w:r>
                </w:p>
              </w:tc>
              <w:tc>
                <w:tcPr>
                  <w:tcW w:w="1400" w:type="dxa"/>
                  <w:vAlign w:val="center"/>
                </w:tcPr>
                <w:p w14:paraId="2FE86A5B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D12</w:t>
                  </w:r>
                </w:p>
              </w:tc>
              <w:tc>
                <w:tcPr>
                  <w:tcW w:w="3460" w:type="dxa"/>
                  <w:vAlign w:val="center"/>
                </w:tcPr>
                <w:p w14:paraId="2EBEEB1B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保证基础浏览和下单，不做独立 App</w:t>
                  </w:r>
                </w:p>
              </w:tc>
            </w:tr>
          </w:tbl>
          <w:p w14:paraId="006CBF12"/>
        </w:tc>
      </w:tr>
    </w:tbl>
    <w:p w14:paraId="0AD80BAB"/>
    <w:p w14:paraId="57DBE638">
      <w:pPr>
        <w:keepNext/>
        <w:pBdr>
          <w:bottom w:val="single" w:color="4DB872" w:sz="4" w:space="4"/>
        </w:pBdr>
        <w:spacing w:before="200" w:after="120"/>
      </w:pPr>
      <w:r>
        <w:rPr>
          <w:rFonts w:ascii="微软雅黑" w:hAnsi="微软雅黑" w:eastAsia="微软雅黑"/>
          <w:b/>
          <w:color w:val="1A7A3D"/>
          <w:sz w:val="30"/>
        </w:rPr>
        <w:t>附录 B  需求评审会议纪要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5AD473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2BCAB01E"/>
          <w:tbl>
            <w:tblPr>
              <w:tblStyle w:val="33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31"/>
              <w:gridCol w:w="1695"/>
              <w:gridCol w:w="2847"/>
              <w:gridCol w:w="3447"/>
            </w:tblGrid>
            <w:tr w14:paraId="37D60E3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600" w:type="dxa"/>
                  <w:shd w:val="clear" w:color="auto" w:fill="E8EEF5"/>
                  <w:vAlign w:val="center"/>
                </w:tcPr>
                <w:p w14:paraId="27F6B2C0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/>
                      <w:sz w:val="19"/>
                    </w:rPr>
                    <w:t>时间</w:t>
                  </w:r>
                </w:p>
              </w:tc>
              <w:tc>
                <w:tcPr>
                  <w:tcW w:w="1800" w:type="dxa"/>
                  <w:shd w:val="clear" w:color="auto" w:fill="E8EEF5"/>
                  <w:vAlign w:val="center"/>
                </w:tcPr>
                <w:p w14:paraId="43000C1B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/>
                      <w:sz w:val="19"/>
                    </w:rPr>
                    <w:t>与会人</w:t>
                  </w:r>
                </w:p>
              </w:tc>
              <w:tc>
                <w:tcPr>
                  <w:tcW w:w="3000" w:type="dxa"/>
                  <w:shd w:val="clear" w:color="auto" w:fill="E8EEF5"/>
                  <w:vAlign w:val="center"/>
                </w:tcPr>
                <w:p w14:paraId="7DE8F260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/>
                      <w:sz w:val="19"/>
                    </w:rPr>
                    <w:t>决议</w:t>
                  </w:r>
                </w:p>
              </w:tc>
              <w:tc>
                <w:tcPr>
                  <w:tcW w:w="2960" w:type="dxa"/>
                  <w:shd w:val="clear" w:color="auto" w:fill="E8EEF5"/>
                  <w:vAlign w:val="center"/>
                </w:tcPr>
                <w:p w14:paraId="32A1D264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/>
                      <w:sz w:val="19"/>
                    </w:rPr>
                    <w:t>行动项</w:t>
                  </w:r>
                </w:p>
              </w:tc>
            </w:tr>
            <w:tr w14:paraId="7EC13F8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600" w:type="dxa"/>
                  <w:vAlign w:val="center"/>
                </w:tcPr>
                <w:p w14:paraId="1E977089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2026-06-02</w:t>
                  </w:r>
                </w:p>
              </w:tc>
              <w:tc>
                <w:tcPr>
                  <w:tcW w:w="1800" w:type="dxa"/>
                  <w:vAlign w:val="center"/>
                </w:tcPr>
                <w:p w14:paraId="3537CF66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全体成员</w:t>
                  </w:r>
                </w:p>
              </w:tc>
              <w:tc>
                <w:tcPr>
                  <w:tcW w:w="3000" w:type="dxa"/>
                  <w:vAlign w:val="center"/>
                </w:tcPr>
                <w:p w14:paraId="7AF25DDD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确定选题 T-02，采用前后端分离、SQL Server、Docker Compose</w:t>
                  </w:r>
                </w:p>
              </w:tc>
              <w:tc>
                <w:tcPr>
                  <w:tcW w:w="2960" w:type="dxa"/>
                  <w:vAlign w:val="center"/>
                </w:tcPr>
                <w:p w14:paraId="21D2F92B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完成开题和 SRS 初稿</w:t>
                  </w:r>
                </w:p>
              </w:tc>
            </w:tr>
            <w:tr w14:paraId="6A96DF0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600" w:type="dxa"/>
                  <w:vAlign w:val="center"/>
                </w:tcPr>
                <w:p w14:paraId="38734B9D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2026-06-05</w:t>
                  </w:r>
                </w:p>
              </w:tc>
              <w:tc>
                <w:tcPr>
                  <w:tcW w:w="1800" w:type="dxa"/>
                  <w:vAlign w:val="center"/>
                </w:tcPr>
                <w:p w14:paraId="2E574D80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全体成员</w:t>
                  </w:r>
                </w:p>
              </w:tc>
              <w:tc>
                <w:tcPr>
                  <w:tcW w:w="3000" w:type="dxa"/>
                  <w:vAlign w:val="center"/>
                </w:tcPr>
                <w:p w14:paraId="56440F35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确认模块边界和最小演示路径</w:t>
                  </w:r>
                </w:p>
              </w:tc>
              <w:tc>
                <w:tcPr>
                  <w:tcW w:w="2960" w:type="dxa"/>
                  <w:vAlign w:val="center"/>
                </w:tcPr>
                <w:p w14:paraId="03848DF8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按 auth/user/product/order/chat/admin 并行开发</w:t>
                  </w:r>
                </w:p>
              </w:tc>
            </w:tr>
            <w:tr w14:paraId="7BDF85E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600" w:type="dxa"/>
                  <w:vAlign w:val="center"/>
                </w:tcPr>
                <w:p w14:paraId="0786BAAF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2026-06-14</w:t>
                  </w:r>
                </w:p>
              </w:tc>
              <w:tc>
                <w:tcPr>
                  <w:tcW w:w="1800" w:type="dxa"/>
                  <w:vAlign w:val="center"/>
                </w:tcPr>
                <w:p w14:paraId="758343D1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全体成员</w:t>
                  </w:r>
                </w:p>
              </w:tc>
              <w:tc>
                <w:tcPr>
                  <w:tcW w:w="3000" w:type="dxa"/>
                  <w:vAlign w:val="center"/>
                </w:tcPr>
                <w:p w14:paraId="4F62C677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依据代码和模板补全文档</w:t>
                  </w:r>
                </w:p>
              </w:tc>
              <w:tc>
                <w:tcPr>
                  <w:tcW w:w="2960" w:type="dxa"/>
                  <w:vAlign w:val="center"/>
                </w:tcPr>
                <w:p w14:paraId="1E9E6A5A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提交 D-01/D-02/D-03 成稿</w:t>
                  </w:r>
                </w:p>
              </w:tc>
            </w:tr>
          </w:tbl>
          <w:p w14:paraId="264B8756">
            <w:pPr>
              <w:spacing w:after="2000"/>
            </w:pPr>
          </w:p>
        </w:tc>
      </w:tr>
    </w:tbl>
    <w:p w14:paraId="6E058059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0FDF66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6A658268"/>
          <w:p w14:paraId="1C8EE2C1">
            <w:pPr>
              <w:spacing w:after="1600"/>
            </w:pPr>
            <w:r>
              <w:rPr>
                <w:rFonts w:ascii="宋体" w:hAnsi="宋体" w:eastAsia="宋体"/>
                <w:b w:val="0"/>
                <w:sz w:val="21"/>
              </w:rPr>
              <w:t>附录补充：接口详情以 Swagger UI 和 Controller 代码为准；数据库字段以迁移脚本为准；验收数据以 db/seeds 目录脚本为准。</w:t>
            </w:r>
          </w:p>
        </w:tc>
      </w:tr>
    </w:tbl>
    <w:p w14:paraId="413C74F9"/>
    <w:sectPr>
      <w:pgSz w:w="12240" w:h="15840"/>
      <w:pgMar w:top="1134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F002BA9"/>
    <w:rsid w:val="4A9A5C89"/>
    <w:rsid w:val="7EAF7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874</Words>
  <Characters>1109</Characters>
  <Lines>0</Lines>
  <Paragraphs>0</Paragraphs>
  <TotalTime>1</TotalTime>
  <ScaleCrop>false</ScaleCrop>
  <LinksUpToDate>false</LinksUpToDate>
  <CharactersWithSpaces>1288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lyuuuuuuu</cp:lastModifiedBy>
  <dcterms:modified xsi:type="dcterms:W3CDTF">2026-06-15T12:17:27Z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eyJoZGlkIjoiMWQ4Y2NlZTg4MDdmMjYwNjIzNzE4ZWQ0NmQ1MDkxOTAiLCJ1c2VySWQiOiIxNTQ4MjM0ODY2In0=</vt:lpwstr>
  </property>
  <property fmtid="{D5CDD505-2E9C-101B-9397-08002B2CF9AE}" pid="3" name="KSOProductBuildVer">
    <vt:lpwstr>2052-12.1.0.26895</vt:lpwstr>
  </property>
  <property fmtid="{D5CDD505-2E9C-101B-9397-08002B2CF9AE}" pid="4" name="ICV">
    <vt:lpwstr>FB00456D8C5F45DF9642B4BFDDCF6563_13</vt:lpwstr>
  </property>
</Properties>
</file>