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BizFlow India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Product Requirements &amp; Technical Specification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April 2026  |  CONFIDENTIAL</w:t>
      </w:r>
    </w:p>
    <w:p>
      <w:pPr>
        <w:spacing w:after="60" w:before="6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BizFlow India — B2B Order, Invoice &amp; Collections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Indian SME / MSME Business Owners &amp; Admin Teams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Compliance Scope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 E-Invoicing, E-Way Bill, Section 43B(h) IT Act, MSME Act 2006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 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1: Admin Dashboard + Stock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Ready for Development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A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Executive Summary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BizFlow India is a full-stack B2B commerce and collections management platform designed specifically for Indian businesses. It solves the critical problem of delayed payments from buyers — a crisis that traps an estimated ₹10.7 lakh crore in overdue receivables across India's MSME sector and creates cascading GST and Income Tax compliance failures.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A8E"/>
          <w:sz w:val="26"/>
          <w:szCs w:val="26"/>
        </w:rPr>
        <w:t xml:space="preserve">1.1 The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Buyers receive goods but routinely delay payments by 60–180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Sellers must pay GST output tax from their own pocket at invoice date — regardless of whether buyer has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Unpaid receivables distort income tax provisions and annual P&amp;L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Manual follow-up is inconsistent; legal recovery through courts takes 2–5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As of July 2025, ₹22,363 crore in MSME delayed payment cases is pending before facilitation councils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A8E"/>
          <w:sz w:val="26"/>
          <w:szCs w:val="26"/>
        </w:rPr>
        <w:t xml:space="preserve">1.2 The Solution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BizFlow India automates the entire order-to-cash cycle with India-specific compliance built 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GST E-Invoice (IRN) generation within 30-day IRP mandate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E-Way Bill auto-generation via NIC API at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Automated 7-stage multi-channel payment reminder engine (WhatsApp + SMS +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Section 43B(h) tax warning to buyer on Day 44 — the most powerful collection lever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One-click MSME Samadhaan complaint filing after Day 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GSTR-1 export ready for CA — zero manual reconciliation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1A" w:sz="6"/>
              <w:left w:val="single" w:color="E85D1A" w:sz="6"/>
              <w:bottom w:val="single" w:color="CCCCCC" w:sz="1"/>
              <w:right w:val="single" w:color="CCCCCC" w:sz="1"/>
            </w:tcBorders>
            <w:shd w:fill="FFF3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1A"/>
                <w:sz w:val="20"/>
                <w:szCs w:val="20"/>
              </w:rPr>
              <w:t xml:space="preserve">Key Compliance Laws Covered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 E-Invoicing (CBIC 2020/2024) | E-Way Bill Rule 138 | MSMED Act 2006 Sections 15-16 | Income Tax Section 43B(h) (FY2024-25) | GSTR-1/3B filing | HSN code mandate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A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Platform Modules Overview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platform is structured into 8 integrated modules. All modules share a single database and unified authentication layer. Phase 1 covers Module 1 (Stock) and the Admin Dashboard.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Stock &amp; Inventory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Dashboard &amp;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Buyer Registration &amp; KYC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Buyer +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Purchase Order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Buyer +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Dispatch &amp; E-Way Bill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/ Warehouse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 E-Invoice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Payment Tracking &amp; Recovery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+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Legal Escalation &amp;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+ 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A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Phase 1 — Admin Dashboard &amp; Stock Management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A8E"/>
          <w:sz w:val="26"/>
          <w:szCs w:val="26"/>
        </w:rPr>
        <w:t xml:space="preserve">3.1 Admin Dashboard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1A"/>
          <w:sz w:val="22"/>
          <w:szCs w:val="22"/>
        </w:rPr>
        <w:t xml:space="preserve">3.1.1 Overview Widgets (Home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Stock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Sum of (stock qty × cost price) across all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 Stock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Products where qty &lt; reorder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Pending 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Orders awaiting admin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Invoices Raised Today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Count + total value of today's invoices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Outstanding Receivables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unpaid invoice amount (all buyers)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Overdue (&gt;45 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Invoices past MSME legal threshold — count +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Payments Received Today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Cash/UPI/NEFT received today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 Liability (Month)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Output GST owed this month from raised invoices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1A"/>
          <w:sz w:val="22"/>
          <w:szCs w:val="22"/>
        </w:rPr>
        <w:t xml:space="preserve">3.1.2 Navigation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Dashboard (Home)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Products (Catalogue)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Stock Ledger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Purchase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Dispatch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Reports (GSTR-1, Aged Debtors, Stock)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Settings (GST profile, GSTIN, bank details, notification config)</w:t>
      </w:r>
    </w:p>
    <w:p>
      <w:pPr>
        <w:spacing w:after="60" w:before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A8E"/>
          <w:sz w:val="26"/>
          <w:szCs w:val="26"/>
        </w:rPr>
        <w:t xml:space="preserve">3.2 Stock &amp; Inventory Management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1A"/>
          <w:sz w:val="22"/>
          <w:szCs w:val="22"/>
        </w:rPr>
        <w:t xml:space="preserve">3.2.1 Product Catalogue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product record stores: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 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SKU / Item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 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Auto-generated or 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HSN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 (8)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6-digit if turnover &gt;₹5Cr, else 4-digit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 Rate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0%, 5%, 12%, 18%, 28%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Unit of Measurement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Nos, Kg, Litre, Metre, Box, Carton,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Purchase Price (₹)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Excluding GST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MRP (₹)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Maximum Retail Price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Trade Price (₹)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Default selling price to buyers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Reorder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Triggers low-stock alert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Opening 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Set at onboarding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 filtering/reports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File (JPG/PNG)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Max 2MB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Inactive hides from order form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1A"/>
          <w:sz w:val="22"/>
          <w:szCs w:val="22"/>
        </w:rPr>
        <w:t xml:space="preserve">3.2.2 Stock Movement Ledger</w:t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stock change is recorded with full audit trail: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Stock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Opening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setup / 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+Stock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Purchase / Goods Received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records GRN (Goods Receipt Note)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+Stock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Dispatch / Sale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Order dispatched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-Stock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 from Buyer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records buyer 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+Stock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Damage / Write-off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marks item as damaged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-Stock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Stock Adjustment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Manual correction by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+/- Stock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1A"/>
          <w:sz w:val="22"/>
          <w:szCs w:val="22"/>
        </w:rPr>
        <w:t xml:space="preserve">3.2.3 Stock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Current Stock Report — all products with qty, value, reorder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Stock Ledger — movement history for any product between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Low Stock Report — products below reorder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Slow Moving Stock — products with no dispatch in 60+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Stock Valuation Report — FIFO / weighted average cost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1A" w:sz="6"/>
              <w:left w:val="single" w:color="E85D1A" w:sz="6"/>
              <w:bottom w:val="single" w:color="CCCCCC" w:sz="1"/>
              <w:right w:val="single" w:color="CCCCCC" w:sz="1"/>
            </w:tcBorders>
            <w:shd w:fill="FFF3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1A"/>
                <w:sz w:val="20"/>
                <w:szCs w:val="20"/>
              </w:rPr>
              <w:t xml:space="preserve">Admin Dashboard — Phase 1 Scope Summary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Catalogue (CRUD) | Opening Stock Entry | Stock Ledger (all movements) | Current Stock View | Low Stock Alerts | Dashboard widgets (stock value, low stock count) | Basic reports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A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Data Models — Phase 1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A8E"/>
          <w:sz w:val="26"/>
          <w:szCs w:val="26"/>
        </w:rPr>
        <w:t xml:space="preserve">4.1 Products Table</w:t>
      </w:r>
    </w:p>
    <w:p>
      <w:r>
        <w:rPr>
          <w:rFonts w:ascii="Courier New" w:cs="Courier New" w:eastAsia="Courier New" w:hAnsi="Courier New"/>
          <w:b/>
          <w:bCs/>
          <w:color w:val="1F4A8E"/>
          <w:sz w:val="20"/>
          <w:szCs w:val="20"/>
        </w:rPr>
        <w:t xml:space="preserve">Table: products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hsn_code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HSN classification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gst_rate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 % (0/5/12/18/28)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Unit of measurement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purchase_price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Cost price excl. GST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trade_price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Default selling price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Maximum retail price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reorder_level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 stock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current_stock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Live stock quantity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AUTO-UPDATE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A8E"/>
          <w:sz w:val="26"/>
          <w:szCs w:val="26"/>
        </w:rPr>
        <w:t xml:space="preserve">4.2 Stock Ledger Table</w:t>
      </w:r>
    </w:p>
    <w:p>
      <w:r>
        <w:rPr>
          <w:rFonts w:ascii="Courier New" w:cs="Courier New" w:eastAsia="Courier New" w:hAnsi="Courier New"/>
          <w:b/>
          <w:bCs/>
          <w:color w:val="1F4A8E"/>
          <w:sz w:val="20"/>
          <w:szCs w:val="20"/>
        </w:rPr>
        <w:t xml:space="preserve">Table: stock_ledger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FK → products.id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OPENING/PURCHASE/DISPATCH/RETURN/DAMAGE/ADJUSTMENT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Positive = IN, Negative = 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balance_after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Stock after this transaction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unit_cost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Cost at time of transaction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FK to order_id or grn_id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reference_type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ORDER / GRN / 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remarks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Who performed the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1A" w:sz="6"/>
              <w:left w:val="single" w:color="E85D1A" w:sz="6"/>
              <w:bottom w:val="single" w:color="CCCCCC" w:sz="1"/>
              <w:right w:val="single" w:color="CCCCCC" w:sz="1"/>
            </w:tcBorders>
            <w:shd w:fill="FFF3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1A"/>
                <w:sz w:val="20"/>
                <w:szCs w:val="20"/>
              </w:rPr>
              <w:t xml:space="preserve">Design Principle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current_stock on products table is always derived from the latest balance_after in stock_ledger. Never update it directly — always via a ledger insert + trigger. This ensures a complete, tamper-evident audit trail.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A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API Specification — Phase 1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A8E"/>
          <w:sz w:val="26"/>
          <w:szCs w:val="26"/>
        </w:rPr>
        <w:t xml:space="preserve">5.1 Products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List all products (with stock levels)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/api/v1/products/:id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 single product 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new product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/api/v1/products/:id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/api/v1/products/:id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Soft delete (set is_active=false)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/api/v1/products/low-stock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Products below reorder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/api/v1/products/:id/ledger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Stock ledger for one product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A8E"/>
          <w:sz w:val="26"/>
          <w:szCs w:val="26"/>
        </w:rPr>
        <w:t xml:space="preserve">5.2 Stock Ledger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/api/v1/stock/ledger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ledger (filterable by date, product, type)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/api/v1/stock/adjustment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Record manual adjustment, damage or write-off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/api/v1/stock/grn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Goods Received Note — add purchased stock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/api/v1/stock/valuation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Stock valuation report (all products)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A8E"/>
          <w:sz w:val="26"/>
          <w:szCs w:val="26"/>
        </w:rPr>
        <w:t xml:space="preserve">5.3 Dashboard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/api/v1/dashboard/summary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home screen widget data in one 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/api/v1/dashboard/alerts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 stock + overdue invoice alerts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A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UI/UX Specification — Admin Dashboard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A8E"/>
          <w:sz w:val="26"/>
          <w:szCs w:val="26"/>
        </w:rPr>
        <w:t xml:space="preserve">6.1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#1F4A8E (Deep Blue — trust, professionalism)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#E85D1A (Orange — alerts, CTAs)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#10B981 (Green)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Danger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#EF4444 (Red — overdue, critical alerts)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#F5B800 (Gold — approaching threshold)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Font (Display)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Outfit or DM Sans — modern, legible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Font (Body)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 or Nunito — readable at small sizes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8px cards, 6px inputs, 4px badges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English + Hindi (i18n ready)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PWA — responsive for phone use by admin on the go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A8E"/>
          <w:sz w:val="26"/>
          <w:szCs w:val="26"/>
        </w:rPr>
        <w:t xml:space="preserve">6.2 Key Screens — Phase 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1A"/>
          <w:sz w:val="22"/>
          <w:szCs w:val="22"/>
        </w:rPr>
        <w:t xml:space="preserve">Screen 1: Dashboard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8 KPI cards in 2×4 grid — icons, value, % change vs last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Alert strip at top: low stock items + overdue invoices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Quick Action buttons: + Add Product, + Record Stock, + New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Recent Activity feed: last 10 stock movements or orders</w:t>
      </w:r>
    </w:p>
    <w:p>
      <w:pPr>
        <w:spacing w:after="60" w:before="6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1A"/>
          <w:sz w:val="22"/>
          <w:szCs w:val="22"/>
        </w:rPr>
        <w:t xml:space="preserve">Screen 2: Product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Searchable, filterable table: Name, SKU, HSN, Stock, Trade Price, GST%,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Colour-coded stock badge: Green (OK), Amber (low), Red (zero)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Inline edit for price and reorder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Bulk import via CSV (template downloadable)</w:t>
      </w:r>
    </w:p>
    <w:p>
      <w:pPr>
        <w:spacing w:after="60" w:before="6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1A"/>
          <w:sz w:val="22"/>
          <w:szCs w:val="22"/>
        </w:rPr>
        <w:t xml:space="preserve">Screen 3: Add / Edit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Form with all fields — HSN code with auto-suggest from GST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GST rate dropdown auto-fills based on HSN (lookup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Preview of trade price with GST included (what buyer pays)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Save &amp; Add Another option for bulk entry</w:t>
      </w:r>
    </w:p>
    <w:p>
      <w:pPr>
        <w:spacing w:after="60" w:before="6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1A"/>
          <w:sz w:val="22"/>
          <w:szCs w:val="22"/>
        </w:rPr>
        <w:t xml:space="preserve">Screen 4: Stock Ledger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Timeline view of all stock movements for a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Filter by: date range, product, transaction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Running balance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Export to Excel / CSV</w:t>
      </w:r>
    </w:p>
    <w:p>
      <w:pPr>
        <w:spacing w:after="60" w:before="6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5D1A"/>
          <w:sz w:val="22"/>
          <w:szCs w:val="22"/>
        </w:rPr>
        <w:t xml:space="preserve">Screen 5: Stock Adjustment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Select product, select type (Purchase/Damage/Return/Correction)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Quantity field with + / -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Notes field (mandatory for Damage/Adjustment)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Confirmation modal showing new balance before saving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A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Recommended Technology Stack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Fast, component-based, great ecosystem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Rapid development, consistent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State Mgmt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Zustand or React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Lightweight, async-friendly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Node.js + Express (or FastAPI / 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REST API, easy to host in India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PostgreSQL (primary)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Relational, ACID compliant, great for financial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Dashboard widgets, session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JWT + OTP via 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Mobile-first, no password friction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AWS S3 or Cloudflare 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images, invoice PDFs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 / IRP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Cleartax IRP API or IRIS IRP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GSTN-approved IRPs for e-invoice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E-Way Bill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NIC EWB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Mandatory for goods &gt;₹50,000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WATI or Interakt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Business WhatsApp messaging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MSG91 or Textlocal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OTP + payment reminders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SendGrid or AWS 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Invoice delivery + reminders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Razorpay or Cashfree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UPI, NEFT, card — all rails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AWS Mumbai (ap-south-1) or Hetzner India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residency in India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GitHub Actions + 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Reliable deployment pipeline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A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Indian Compliance Requirements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 / 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 E-Invoice (IRP)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Turnover &gt;₹5Cr: all B2B invoices need IRN from IRP within 30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Auto-submit to IRP on dispatch. IRN + QR embedded in invoice PDF.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HSN Code Mandate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6-digit HSN if AATO &gt;₹5Cr; 4-digit if below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catalogue enforces HSN. Configured per business AATO.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E-Way Bill Rule 138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Goods &gt;₹50,000 in value cannot move without EWB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Auto-generate EWB via NIC API at dispatch confirmation.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MSMED Act S.15-16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Buyer must pay MSME within 45 days. Compound interest at 3x RBI rate after breach.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Invoice aging tracked from Day 0. Legal flag auto-triggered at Day 45.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Section 43B(h) IT 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Buyer loses expense deduction if MSME dues unpaid beyond 45 days (from FY2024-25)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Day-44 WhatsApp/SMS/Email to buyer with exact tax deduction at risk.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GSTR-1 Filing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B2B sales invoices must reflect in GSTR-1 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Auto-populate GSTR-1 data. Excel export for CA.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GSTR-3B Filing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Output GST liability declared and paid 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Monthly GST liability summary for admin / CA.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MSME Samadhaan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MSMEs can file complaints for delayed payments on govt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One-click complaint pre-fill after Day 45 breach.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A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Build Roadmap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(Est.)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Dashboard + Stock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Admin can manage products, stock, view dashboard KPIs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Buyer Registration + Orders + Dispatch + E-Invoice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6–8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order-to-invoice cycle live with GST compliance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Payment Tracking + Reminder Engine + Legal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Automated collections, 43B(h) alerts, Samadhaan filing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Reports, CA Dashboard, TReDS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GST reports, aged debtors, financial dashboards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Mobile App (Buyer PWA), Multi-user roles, Audit 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Buyer self-service + enterprise-grade security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1A" w:sz="6"/>
              <w:left w:val="single" w:color="E85D1A" w:sz="6"/>
              <w:bottom w:val="single" w:color="CCCCCC" w:sz="1"/>
              <w:right w:val="single" w:color="CCCCCC" w:sz="1"/>
            </w:tcBorders>
            <w:shd w:fill="FFF3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1A"/>
                <w:sz w:val="20"/>
                <w:szCs w:val="20"/>
              </w:rPr>
              <w:t xml:space="preserve">Next Step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1 UI build begins immediately. Admin Dashboard + Stock Management module will be built as a working React application with mock data. Backend API and database to follow in sprint 2.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A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Risks &amp; Mitigations</w:t>
            </w:r>
          </w:p>
        </w:tc>
      </w:tr>
    </w:tbl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IRP API downtime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 — invoices can't be registered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Queue invoices locally; retry with exponential backoff. 30-day window allows buffer.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 rule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 — thresholds / timelines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Config-driven compliance rules. Subscribe to GSTN advisory feed.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Buyer refuses to 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 — cash flow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Section 43B(h) warning + Samadhaan filing + credit block = three-layer deterrent.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WhatsApp API rate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Low-Medium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Queue messages. Use fallback SMS if WhatsApp delivery fails.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loss / corruption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Daily PostgreSQL backups to S3. Point-in-time recovery enabled.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Fake buyer 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GSTIN verification via GST API mandatory. PAN verification optional.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4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BizFlow India — Technical Specification v1.0 | April 2026 | Confidential</w:t>
      </w:r>
    </w:p>
    <w:p>
      <w:pPr>
        <w:jc w:val="center"/>
      </w:pPr>
      <w:r>
        <w:rPr>
          <w:rFonts w:ascii="Arial" w:cs="Arial" w:eastAsia="Arial" w:hAnsi="Arial"/>
          <w:color w:val="E85D1A"/>
          <w:sz w:val="18"/>
          <w:szCs w:val="18"/>
        </w:rPr>
        <w:t xml:space="preserve">Built to solve India's ₹22,363 Crore delayed payment crisis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A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2026-04-20T19:07:55.933Z</dcterms:created>
  <dcterms:modified xsi:type="dcterms:W3CDTF">2026-04-20T19:07:55.934Z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