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Estructura Organizacional del Centro de Innovación</w:t>
      </w:r>
    </w:p>
    <w:p>
      <w:pPr>
        <w:pStyle w:val="Heading2"/>
        <w:spacing w:after="200" w:before="400"/>
      </w:pPr>
      <w:r>
        <w:t xml:space="preserve">1. Organigrama Formal</w:t>
      </w:r>
    </w:p>
    <w:p>
      <w:pPr>
        <w:spacing w:after="200"/>
      </w:pPr>
      <w:r>
        <w:t xml:space="preserve">La estructura institucional aprobada se mantiene:</w:t>
      </w:r>
    </w:p>
    <w:p>
      <w:pPr>
        <w:pStyle w:val="ListParagraph"/>
        <w:numPr>
          <w:ilvl w:val="0"/>
          <w:numId w:val="1"/>
        </w:numPr>
      </w:pPr>
      <w:r>
        <w:t xml:space="preserve">• Consorcio: Administración del activo físico</w:t>
      </w:r>
    </w:p>
    <w:p>
      <w:pPr>
        <w:pStyle w:val="ListParagraph"/>
        <w:numPr>
          <w:ilvl w:val="0"/>
          <w:numId w:val="1"/>
        </w:numPr>
      </w:pPr>
      <w:r>
        <w:t xml:space="preserve">• Consejo Directivo: Supervisión estratégica</w:t>
      </w:r>
    </w:p>
    <w:p>
      <w:pPr>
        <w:pStyle w:val="ListParagraph"/>
        <w:numPr>
          <w:ilvl w:val="0"/>
          <w:numId w:val="1"/>
        </w:numPr>
      </w:pPr>
      <w:r>
        <w:t xml:space="preserve">• Dirección Ejecutiva: Conducción operativa</w:t>
      </w:r>
    </w:p>
    <w:p>
      <w:pPr>
        <w:pStyle w:val="ListParagraph"/>
        <w:numPr>
          <w:ilvl w:val="0"/>
          <w:numId w:val="1"/>
        </w:numPr>
      </w:pPr>
      <w:r>
        <w:t xml:space="preserve">• Unidad de Coordinación: Órgano de staff, opera como PMO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Tres Gerencias: Áreas funcionales base</w:t>
      </w:r>
    </w:p>
    <w:p>
      <w:pPr>
        <w:pStyle w:val="Heading2"/>
        <w:spacing w:after="200" w:before="400"/>
      </w:pPr>
      <w:r>
        <w:t xml:space="preserve">2. Unidad de Coordinación / PMO</w:t>
      </w:r>
    </w:p>
    <w:p>
      <w:pPr>
        <w:spacing w:after="200"/>
      </w:pPr>
      <w:r>
        <w:t xml:space="preserve">Es un órgano de staff que coordina las misiones estratégicas del Centro.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Función</w:t>
            </w:r>
          </w:p>
        </w:tc>
        <w:tc>
          <w:p>
            <w:r>
              <w:t xml:space="preserve">Descripción</w:t>
            </w:r>
          </w:p>
        </w:tc>
      </w:tr>
      <w:tr>
        <w:tc>
          <w:p>
            <w:r>
              <w:t xml:space="preserve">Gestión de misiones</w:t>
            </w:r>
          </w:p>
        </w:tc>
        <w:tc>
          <w:p>
            <w:r>
              <w:t xml:space="preserve">Coordina las misiones estratégicas en ejecución</w:t>
            </w:r>
          </w:p>
        </w:tc>
      </w:tr>
      <w:tr>
        <w:tc>
          <w:p>
            <w:r>
              <w:t xml:space="preserve">Seguimiento</w:t>
            </w:r>
          </w:p>
        </w:tc>
        <w:tc>
          <w:p>
            <w:r>
              <w:t xml:space="preserve">Mantiene dashboard de progreso y KPIs</w:t>
            </w:r>
          </w:p>
        </w:tc>
      </w:tr>
      <w:tr>
        <w:tc>
          <w:p>
            <w:r>
              <w:t xml:space="preserve">Coordinación</w:t>
            </w:r>
          </w:p>
        </w:tc>
        <w:tc>
          <w:p>
            <w:r>
              <w:t xml:space="preserve">Facilita trabajo entre gerencias</w:t>
            </w:r>
          </w:p>
        </w:tc>
      </w:tr>
      <w:tr>
        <w:tc>
          <w:p>
            <w:r>
              <w:t xml:space="preserve">Reporting</w:t>
            </w:r>
          </w:p>
        </w:tc>
        <w:tc>
          <w:p>
            <w:r>
              <w:t xml:space="preserve">Reporta a Dirección Ejecutiva</w:t>
            </w:r>
          </w:p>
        </w:tc>
      </w:tr>
    </w:tbl>
    <w:p>
      <w:pPr>
        <w:spacing w:after="100" w:before="200"/>
      </w:pPr>
      <w:r>
        <w:t xml:space="preserve">Composición:</w:t>
      </w:r>
    </w:p>
    <w:p>
      <w:pPr>
        <w:pStyle w:val="ListParagraph"/>
        <w:numPr>
          <w:ilvl w:val="0"/>
          <w:numId w:val="1"/>
        </w:numPr>
      </w:pPr>
      <w:r>
        <w:t xml:space="preserve">• Inicio: 1 Coordinador PMO</w:t>
      </w:r>
    </w:p>
    <w:p>
      <w:pPr>
        <w:pStyle w:val="ListParagraph"/>
        <w:numPr>
          <w:ilvl w:val="0"/>
          <w:numId w:val="1"/>
        </w:numPr>
      </w:pPr>
      <w:r>
        <w:t xml:space="preserve">• Expansión: 2-3 personas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Madurez: 3-4 personas</w:t>
      </w:r>
    </w:p>
    <w:p>
      <w:pPr>
        <w:pStyle w:val="Heading2"/>
        <w:spacing w:after="200" w:before="400"/>
      </w:pPr>
      <w:r>
        <w:t xml:space="preserve">3. Modelo de Trabajo Matricial</w:t>
      </w:r>
    </w:p>
    <w:p>
      <w:pPr>
        <w:spacing w:after="200"/>
      </w:pPr>
      <w:r>
        <w:t xml:space="preserve">El Centro opera con modelo matricial. Las personas trabajan para su gerencia de origen y para las misiones estratégicas según la asignación definida.</w:t>
      </w:r>
    </w:p>
    <w:p>
      <w:pPr>
        <w:spacing w:after="200"/>
      </w:pPr>
      <w:r>
        <w:t xml:space="preserve">Cada misión tiene un líder responsable que coordina un equipo con personas de distintas gerencias.</w:t>
      </w:r>
    </w:p>
    <w:p>
      <w:pPr>
        <w:spacing w:after="100"/>
      </w:pPr>
      <w:r>
        <w:t xml:space="preserve">Gobernanza:</w:t>
      </w:r>
    </w:p>
    <w:p>
      <w:pPr>
        <w:pStyle w:val="ListParagraph"/>
        <w:numPr>
          <w:ilvl w:val="0"/>
          <w:numId w:val="1"/>
        </w:numPr>
      </w:pPr>
      <w:r>
        <w:t xml:space="preserve">• Cada persona reporta a su gerente funcional y al líder de su misión</w:t>
      </w:r>
    </w:p>
    <w:p>
      <w:pPr>
        <w:pStyle w:val="ListParagraph"/>
        <w:numPr>
          <w:ilvl w:val="0"/>
          <w:numId w:val="1"/>
        </w:numPr>
      </w:pPr>
      <w:r>
        <w:t xml:space="preserve">• El PMO coordina entre gerencias y misiones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Los conflictos de prioridad se resuelven en Dirección Ejecutiva</w:t>
      </w:r>
    </w:p>
    <w:p>
      <w:pPr>
        <w:pStyle w:val="Heading2"/>
        <w:spacing w:after="200" w:before="400"/>
      </w:pPr>
      <w:r>
        <w:t xml:space="preserve">4. Evolución de la Estructura</w:t>
      </w:r>
    </w:p>
    <w:p>
      <w:pPr>
        <w:spacing w:after="200"/>
      </w:pPr>
      <w:r>
        <w:t xml:space="preserve">La estructura organizacional se completa progresivamente según las misiones que se lanzan:</w:t>
      </w:r>
    </w:p>
    <w:p>
      <w:pPr>
        <w:spacing w:after="100"/>
      </w:pPr>
      <w:r>
        <w:t xml:space="preserve">Fase 1 (0-6 meses):</w:t>
      </w:r>
    </w:p>
    <w:p>
      <w:pPr>
        <w:pStyle w:val="ListParagraph"/>
        <w:numPr>
          <w:ilvl w:val="0"/>
          <w:numId w:val="1"/>
        </w:numPr>
      </w:pPr>
      <w:r>
        <w:t xml:space="preserve">• Estructura formal operativa</w:t>
      </w:r>
    </w:p>
    <w:p>
      <w:pPr>
        <w:pStyle w:val="ListParagraph"/>
        <w:numPr>
          <w:ilvl w:val="0"/>
          <w:numId w:val="1"/>
        </w:numPr>
      </w:pPr>
      <w:r>
        <w:t xml:space="preserve">• PMO activo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2 misiones piloto</w:t>
      </w:r>
    </w:p>
    <w:p>
      <w:pPr>
        <w:spacing w:after="100"/>
      </w:pPr>
      <w:r>
        <w:t xml:space="preserve">Fase 2 (6-18 meses):</w:t>
      </w:r>
    </w:p>
    <w:p>
      <w:pPr>
        <w:pStyle w:val="ListParagraph"/>
        <w:numPr>
          <w:ilvl w:val="0"/>
          <w:numId w:val="1"/>
        </w:numPr>
      </w:pPr>
      <w:r>
        <w:t xml:space="preserve">• Portfolio de 4-5 misiones</w:t>
      </w:r>
    </w:p>
    <w:p>
      <w:pPr>
        <w:pStyle w:val="ListParagraph"/>
        <w:numPr>
          <w:ilvl w:val="0"/>
          <w:numId w:val="1"/>
        </w:numPr>
      </w:pPr>
      <w:r>
        <w:t xml:space="preserve">• PMO expandido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Modelo matricial consolidado</w:t>
      </w:r>
    </w:p>
    <w:p>
      <w:pPr>
        <w:spacing w:after="100"/>
      </w:pPr>
      <w:r>
        <w:t xml:space="preserve">Fase 3 (18-36 meses):</w:t>
      </w:r>
    </w:p>
    <w:p>
      <w:pPr>
        <w:pStyle w:val="ListParagraph"/>
        <w:numPr>
          <w:ilvl w:val="0"/>
          <w:numId w:val="1"/>
        </w:numPr>
      </w:pPr>
      <w:r>
        <w:t xml:space="preserve">• 5-6 misiones</w:t>
      </w:r>
    </w:p>
    <w:p>
      <w:pPr>
        <w:pStyle w:val="ListParagraph"/>
        <w:numPr>
          <w:ilvl w:val="0"/>
          <w:numId w:val="1"/>
        </w:numPr>
      </w:pPr>
      <w:r>
        <w:t xml:space="preserve">• Vínculos ecosistémicos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Estructura madura</w:t>
      </w:r>
    </w:p>
    <w:p>
      <w:pPr>
        <w:pStyle w:val="Heading2"/>
        <w:spacing w:after="200" w:before="400"/>
      </w:pPr>
      <w:r>
        <w:t xml:space="preserve">5.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Momento</w:t>
            </w:r>
          </w:p>
        </w:tc>
        <w:tc>
          <w:p>
            <w:r>
              <w:t xml:space="preserve">Acción</w:t>
            </w:r>
          </w:p>
        </w:tc>
      </w:tr>
      <w:tr>
        <w:tc>
          <w:p>
            <w:r>
              <w:t xml:space="preserve">Mes 1</w:t>
            </w:r>
          </w:p>
        </w:tc>
        <w:tc>
          <w:p>
            <w:r>
              <w:t xml:space="preserve">Contratar Coordinador PMO
Seleccionar primeras misiones</w:t>
            </w:r>
          </w:p>
        </w:tc>
      </w:tr>
      <w:tr>
        <w:tc>
          <w:p>
            <w:r>
              <w:t xml:space="preserve">Mes 2</w:t>
            </w:r>
          </w:p>
        </w:tc>
        <w:tc>
          <w:p>
            <w:r>
              <w:t xml:space="preserve">Nombrar líderes de misión
Formar equipos
Lanzar misiones</w:t>
            </w:r>
          </w:p>
        </w:tc>
      </w:tr>
      <w:tr>
        <w:tc>
          <w:p>
            <w:r>
              <w:t xml:space="preserve">Mes 3</w:t>
            </w:r>
          </w:p>
        </w:tc>
        <w:tc>
          <w:p>
            <w:r>
              <w:t xml:space="preserve">Dashboard activo
Primeros reportes de progreso</w:t>
            </w:r>
          </w:p>
        </w:tc>
      </w:tr>
      <w:tr>
        <w:tc>
          <w:p>
            <w:r>
              <w:t xml:space="preserve">Mes 6</w:t>
            </w:r>
          </w:p>
        </w:tc>
        <w:tc>
          <w:p>
            <w:r>
              <w:t xml:space="preserve">Evaluación de resultados
Decisión sobre expansión</w:t>
            </w:r>
          </w:p>
        </w:tc>
      </w:tr>
    </w:tbl>
    <w:p>
      <w:pPr>
        <w:pStyle w:val="Heading2"/>
        <w:spacing w:after="200" w:before="400"/>
      </w:pPr>
      <w:r>
        <w:t xml:space="preserve">6. Principios Organizacionales</w:t>
      </w:r>
    </w:p>
    <w:p>
      <w:pPr>
        <w:pStyle w:val="ListParagraph"/>
        <w:numPr>
          <w:ilvl w:val="0"/>
          <w:numId w:val="1"/>
        </w:numPr>
      </w:pPr>
      <w:r>
        <w:t xml:space="preserve">• La estructura formal es la base institucional aprobada</w:t>
      </w:r>
    </w:p>
    <w:p>
      <w:pPr>
        <w:pStyle w:val="ListParagraph"/>
        <w:numPr>
          <w:ilvl w:val="0"/>
          <w:numId w:val="1"/>
        </w:numPr>
      </w:pPr>
      <w:r>
        <w:t xml:space="preserve">• El PMO coordina desde el inicio</w:t>
      </w:r>
    </w:p>
    <w:p>
      <w:pPr>
        <w:pStyle w:val="ListParagraph"/>
        <w:numPr>
          <w:ilvl w:val="0"/>
          <w:numId w:val="1"/>
        </w:numPr>
      </w:pPr>
      <w:r>
        <w:t xml:space="preserve">• Las misiones definen la estructura operativa</w:t>
      </w:r>
    </w:p>
    <w:p>
      <w:pPr>
        <w:pStyle w:val="ListParagraph"/>
        <w:numPr>
          <w:ilvl w:val="0"/>
          <w:numId w:val="1"/>
        </w:numPr>
      </w:pPr>
      <w:r>
        <w:t xml:space="preserve">• La organización crece según las misiones que se lanzan</w:t>
      </w:r>
    </w:p>
    <w:p>
      <w:pPr>
        <w:pStyle w:val="ListParagraph"/>
        <w:numPr>
          <w:ilvl w:val="0"/>
          <w:numId w:val="1"/>
        </w:numPr>
      </w:pPr>
      <w:r>
        <w:t xml:space="preserve">• Las gerencias son la base estable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Las misiones son la capa dinámica</w:t>
      </w:r>
    </w:p>
    <w:p>
      <w:pPr>
        <w:pStyle w:val="Heading2"/>
        <w:spacing w:after="200" w:before="400"/>
      </w:pPr>
      <w:r>
        <w:t xml:space="preserve">7. Modelo Organizacional Visual</w:t>
      </w:r>
    </w:p>
    <w:p>
      <w:pPr>
        <w:spacing w:after="200"/>
      </w:pPr>
      <w:r>
        <w:t xml:space="preserve">Diagrama completo del modelo organizacional implementado:</w:t>
      </w:r>
    </w:p>
    <w:p>
      <w:pPr>
        <w:spacing w:after="200" w:before="2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f09b2d3cbe4661575edc72d88d11a622b4be5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2026-05-23T22:01:58.803Z</dcterms:created>
  <dcterms:modified xsi:type="dcterms:W3CDTF">2026-05-23T22:01:58.819Z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