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231" w:rsidRPr="007B466F" w:rsidRDefault="00B94231" w:rsidP="00B94231">
      <w:pPr>
        <w:pBdr>
          <w:bottom w:val="single" w:sz="18" w:space="10" w:color="EEEEEE"/>
        </w:pBdr>
        <w:spacing w:after="135" w:line="240" w:lineRule="auto"/>
        <w:outlineLvl w:val="0"/>
        <w:rPr>
          <w:rFonts w:ascii="Helvetica" w:eastAsia="Times New Roman" w:hAnsi="Helvetica" w:cs="Helvetica"/>
          <w:b/>
          <w:bCs/>
          <w:color w:val="4D4D4D"/>
          <w:kern w:val="36"/>
          <w:sz w:val="40"/>
          <w:szCs w:val="40"/>
        </w:rPr>
      </w:pPr>
      <w:r w:rsidRPr="007B466F">
        <w:rPr>
          <w:rFonts w:ascii="Helvetica" w:eastAsia="Times New Roman" w:hAnsi="Helvetica" w:cs="Helvetica"/>
          <w:b/>
          <w:bCs/>
          <w:color w:val="4D4D4D"/>
          <w:kern w:val="36"/>
          <w:sz w:val="40"/>
          <w:szCs w:val="40"/>
        </w:rPr>
        <w:t>Armed Conflict and Women - 10 Years of Security Council Resolution 1325</w:t>
      </w:r>
    </w:p>
    <w:p w:rsidR="00B94231" w:rsidRPr="007B466F" w:rsidRDefault="00B94231" w:rsidP="00B94231">
      <w:pPr>
        <w:spacing w:after="0" w:line="240" w:lineRule="auto"/>
        <w:rPr>
          <w:rFonts w:ascii="Helvetica" w:eastAsia="Times New Roman" w:hAnsi="Helvetica" w:cs="Helvetica"/>
          <w:color w:val="333333"/>
          <w:sz w:val="40"/>
          <w:szCs w:val="40"/>
        </w:rPr>
      </w:pPr>
      <w:r w:rsidRPr="007B466F">
        <w:rPr>
          <w:rFonts w:ascii="Helvetica" w:eastAsia="Times New Roman" w:hAnsi="Helvetica" w:cs="Helvetica"/>
          <w:noProof/>
          <w:color w:val="333333"/>
          <w:sz w:val="40"/>
          <w:szCs w:val="40"/>
          <w:lang w:bidi="ar-SA"/>
        </w:rPr>
        <w:drawing>
          <wp:inline distT="0" distB="0" distL="0" distR="0">
            <wp:extent cx="6667500" cy="1133475"/>
            <wp:effectExtent l="19050" t="0" r="0" b="0"/>
            <wp:docPr id="1" name="Picture 1" descr="https://unchronicle.un.org/sites/unchronicle.un.org/files/63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chronicle.un.org/sites/unchronicle.un.org/files/633_crop.jpg"/>
                    <pic:cNvPicPr>
                      <a:picLocks noChangeAspect="1" noChangeArrowheads="1"/>
                    </pic:cNvPicPr>
                  </pic:nvPicPr>
                  <pic:blipFill>
                    <a:blip r:embed="rId5"/>
                    <a:srcRect/>
                    <a:stretch>
                      <a:fillRect/>
                    </a:stretch>
                  </pic:blipFill>
                  <pic:spPr bwMode="auto">
                    <a:xfrm>
                      <a:off x="0" y="0"/>
                      <a:ext cx="6667500" cy="1133475"/>
                    </a:xfrm>
                    <a:prstGeom prst="rect">
                      <a:avLst/>
                    </a:prstGeom>
                    <a:noFill/>
                    <a:ln w="9525">
                      <a:noFill/>
                      <a:miter lim="800000"/>
                      <a:headEnd/>
                      <a:tailEnd/>
                    </a:ln>
                  </pic:spPr>
                </pic:pic>
              </a:graphicData>
            </a:graphic>
          </wp:inline>
        </w:drawing>
      </w:r>
    </w:p>
    <w:p w:rsidR="00B94231" w:rsidRPr="007B466F" w:rsidRDefault="00B94231" w:rsidP="007B466F">
      <w:pPr>
        <w:pStyle w:val="Heading1"/>
        <w:rPr>
          <w:rFonts w:eastAsia="Times New Roman"/>
        </w:rPr>
      </w:pPr>
      <w:r w:rsidRPr="007B466F">
        <w:rPr>
          <w:rFonts w:eastAsia="Times New Roman"/>
        </w:rPr>
        <w:t xml:space="preserve">In October this year, the United Nations will commemorate the tenth anniversary of an important, but inadequately recognized international development landmark: Security Council resolution 1325, which recognized the importance of understanding the impact of armed conflict on women and girls and guaranteed their protection and full participation in peace agreements. Although late in coming, there are </w:t>
      </w:r>
      <w:proofErr w:type="spellStart"/>
      <w:r w:rsidRPr="007B466F">
        <w:rPr>
          <w:rFonts w:eastAsia="Times New Roman"/>
        </w:rPr>
        <w:t>now</w:t>
      </w:r>
      <w:proofErr w:type="spellEnd"/>
      <w:r w:rsidRPr="007B466F">
        <w:rPr>
          <w:rFonts w:eastAsia="Times New Roman"/>
        </w:rPr>
        <w:t xml:space="preserve"> signs of increased commitment and action to ensure that the goals of the resolution are met.</w:t>
      </w:r>
      <w:r w:rsidRPr="007B466F">
        <w:rPr>
          <w:rFonts w:eastAsia="Times New Roman"/>
        </w:rPr>
        <w:br/>
      </w:r>
      <w:r w:rsidRPr="007B466F">
        <w:rPr>
          <w:rFonts w:eastAsia="Times New Roman"/>
          <w:b/>
          <w:bCs/>
        </w:rPr>
        <w:t>A GREAT SILENCE</w:t>
      </w:r>
      <w:r w:rsidRPr="007B466F">
        <w:rPr>
          <w:rFonts w:eastAsia="Times New Roman"/>
        </w:rPr>
        <w:t xml:space="preserve"> Ten years ago when the Security Council adopted the resolution, it brought to light one of history's greatest silences -- the systematic, brutal and widespread practice of violence against women and girls in armed conflict. The impetus for adopting resolution 1325 was strong. Recent wars, ranging from those in the former Yugoslavia, to Rwanda, Sierra Leone, Liberia, Nepal and Afghanistan, as well as other conflict zones, were marked by significant violence against women and girls. </w:t>
      </w:r>
      <w:r w:rsidRPr="007B466F">
        <w:rPr>
          <w:rFonts w:eastAsia="Times New Roman"/>
        </w:rPr>
        <w:lastRenderedPageBreak/>
        <w:t>It is estimated that 7</w:t>
      </w:r>
      <w:r w:rsidRPr="007B466F">
        <w:rPr>
          <w:rFonts w:eastAsia="Times New Roman"/>
          <w:highlight w:val="yellow"/>
        </w:rPr>
        <w:t>0 per cent of non-combatant casualties in recent conflicts were mostly women and children. Up to half a million women were raped in Rwanda during the 1994 genocide. Some 60,000 women were raped in the war in Croatia and Bosnia and Herzegovina, and from 1991 to 2001 an estimated 64,000 incidents of war-related sexual violence against women and girls occurred in Sierra Leone.</w:t>
      </w:r>
      <w:r w:rsidRPr="007B466F">
        <w:rPr>
          <w:rFonts w:eastAsia="Times New Roman"/>
        </w:rPr>
        <w:t xml:space="preserve"> The bodies of women and girls have become battlegrounds, not necessarily for bombs and shells, but for the callous human hands and minds of armed militia and their associates, and for those who take advantage of the chaos of war to inflict violence on the most vulnerable members of their communities.</w:t>
      </w:r>
      <w:r w:rsidRPr="007B466F">
        <w:rPr>
          <w:rFonts w:eastAsia="Times New Roman"/>
        </w:rPr>
        <w:br/>
      </w:r>
      <w:r w:rsidRPr="007B466F">
        <w:rPr>
          <w:rFonts w:eastAsia="Times New Roman"/>
          <w:highlight w:val="yellow"/>
        </w:rPr>
        <w:t>The adoption of resolution 1325 by the 192 Member States of the UN fundamentally</w:t>
      </w:r>
      <w:r w:rsidRPr="007B466F">
        <w:rPr>
          <w:rFonts w:eastAsia="Times New Roman"/>
        </w:rPr>
        <w:t xml:space="preserve"> changed the image of women in conflict situations -- from that of victims to that of active participants -- as peacemakers, </w:t>
      </w:r>
      <w:proofErr w:type="spellStart"/>
      <w:r w:rsidRPr="007B466F">
        <w:rPr>
          <w:rFonts w:eastAsia="Times New Roman"/>
        </w:rPr>
        <w:t>peacebuilders</w:t>
      </w:r>
      <w:proofErr w:type="spellEnd"/>
      <w:r w:rsidRPr="007B466F">
        <w:rPr>
          <w:rFonts w:eastAsia="Times New Roman"/>
        </w:rPr>
        <w:t xml:space="preserve"> and negotiators. Thus, for the first time, a Security Council resolution shifted from its more common preoccupation with the cessation of hostilities, to dealing with the disempowering, more insidious and long-term impact of armed violence against women.</w:t>
      </w:r>
      <w:r w:rsidRPr="007B466F">
        <w:rPr>
          <w:rFonts w:eastAsia="Times New Roman"/>
        </w:rPr>
        <w:br/>
      </w:r>
      <w:r w:rsidRPr="007B466F">
        <w:rPr>
          <w:rFonts w:eastAsia="Times New Roman"/>
          <w:b/>
          <w:bCs/>
        </w:rPr>
        <w:t xml:space="preserve">WOMEN AND PEACE </w:t>
      </w:r>
      <w:r w:rsidRPr="00D15A94">
        <w:rPr>
          <w:rFonts w:eastAsia="Times New Roman"/>
          <w:b/>
          <w:bCs/>
          <w:highlight w:val="yellow"/>
        </w:rPr>
        <w:t>AGREEMENTS</w:t>
      </w:r>
      <w:r w:rsidRPr="00D15A94">
        <w:rPr>
          <w:rFonts w:eastAsia="Times New Roman"/>
          <w:highlight w:val="yellow"/>
        </w:rPr>
        <w:t> Resolution 1325 advocated a comprehensive approach.</w:t>
      </w:r>
      <w:r w:rsidRPr="007B466F">
        <w:rPr>
          <w:rFonts w:eastAsia="Times New Roman"/>
        </w:rPr>
        <w:t xml:space="preserve"> It urged Member States </w:t>
      </w:r>
      <w:r w:rsidRPr="00D15A94">
        <w:rPr>
          <w:rFonts w:eastAsia="Times New Roman"/>
          <w:highlight w:val="yellow"/>
        </w:rPr>
        <w:t xml:space="preserve">to ensure increased representation of women in decision making in national, </w:t>
      </w:r>
      <w:r w:rsidRPr="00D15A94">
        <w:rPr>
          <w:rFonts w:eastAsia="Times New Roman"/>
          <w:highlight w:val="yellow"/>
        </w:rPr>
        <w:lastRenderedPageBreak/>
        <w:t>regional and international institutions and mechanisms for the prevention, management, and resolution of conflicts.</w:t>
      </w:r>
      <w:r w:rsidRPr="007B466F">
        <w:rPr>
          <w:rFonts w:eastAsia="Times New Roman"/>
        </w:rPr>
        <w:t xml:space="preserve"> It called upon parties to armed conflicts to take special measures to protect women and girls from violence in war, and to provide them opportunities to participate in peace processes as a way of achieving long-term solutions. </w:t>
      </w:r>
      <w:r w:rsidRPr="009951B9">
        <w:rPr>
          <w:rFonts w:eastAsia="Times New Roman"/>
          <w:highlight w:val="yellow"/>
        </w:rPr>
        <w:t>The resolution urged the UN Secretary-General to appoint more women as special representatives and envoys to pursue good offices on his behalf</w:t>
      </w:r>
      <w:r w:rsidRPr="007B466F">
        <w:rPr>
          <w:rFonts w:eastAsia="Times New Roman"/>
        </w:rPr>
        <w:t>, and in this regard, called on Member States to provide candidates to the Secretary-General, for inclusion in a regularly updated centralized roster</w:t>
      </w:r>
      <w:r w:rsidR="002D0CF1" w:rsidRPr="007B466F">
        <w:rPr>
          <w:rFonts w:eastAsia="Times New Roman"/>
        </w:rPr>
        <w:t xml:space="preserve">. The resolution further called </w:t>
      </w:r>
      <w:r w:rsidRPr="007B466F">
        <w:rPr>
          <w:rFonts w:eastAsia="Times New Roman"/>
        </w:rPr>
        <w:t xml:space="preserve">on all actors involved, when negotiating and </w:t>
      </w:r>
      <w:r w:rsidRPr="009951B9">
        <w:rPr>
          <w:rFonts w:eastAsia="Times New Roman"/>
        </w:rPr>
        <w:t xml:space="preserve">implementing peace agreements, to adopt a gender perspective, including the special needs of women and girls during repatriation, resettlement, rehabilitation, reintegration and post-conflict reconstruction. The resolution, therefore, provided a global framework within which to mainstream gender in all peace processes, including peacekeeping, </w:t>
      </w:r>
      <w:proofErr w:type="spellStart"/>
      <w:r w:rsidRPr="009951B9">
        <w:rPr>
          <w:rFonts w:eastAsia="Times New Roman"/>
        </w:rPr>
        <w:t>peacebuilding</w:t>
      </w:r>
      <w:proofErr w:type="spellEnd"/>
      <w:r w:rsidRPr="009951B9">
        <w:rPr>
          <w:rFonts w:eastAsia="Times New Roman"/>
        </w:rPr>
        <w:t xml:space="preserve"> and post-conflict reconstruction, as well as in the general maintenance of peace and security.</w:t>
      </w:r>
    </w:p>
    <w:p w:rsidR="00B94231" w:rsidRPr="007B466F" w:rsidRDefault="00B94231" w:rsidP="007B466F">
      <w:pPr>
        <w:pStyle w:val="Heading2"/>
        <w:rPr>
          <w:rFonts w:eastAsia="Times New Roman"/>
        </w:rPr>
      </w:pPr>
      <w:r w:rsidRPr="007B466F">
        <w:rPr>
          <w:rFonts w:eastAsia="Times New Roman"/>
        </w:rPr>
        <w:t xml:space="preserve">In the last 10 years or so, various actors have stepped up to the call of the resolution. UN offices prepared a system-wide action plan to ensure a holistic and coherent approach to its implementation. Approximately 500 activities have </w:t>
      </w:r>
      <w:r w:rsidRPr="007B466F">
        <w:rPr>
          <w:rFonts w:eastAsia="Times New Roman"/>
        </w:rPr>
        <w:lastRenderedPageBreak/>
        <w:t>been undertaken, a number of which ensure the protection of women during armed conflict, especially in the context of post-war instability and the threat of mines. Progress has been made in incorporating the resolution in the work of intergovernmental and treaty bodies of the UN system. Among the most significant achievements is the adoption by many Member States of National Action Plans to implement the resolution. In many cases this process has been collaborative, involving Member States, UN entities and civil society organizations allowing the sharing of best practices.</w:t>
      </w:r>
    </w:p>
    <w:p w:rsidR="00D3073F" w:rsidRDefault="00B94231" w:rsidP="00B94231">
      <w:pPr>
        <w:spacing w:after="270" w:line="302" w:lineRule="atLeast"/>
        <w:rPr>
          <w:rFonts w:ascii="Helvetica" w:eastAsia="Times New Roman" w:hAnsi="Helvetica" w:cs="Helvetica"/>
          <w:color w:val="333333"/>
          <w:sz w:val="40"/>
          <w:szCs w:val="40"/>
        </w:rPr>
      </w:pPr>
      <w:r w:rsidRPr="009951B9">
        <w:rPr>
          <w:rFonts w:ascii="Helvetica" w:eastAsia="Times New Roman" w:hAnsi="Helvetica" w:cs="Helvetica"/>
          <w:b/>
          <w:bCs/>
          <w:color w:val="333333"/>
          <w:sz w:val="40"/>
          <w:szCs w:val="40"/>
          <w:highlight w:val="yellow"/>
        </w:rPr>
        <w:t>FALLING SHORT</w:t>
      </w:r>
      <w:r w:rsidRPr="007B466F">
        <w:rPr>
          <w:rFonts w:ascii="Helvetica" w:eastAsia="Times New Roman" w:hAnsi="Helvetica" w:cs="Helvetica"/>
          <w:color w:val="333333"/>
          <w:sz w:val="40"/>
          <w:szCs w:val="40"/>
        </w:rPr>
        <w:t xml:space="preserve"> Despite these and other efforts, over the last decade, the record of implementing resolution 1325 has fallen markedly short of expectation. As the 10 year anniversary approaches, women and girls continue to be victims of gender-based violence, especially sexual violence, during armed conflict and in post-conflict settings. They are raped, tortured, abducted and humiliated, and many are ostracized after the conflicts end because they either have been abused or have become pregnant. In this regard, implementing resolution 1325 cannot be seen in isolation from Security Council resolutions 1888 and 1820 (adopted in 2008 and 2009 respectively) since </w:t>
      </w:r>
      <w:r w:rsidRPr="007B466F">
        <w:rPr>
          <w:rFonts w:ascii="Helvetica" w:eastAsia="Times New Roman" w:hAnsi="Helvetica" w:cs="Helvetica"/>
          <w:color w:val="333333"/>
          <w:sz w:val="40"/>
          <w:szCs w:val="40"/>
        </w:rPr>
        <w:lastRenderedPageBreak/>
        <w:t xml:space="preserve">resolution 1325 focuses on the </w:t>
      </w:r>
      <w:proofErr w:type="spellStart"/>
      <w:r w:rsidRPr="007B466F">
        <w:rPr>
          <w:rFonts w:ascii="Helvetica" w:eastAsia="Times New Roman" w:hAnsi="Helvetica" w:cs="Helvetica"/>
          <w:color w:val="333333"/>
          <w:sz w:val="40"/>
          <w:szCs w:val="40"/>
        </w:rPr>
        <w:t>operationalization</w:t>
      </w:r>
      <w:proofErr w:type="spellEnd"/>
      <w:r w:rsidRPr="007B466F">
        <w:rPr>
          <w:rFonts w:ascii="Helvetica" w:eastAsia="Times New Roman" w:hAnsi="Helvetica" w:cs="Helvetica"/>
          <w:color w:val="333333"/>
          <w:sz w:val="40"/>
          <w:szCs w:val="40"/>
        </w:rPr>
        <w:t xml:space="preserve"> of resolution 1820. Through these resolutions, the Security Council sent a clear message that sexual violence in situations of armed conflict will not be tolerated.</w:t>
      </w:r>
      <w:r w:rsidRPr="007B466F">
        <w:rPr>
          <w:rFonts w:ascii="Helvetica" w:eastAsia="Times New Roman" w:hAnsi="Helvetica" w:cs="Helvetica"/>
          <w:color w:val="333333"/>
          <w:sz w:val="40"/>
          <w:szCs w:val="40"/>
        </w:rPr>
        <w:br/>
        <w:t xml:space="preserve">Cessation of hostilities does not often guarantee an end to violence against women and girls. On the contrary, evidence shows that </w:t>
      </w:r>
      <w:r w:rsidRPr="009951B9">
        <w:rPr>
          <w:rFonts w:ascii="Helvetica" w:eastAsia="Times New Roman" w:hAnsi="Helvetica" w:cs="Helvetica"/>
          <w:color w:val="333333"/>
          <w:sz w:val="40"/>
          <w:szCs w:val="40"/>
          <w:highlight w:val="yellow"/>
        </w:rPr>
        <w:t xml:space="preserve">even after conflict has ended, high levels of sexual and gender-based violence tend to persist, creating long-term threats to security and to women's health, livelihoods, and their ability to participate in reconstruction and </w:t>
      </w:r>
      <w:proofErr w:type="spellStart"/>
      <w:r w:rsidRPr="009951B9">
        <w:rPr>
          <w:rFonts w:ascii="Helvetica" w:eastAsia="Times New Roman" w:hAnsi="Helvetica" w:cs="Helvetica"/>
          <w:color w:val="333333"/>
          <w:sz w:val="40"/>
          <w:szCs w:val="40"/>
          <w:highlight w:val="yellow"/>
        </w:rPr>
        <w:t>peacebuilding</w:t>
      </w:r>
      <w:proofErr w:type="spellEnd"/>
      <w:r w:rsidRPr="009951B9">
        <w:rPr>
          <w:rFonts w:ascii="Helvetica" w:eastAsia="Times New Roman" w:hAnsi="Helvetica" w:cs="Helvetica"/>
          <w:color w:val="333333"/>
          <w:sz w:val="40"/>
          <w:szCs w:val="40"/>
          <w:highlight w:val="yellow"/>
        </w:rPr>
        <w:t xml:space="preserve"> efforts.</w:t>
      </w:r>
      <w:r w:rsidRPr="007B466F">
        <w:rPr>
          <w:rFonts w:ascii="Helvetica" w:eastAsia="Times New Roman" w:hAnsi="Helvetica" w:cs="Helvetica"/>
          <w:color w:val="333333"/>
          <w:sz w:val="40"/>
          <w:szCs w:val="40"/>
        </w:rPr>
        <w:br/>
        <w:t xml:space="preserve">The persistence of violence against women in situations of armed conflict </w:t>
      </w:r>
      <w:r w:rsidRPr="009951B9">
        <w:rPr>
          <w:rFonts w:ascii="Helvetica" w:eastAsia="Times New Roman" w:hAnsi="Helvetica" w:cs="Helvetica"/>
          <w:color w:val="333333"/>
          <w:sz w:val="40"/>
          <w:szCs w:val="40"/>
          <w:highlight w:val="yellow"/>
        </w:rPr>
        <w:t>detracts from the achievement of the Millennium Development Goals (MDGs),</w:t>
      </w:r>
      <w:r w:rsidRPr="007B466F">
        <w:rPr>
          <w:rFonts w:ascii="Helvetica" w:eastAsia="Times New Roman" w:hAnsi="Helvetica" w:cs="Helvetica"/>
          <w:color w:val="333333"/>
          <w:sz w:val="40"/>
          <w:szCs w:val="40"/>
        </w:rPr>
        <w:t xml:space="preserve"> whose targets in many ways are intertwined with the goals of resolution 1325. If girls live in fear of attending school because of the heinous violations that are often typical in armed conflicts, their access to education will remain unequal to that of boys and compromise </w:t>
      </w:r>
      <w:r w:rsidRPr="00D3073F">
        <w:rPr>
          <w:rFonts w:ascii="Helvetica" w:eastAsia="Times New Roman" w:hAnsi="Helvetica" w:cs="Helvetica"/>
          <w:color w:val="333333"/>
          <w:sz w:val="40"/>
          <w:szCs w:val="40"/>
          <w:highlight w:val="yellow"/>
        </w:rPr>
        <w:lastRenderedPageBreak/>
        <w:t xml:space="preserve">MDG 2: achieving universal primary education. Sexual violence during armed conflict carries high risks of HIV infection and threatens the achievement of MDG 6: </w:t>
      </w:r>
      <w:proofErr w:type="spellStart"/>
      <w:r w:rsidRPr="00D3073F">
        <w:rPr>
          <w:rFonts w:ascii="Helvetica" w:eastAsia="Times New Roman" w:hAnsi="Helvetica" w:cs="Helvetica"/>
          <w:color w:val="333333"/>
          <w:sz w:val="40"/>
          <w:szCs w:val="40"/>
          <w:highlight w:val="yellow"/>
        </w:rPr>
        <w:t>combatting</w:t>
      </w:r>
      <w:proofErr w:type="spellEnd"/>
      <w:r w:rsidRPr="00D3073F">
        <w:rPr>
          <w:rFonts w:ascii="Helvetica" w:eastAsia="Times New Roman" w:hAnsi="Helvetica" w:cs="Helvetica"/>
          <w:color w:val="333333"/>
          <w:sz w:val="40"/>
          <w:szCs w:val="40"/>
          <w:highlight w:val="yellow"/>
        </w:rPr>
        <w:t xml:space="preserve"> HIV/AIDS, malaria and other diseases</w:t>
      </w:r>
      <w:r w:rsidRPr="007B466F">
        <w:rPr>
          <w:rFonts w:ascii="Helvetica" w:eastAsia="Times New Roman" w:hAnsi="Helvetica" w:cs="Helvetica"/>
          <w:color w:val="333333"/>
          <w:sz w:val="40"/>
          <w:szCs w:val="40"/>
        </w:rPr>
        <w:t xml:space="preserve">. Achieving MDG targets will also be irrelevant to the women and girls whose human rights are persistently violated by gender-based violence which has become an inseparable part of armed conflict today. Indeed, the achievement of </w:t>
      </w:r>
      <w:r w:rsidRPr="00D3073F">
        <w:rPr>
          <w:rFonts w:ascii="Helvetica" w:eastAsia="Times New Roman" w:hAnsi="Helvetica" w:cs="Helvetica"/>
          <w:color w:val="333333"/>
          <w:sz w:val="40"/>
          <w:szCs w:val="40"/>
          <w:highlight w:val="yellow"/>
        </w:rPr>
        <w:t>MDG 3: promoting gender equality and empower women,</w:t>
      </w:r>
      <w:r w:rsidRPr="007B466F">
        <w:rPr>
          <w:rFonts w:ascii="Helvetica" w:eastAsia="Times New Roman" w:hAnsi="Helvetica" w:cs="Helvetica"/>
          <w:color w:val="333333"/>
          <w:sz w:val="40"/>
          <w:szCs w:val="40"/>
        </w:rPr>
        <w:t xml:space="preserve"> requires the global community to intensify action to ensure that women's bodies are no longer an extension of the battleground during periods of armed conflict.</w:t>
      </w:r>
    </w:p>
    <w:p w:rsidR="00D3073F" w:rsidRDefault="00B94231" w:rsidP="00B94231">
      <w:pPr>
        <w:spacing w:after="270" w:line="302" w:lineRule="atLeast"/>
        <w:rPr>
          <w:rFonts w:ascii="Helvetica" w:eastAsia="Times New Roman" w:hAnsi="Helvetica" w:cs="Helvetica"/>
          <w:color w:val="333333"/>
          <w:sz w:val="40"/>
          <w:szCs w:val="40"/>
        </w:rPr>
      </w:pPr>
      <w:r w:rsidRPr="00D3073F">
        <w:rPr>
          <w:rFonts w:ascii="Helvetica" w:eastAsia="Times New Roman" w:hAnsi="Helvetica" w:cs="Helvetica"/>
          <w:b/>
          <w:bCs/>
          <w:color w:val="333333"/>
          <w:sz w:val="40"/>
          <w:szCs w:val="40"/>
          <w:highlight w:val="yellow"/>
        </w:rPr>
        <w:t>WHAT MUST BE DONE</w:t>
      </w:r>
      <w:r w:rsidRPr="007B466F">
        <w:rPr>
          <w:rFonts w:ascii="Helvetica" w:eastAsia="Times New Roman" w:hAnsi="Helvetica" w:cs="Helvetica"/>
          <w:color w:val="333333"/>
          <w:sz w:val="40"/>
          <w:szCs w:val="40"/>
        </w:rPr>
        <w:t> </w:t>
      </w:r>
    </w:p>
    <w:p w:rsidR="00B94231" w:rsidRPr="007B466F" w:rsidRDefault="00B94231" w:rsidP="00B94231">
      <w:pPr>
        <w:spacing w:after="270" w:line="302" w:lineRule="atLeast"/>
        <w:rPr>
          <w:rFonts w:ascii="Helvetica" w:eastAsia="Times New Roman" w:hAnsi="Helvetica" w:cs="Helvetica"/>
          <w:color w:val="333333"/>
          <w:sz w:val="40"/>
          <w:szCs w:val="40"/>
        </w:rPr>
      </w:pPr>
      <w:r w:rsidRPr="007B466F">
        <w:rPr>
          <w:rFonts w:ascii="Helvetica" w:eastAsia="Times New Roman" w:hAnsi="Helvetica" w:cs="Helvetica"/>
          <w:color w:val="333333"/>
          <w:sz w:val="40"/>
          <w:szCs w:val="40"/>
        </w:rPr>
        <w:t>So how can we achieve a fuller implementation of resolution 1325?</w:t>
      </w:r>
      <w:r w:rsidRPr="007B466F">
        <w:rPr>
          <w:rFonts w:ascii="Helvetica" w:eastAsia="Times New Roman" w:hAnsi="Helvetica" w:cs="Helvetica"/>
          <w:color w:val="333333"/>
          <w:sz w:val="40"/>
          <w:szCs w:val="40"/>
        </w:rPr>
        <w:br/>
        <w:t>A prerequisite is a global recognition that the blatant violation of the rights and bodies of women and girls during armed conflict will not be allowed to continue with impunity</w:t>
      </w:r>
      <w:r w:rsidRPr="00D3073F">
        <w:rPr>
          <w:rFonts w:ascii="Helvetica" w:eastAsia="Times New Roman" w:hAnsi="Helvetica" w:cs="Helvetica"/>
          <w:color w:val="333333"/>
          <w:sz w:val="40"/>
          <w:szCs w:val="40"/>
          <w:highlight w:val="yellow"/>
        </w:rPr>
        <w:t xml:space="preserve">. The Security Council and Member States must </w:t>
      </w:r>
      <w:r w:rsidRPr="00D3073F">
        <w:rPr>
          <w:rFonts w:ascii="Helvetica" w:eastAsia="Times New Roman" w:hAnsi="Helvetica" w:cs="Helvetica"/>
          <w:color w:val="333333"/>
          <w:sz w:val="40"/>
          <w:szCs w:val="40"/>
          <w:highlight w:val="yellow"/>
        </w:rPr>
        <w:lastRenderedPageBreak/>
        <w:t>rededicate themselves to the full implementation of the resolution and develop and implement appropriate legislation to ensure that violators are held accountable.</w:t>
      </w:r>
      <w:r w:rsidRPr="007B466F">
        <w:rPr>
          <w:rFonts w:ascii="Helvetica" w:eastAsia="Times New Roman" w:hAnsi="Helvetica" w:cs="Helvetica"/>
          <w:color w:val="333333"/>
          <w:sz w:val="40"/>
          <w:szCs w:val="40"/>
        </w:rPr>
        <w:t xml:space="preserve"> </w:t>
      </w:r>
      <w:r w:rsidRPr="00D3073F">
        <w:rPr>
          <w:rFonts w:ascii="Helvetica" w:eastAsia="Times New Roman" w:hAnsi="Helvetica" w:cs="Helvetica"/>
          <w:color w:val="333333"/>
          <w:sz w:val="40"/>
          <w:szCs w:val="40"/>
          <w:highlight w:val="yellow"/>
        </w:rPr>
        <w:t>Parties to armed conflict have not lived up to their part; yet, to date, no mechanism has been designed to hold them accountable. This must change.</w:t>
      </w:r>
      <w:r w:rsidRPr="007B466F">
        <w:rPr>
          <w:rFonts w:ascii="Helvetica" w:eastAsia="Times New Roman" w:hAnsi="Helvetica" w:cs="Helvetica"/>
          <w:color w:val="333333"/>
          <w:sz w:val="40"/>
          <w:szCs w:val="40"/>
        </w:rPr>
        <w:br/>
      </w:r>
      <w:r w:rsidRPr="00D3073F">
        <w:rPr>
          <w:rFonts w:ascii="Helvetica" w:eastAsia="Times New Roman" w:hAnsi="Helvetica" w:cs="Helvetica"/>
          <w:color w:val="333333"/>
          <w:sz w:val="40"/>
          <w:szCs w:val="40"/>
          <w:highlight w:val="yellow"/>
        </w:rPr>
        <w:t xml:space="preserve">Efforts must ensure that the empowerment of women as peacemakers, </w:t>
      </w:r>
      <w:proofErr w:type="spellStart"/>
      <w:r w:rsidRPr="00D3073F">
        <w:rPr>
          <w:rFonts w:ascii="Helvetica" w:eastAsia="Times New Roman" w:hAnsi="Helvetica" w:cs="Helvetica"/>
          <w:color w:val="333333"/>
          <w:sz w:val="40"/>
          <w:szCs w:val="40"/>
          <w:highlight w:val="yellow"/>
        </w:rPr>
        <w:t>peacebuilders</w:t>
      </w:r>
      <w:proofErr w:type="spellEnd"/>
      <w:r w:rsidRPr="00D3073F">
        <w:rPr>
          <w:rFonts w:ascii="Helvetica" w:eastAsia="Times New Roman" w:hAnsi="Helvetica" w:cs="Helvetica"/>
          <w:color w:val="333333"/>
          <w:sz w:val="40"/>
          <w:szCs w:val="40"/>
          <w:highlight w:val="yellow"/>
        </w:rPr>
        <w:t xml:space="preserve"> and peacekeepers, envisaged by resolution 1325, becomes a reality</w:t>
      </w:r>
      <w:r w:rsidRPr="007B466F">
        <w:rPr>
          <w:rFonts w:ascii="Helvetica" w:eastAsia="Times New Roman" w:hAnsi="Helvetica" w:cs="Helvetica"/>
          <w:color w:val="333333"/>
          <w:sz w:val="40"/>
          <w:szCs w:val="40"/>
        </w:rPr>
        <w:t xml:space="preserve">. There is a growing body of evidence suggesting that bringing women to the peace table improves the quality and chances of implementing agreements. </w:t>
      </w:r>
      <w:r w:rsidRPr="00D3073F">
        <w:rPr>
          <w:rFonts w:ascii="Helvetica" w:eastAsia="Times New Roman" w:hAnsi="Helvetica" w:cs="Helvetica"/>
          <w:color w:val="333333"/>
          <w:sz w:val="40"/>
          <w:szCs w:val="40"/>
          <w:highlight w:val="yellow"/>
        </w:rPr>
        <w:t>Women's participation enriches the process, as women are likely to put gender issues on the agenda</w:t>
      </w:r>
      <w:r w:rsidRPr="007B466F">
        <w:rPr>
          <w:rFonts w:ascii="Helvetica" w:eastAsia="Times New Roman" w:hAnsi="Helvetica" w:cs="Helvetica"/>
          <w:color w:val="333333"/>
          <w:sz w:val="40"/>
          <w:szCs w:val="40"/>
        </w:rPr>
        <w:t xml:space="preserve">, set different priorities and possibly bridge the political divide more effectively. </w:t>
      </w:r>
      <w:r w:rsidRPr="00D3073F">
        <w:rPr>
          <w:rFonts w:ascii="Helvetica" w:eastAsia="Times New Roman" w:hAnsi="Helvetica" w:cs="Helvetica"/>
          <w:color w:val="333333"/>
          <w:sz w:val="40"/>
          <w:szCs w:val="40"/>
          <w:highlight w:val="yellow"/>
        </w:rPr>
        <w:t xml:space="preserve">To achieve this, investments are needed to ensure that women receive education and training and have real opportunities to be active and confident partners. It also requires that women seize the opportunity to lead </w:t>
      </w:r>
      <w:r w:rsidRPr="00D3073F">
        <w:rPr>
          <w:rFonts w:ascii="Helvetica" w:eastAsia="Times New Roman" w:hAnsi="Helvetica" w:cs="Helvetica"/>
          <w:color w:val="333333"/>
          <w:sz w:val="40"/>
          <w:szCs w:val="40"/>
          <w:highlight w:val="yellow"/>
        </w:rPr>
        <w:lastRenderedPageBreak/>
        <w:t>processes of reconciliation and peacekeeping.</w:t>
      </w:r>
      <w:r w:rsidRPr="007B466F">
        <w:rPr>
          <w:rFonts w:ascii="Helvetica" w:eastAsia="Times New Roman" w:hAnsi="Helvetica" w:cs="Helvetica"/>
          <w:color w:val="333333"/>
          <w:sz w:val="40"/>
          <w:szCs w:val="40"/>
        </w:rPr>
        <w:t xml:space="preserve"> The full and equal participation of women in conflict prevention, crisis management, conflict resolution, </w:t>
      </w:r>
      <w:proofErr w:type="spellStart"/>
      <w:r w:rsidRPr="007B466F">
        <w:rPr>
          <w:rFonts w:ascii="Helvetica" w:eastAsia="Times New Roman" w:hAnsi="Helvetica" w:cs="Helvetica"/>
          <w:color w:val="333333"/>
          <w:sz w:val="40"/>
          <w:szCs w:val="40"/>
        </w:rPr>
        <w:t>peacebuilding</w:t>
      </w:r>
      <w:proofErr w:type="spellEnd"/>
      <w:r w:rsidRPr="007B466F">
        <w:rPr>
          <w:rFonts w:ascii="Helvetica" w:eastAsia="Times New Roman" w:hAnsi="Helvetica" w:cs="Helvetica"/>
          <w:color w:val="333333"/>
          <w:sz w:val="40"/>
          <w:szCs w:val="40"/>
        </w:rPr>
        <w:t xml:space="preserve"> and management of humanitarian disasters will contribute to democracy, and increase respect for human rights and development. Many </w:t>
      </w:r>
      <w:r w:rsidRPr="00D3073F">
        <w:rPr>
          <w:rFonts w:ascii="Helvetica" w:eastAsia="Times New Roman" w:hAnsi="Helvetica" w:cs="Helvetica"/>
          <w:color w:val="333333"/>
          <w:sz w:val="40"/>
          <w:szCs w:val="40"/>
          <w:highlight w:val="yellow"/>
        </w:rPr>
        <w:t>women's organizations are ready to take on this challenge, but they need national and international support.</w:t>
      </w:r>
      <w:r w:rsidRPr="007B466F">
        <w:rPr>
          <w:rFonts w:ascii="Helvetica" w:eastAsia="Times New Roman" w:hAnsi="Helvetica" w:cs="Helvetica"/>
          <w:color w:val="333333"/>
          <w:sz w:val="40"/>
          <w:szCs w:val="40"/>
        </w:rPr>
        <w:br/>
        <w:t>Finally, it is necessary to develop a better way to assess progress. Implementing resolution 1325 must be streamlined and carefully monitored with appropriate global indicators, as called for by recent Security Council resolution 1889, which reaffirmed 1325. Only then can resolution 1325 attain the promise that it held when it came into being 10 years ago. Only then can women and girls have the hope of breaking out of the cycle of violence that affects them so viciously. Only then can the world claim to have truly opened the way for women to have meaningful engagement in the entire peace process.</w:t>
      </w:r>
    </w:p>
    <w:p w:rsidR="00B94231" w:rsidRPr="007B466F" w:rsidRDefault="00AF3FAC" w:rsidP="00B94231">
      <w:pPr>
        <w:numPr>
          <w:ilvl w:val="0"/>
          <w:numId w:val="1"/>
        </w:numPr>
        <w:spacing w:before="100" w:beforeAutospacing="1" w:after="100" w:afterAutospacing="1" w:line="240" w:lineRule="auto"/>
        <w:ind w:left="-225"/>
        <w:rPr>
          <w:rFonts w:ascii="Helvetica" w:eastAsia="Times New Roman" w:hAnsi="Helvetica" w:cs="Helvetica"/>
          <w:color w:val="333333"/>
          <w:sz w:val="40"/>
          <w:szCs w:val="40"/>
        </w:rPr>
      </w:pPr>
      <w:hyperlink r:id="rId6" w:tooltip="Les conflits armés et le femmes - La résolution 1325 du Conseil de sécurité : dix ans d’existence" w:history="1">
        <w:proofErr w:type="spellStart"/>
        <w:r w:rsidR="00B94231" w:rsidRPr="007B466F">
          <w:rPr>
            <w:rFonts w:ascii="Helvetica" w:eastAsia="Times New Roman" w:hAnsi="Helvetica" w:cs="Helvetica"/>
            <w:color w:val="000000"/>
            <w:sz w:val="40"/>
            <w:szCs w:val="40"/>
            <w:u w:val="single"/>
          </w:rPr>
          <w:t>Français</w:t>
        </w:r>
        <w:proofErr w:type="spellEnd"/>
      </w:hyperlink>
    </w:p>
    <w:p w:rsidR="00B94231" w:rsidRPr="007B466F" w:rsidRDefault="00B94231" w:rsidP="00B94231">
      <w:pPr>
        <w:spacing w:after="0" w:line="240" w:lineRule="auto"/>
        <w:ind w:left="-225"/>
        <w:rPr>
          <w:rFonts w:ascii="Helvetica" w:eastAsia="Times New Roman" w:hAnsi="Helvetica" w:cs="Helvetica"/>
          <w:color w:val="333333"/>
          <w:sz w:val="40"/>
          <w:szCs w:val="40"/>
        </w:rPr>
      </w:pPr>
      <w:r w:rsidRPr="007B466F">
        <w:rPr>
          <w:rFonts w:ascii="Helvetica" w:eastAsia="Times New Roman" w:hAnsi="Helvetica" w:cs="Helvetica"/>
          <w:color w:val="333333"/>
          <w:sz w:val="40"/>
          <w:szCs w:val="40"/>
        </w:rPr>
        <w:t> </w:t>
      </w:r>
    </w:p>
    <w:p w:rsidR="00B94231" w:rsidRPr="007B466F" w:rsidRDefault="00AF3FAC" w:rsidP="00B94231">
      <w:pPr>
        <w:numPr>
          <w:ilvl w:val="0"/>
          <w:numId w:val="1"/>
        </w:numPr>
        <w:spacing w:before="100" w:beforeAutospacing="1" w:after="100" w:afterAutospacing="1" w:line="240" w:lineRule="auto"/>
        <w:ind w:left="-225"/>
        <w:rPr>
          <w:rFonts w:ascii="Helvetica" w:eastAsia="Times New Roman" w:hAnsi="Helvetica" w:cs="Helvetica"/>
          <w:color w:val="333333"/>
          <w:sz w:val="40"/>
          <w:szCs w:val="40"/>
        </w:rPr>
      </w:pPr>
      <w:hyperlink r:id="rId7" w:tooltip="Los conflictos armados y la mujer - Décimo aniversario de la resolución 1325 del Consejo de Seguridad " w:history="1">
        <w:proofErr w:type="spellStart"/>
        <w:r w:rsidR="00B94231" w:rsidRPr="007B466F">
          <w:rPr>
            <w:rFonts w:ascii="Helvetica" w:eastAsia="Times New Roman" w:hAnsi="Helvetica" w:cs="Helvetica"/>
            <w:color w:val="000000"/>
            <w:sz w:val="40"/>
            <w:szCs w:val="40"/>
            <w:u w:val="single"/>
          </w:rPr>
          <w:t>Español</w:t>
        </w:r>
        <w:proofErr w:type="spellEnd"/>
      </w:hyperlink>
    </w:p>
    <w:p w:rsidR="00B94231" w:rsidRPr="007B466F" w:rsidRDefault="00B94231" w:rsidP="00B94231">
      <w:pPr>
        <w:pBdr>
          <w:bottom w:val="single" w:sz="18" w:space="8" w:color="00ADEF"/>
        </w:pBdr>
        <w:spacing w:after="135" w:line="0" w:lineRule="auto"/>
        <w:outlineLvl w:val="1"/>
        <w:rPr>
          <w:rFonts w:ascii="Helvetica" w:eastAsia="Times New Roman" w:hAnsi="Helvetica" w:cs="Helvetica"/>
          <w:b/>
          <w:bCs/>
          <w:caps/>
          <w:color w:val="666666"/>
          <w:spacing w:val="7"/>
          <w:sz w:val="40"/>
          <w:szCs w:val="40"/>
        </w:rPr>
      </w:pPr>
      <w:r w:rsidRPr="007B466F">
        <w:rPr>
          <w:rFonts w:ascii="Helvetica" w:eastAsia="Times New Roman" w:hAnsi="Helvetica" w:cs="Helvetica"/>
          <w:b/>
          <w:bCs/>
          <w:caps/>
          <w:color w:val="666666"/>
          <w:spacing w:val="7"/>
          <w:sz w:val="40"/>
          <w:szCs w:val="40"/>
        </w:rPr>
        <w:t>ABOUT THE AUTHOR</w:t>
      </w:r>
    </w:p>
    <w:p w:rsidR="00B94231" w:rsidRPr="007B466F" w:rsidRDefault="00B94231" w:rsidP="00B94231">
      <w:pPr>
        <w:spacing w:after="135" w:line="240" w:lineRule="auto"/>
        <w:rPr>
          <w:rFonts w:ascii="Helvetica" w:eastAsia="Times New Roman" w:hAnsi="Helvetica" w:cs="Helvetica"/>
          <w:color w:val="333333"/>
          <w:sz w:val="40"/>
          <w:szCs w:val="40"/>
        </w:rPr>
      </w:pPr>
      <w:r w:rsidRPr="007B466F">
        <w:rPr>
          <w:rFonts w:ascii="Helvetica" w:eastAsia="Times New Roman" w:hAnsi="Helvetica" w:cs="Helvetica"/>
          <w:color w:val="333333"/>
          <w:sz w:val="40"/>
          <w:szCs w:val="40"/>
        </w:rPr>
        <w:t xml:space="preserve">Rachel </w:t>
      </w:r>
      <w:proofErr w:type="spellStart"/>
      <w:r w:rsidRPr="007B466F">
        <w:rPr>
          <w:rFonts w:ascii="Helvetica" w:eastAsia="Times New Roman" w:hAnsi="Helvetica" w:cs="Helvetica"/>
          <w:color w:val="333333"/>
          <w:sz w:val="40"/>
          <w:szCs w:val="40"/>
        </w:rPr>
        <w:t>Mayanja</w:t>
      </w:r>
      <w:proofErr w:type="spellEnd"/>
      <w:r w:rsidRPr="007B466F">
        <w:rPr>
          <w:rFonts w:ascii="Helvetica" w:eastAsia="Times New Roman" w:hAnsi="Helvetica" w:cs="Helvetica"/>
          <w:color w:val="333333"/>
          <w:sz w:val="40"/>
          <w:szCs w:val="40"/>
        </w:rPr>
        <w:t xml:space="preserve"> is Special Adviser to the United Nations Secretary-General on Gender Issues and Advancement of Women.</w:t>
      </w:r>
    </w:p>
    <w:p w:rsidR="00B94231" w:rsidRPr="00B94231" w:rsidRDefault="00B94231" w:rsidP="00B94231">
      <w:pPr>
        <w:pBdr>
          <w:bottom w:val="single" w:sz="18" w:space="8" w:color="00ADEF"/>
        </w:pBdr>
        <w:spacing w:after="135" w:line="0" w:lineRule="auto"/>
        <w:outlineLvl w:val="1"/>
        <w:rPr>
          <w:rFonts w:ascii="Helvetica" w:eastAsia="Times New Roman" w:hAnsi="Helvetica" w:cs="Helvetica"/>
          <w:b/>
          <w:bCs/>
          <w:caps/>
          <w:color w:val="666666"/>
          <w:spacing w:val="7"/>
          <w:sz w:val="27"/>
          <w:szCs w:val="27"/>
        </w:rPr>
      </w:pPr>
      <w:r w:rsidRPr="00B94231">
        <w:rPr>
          <w:rFonts w:ascii="Helvetica" w:eastAsia="Times New Roman" w:hAnsi="Helvetica" w:cs="Helvetica"/>
          <w:b/>
          <w:bCs/>
          <w:caps/>
          <w:color w:val="666666"/>
          <w:spacing w:val="7"/>
          <w:sz w:val="27"/>
          <w:szCs w:val="27"/>
        </w:rPr>
        <w:t>ABOUT THIS ISSUE</w:t>
      </w:r>
    </w:p>
    <w:p w:rsidR="00B94231" w:rsidRPr="00B94231" w:rsidRDefault="00B94231" w:rsidP="00B94231">
      <w:pPr>
        <w:spacing w:after="0" w:line="240" w:lineRule="auto"/>
        <w:rPr>
          <w:rFonts w:ascii="Helvetica" w:eastAsia="Times New Roman" w:hAnsi="Helvetica" w:cs="Helvetica"/>
          <w:color w:val="333333"/>
        </w:rPr>
      </w:pPr>
      <w:r>
        <w:rPr>
          <w:rFonts w:ascii="Helvetica" w:eastAsia="Times New Roman" w:hAnsi="Helvetica" w:cs="Helvetica"/>
          <w:noProof/>
          <w:color w:val="000000"/>
          <w:lang w:bidi="ar-SA"/>
        </w:rPr>
        <w:lastRenderedPageBreak/>
        <w:drawing>
          <wp:inline distT="0" distB="0" distL="0" distR="0">
            <wp:extent cx="4762500" cy="6162675"/>
            <wp:effectExtent l="19050" t="0" r="0" b="0"/>
            <wp:docPr id="2" name="Picture 2" descr="https://unchronicle.un.org/sites/unchronicle.un.org/files/Issue%20%231%2C%20201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nchronicle.un.org/sites/unchronicle.un.org/files/Issue%20%231%2C%202010.png">
                      <a:hlinkClick r:id="rId8"/>
                    </pic:cNvPr>
                    <pic:cNvPicPr>
                      <a:picLocks noChangeAspect="1" noChangeArrowheads="1"/>
                    </pic:cNvPicPr>
                  </pic:nvPicPr>
                  <pic:blipFill>
                    <a:blip r:embed="rId9"/>
                    <a:srcRect/>
                    <a:stretch>
                      <a:fillRect/>
                    </a:stretch>
                  </pic:blipFill>
                  <pic:spPr bwMode="auto">
                    <a:xfrm>
                      <a:off x="0" y="0"/>
                      <a:ext cx="4762500" cy="6162675"/>
                    </a:xfrm>
                    <a:prstGeom prst="rect">
                      <a:avLst/>
                    </a:prstGeom>
                    <a:noFill/>
                    <a:ln w="9525">
                      <a:noFill/>
                      <a:miter lim="800000"/>
                      <a:headEnd/>
                      <a:tailEnd/>
                    </a:ln>
                  </pic:spPr>
                </pic:pic>
              </a:graphicData>
            </a:graphic>
          </wp:inline>
        </w:drawing>
      </w:r>
    </w:p>
    <w:p w:rsidR="00B94231" w:rsidRPr="00B94231" w:rsidRDefault="00B94231" w:rsidP="00B94231">
      <w:pPr>
        <w:pBdr>
          <w:bottom w:val="single" w:sz="18" w:space="8" w:color="00ADEF"/>
        </w:pBdr>
        <w:spacing w:after="135" w:line="0" w:lineRule="auto"/>
        <w:outlineLvl w:val="1"/>
        <w:rPr>
          <w:rFonts w:ascii="Helvetica" w:eastAsia="Times New Roman" w:hAnsi="Helvetica" w:cs="Helvetica"/>
          <w:b/>
          <w:bCs/>
          <w:caps/>
          <w:color w:val="666666"/>
          <w:spacing w:val="7"/>
          <w:sz w:val="27"/>
          <w:szCs w:val="27"/>
        </w:rPr>
      </w:pPr>
      <w:r w:rsidRPr="00B94231">
        <w:rPr>
          <w:rFonts w:ascii="Helvetica" w:eastAsia="Times New Roman" w:hAnsi="Helvetica" w:cs="Helvetica"/>
          <w:b/>
          <w:bCs/>
          <w:caps/>
          <w:color w:val="666666"/>
          <w:spacing w:val="7"/>
          <w:sz w:val="27"/>
          <w:szCs w:val="27"/>
        </w:rPr>
        <w:t>OTHER ARTICLES</w:t>
      </w:r>
    </w:p>
    <w:p w:rsidR="00B94231" w:rsidRPr="00B94231" w:rsidRDefault="00AF3FAC" w:rsidP="00B94231">
      <w:pPr>
        <w:numPr>
          <w:ilvl w:val="0"/>
          <w:numId w:val="2"/>
        </w:numPr>
        <w:spacing w:before="100" w:beforeAutospacing="1" w:after="100" w:afterAutospacing="1" w:line="240" w:lineRule="auto"/>
        <w:ind w:left="-150"/>
        <w:rPr>
          <w:rFonts w:ascii="Helvetica" w:eastAsia="Times New Roman" w:hAnsi="Helvetica" w:cs="Helvetica"/>
          <w:b/>
          <w:bCs/>
          <w:color w:val="333333"/>
          <w:sz w:val="21"/>
          <w:szCs w:val="21"/>
        </w:rPr>
      </w:pPr>
      <w:hyperlink r:id="rId10" w:history="1">
        <w:r w:rsidR="00B94231" w:rsidRPr="00B94231">
          <w:rPr>
            <w:rFonts w:ascii="Helvetica" w:eastAsia="Times New Roman" w:hAnsi="Helvetica" w:cs="Helvetica"/>
            <w:b/>
            <w:bCs/>
            <w:color w:val="000000"/>
            <w:sz w:val="21"/>
            <w:u w:val="single"/>
          </w:rPr>
          <w:t>Toward a New Future for Haiti</w:t>
        </w:r>
      </w:hyperlink>
    </w:p>
    <w:p w:rsidR="00B94231" w:rsidRPr="00B94231" w:rsidRDefault="00B94231" w:rsidP="00B94231">
      <w:pPr>
        <w:numPr>
          <w:ilvl w:val="0"/>
          <w:numId w:val="2"/>
        </w:numPr>
        <w:spacing w:before="100" w:beforeAutospacing="1" w:after="100" w:afterAutospacing="1" w:line="240" w:lineRule="auto"/>
        <w:ind w:left="-150"/>
        <w:rPr>
          <w:rFonts w:ascii="Helvetica" w:eastAsia="Times New Roman" w:hAnsi="Helvetica" w:cs="Helvetica"/>
          <w:b/>
          <w:bCs/>
          <w:color w:val="333333"/>
          <w:sz w:val="21"/>
          <w:szCs w:val="21"/>
        </w:rPr>
      </w:pPr>
    </w:p>
    <w:p w:rsidR="00B94231" w:rsidRPr="00B94231" w:rsidRDefault="00AF3FAC" w:rsidP="00B94231">
      <w:pPr>
        <w:numPr>
          <w:ilvl w:val="0"/>
          <w:numId w:val="2"/>
        </w:numPr>
        <w:spacing w:before="100" w:beforeAutospacing="1" w:after="100" w:afterAutospacing="1" w:line="240" w:lineRule="auto"/>
        <w:ind w:left="-150"/>
        <w:rPr>
          <w:rFonts w:ascii="Helvetica" w:eastAsia="Times New Roman" w:hAnsi="Helvetica" w:cs="Helvetica"/>
          <w:b/>
          <w:bCs/>
          <w:color w:val="333333"/>
          <w:sz w:val="21"/>
          <w:szCs w:val="21"/>
        </w:rPr>
      </w:pPr>
      <w:hyperlink r:id="rId11" w:history="1">
        <w:r w:rsidR="00B94231" w:rsidRPr="00B94231">
          <w:rPr>
            <w:rFonts w:ascii="Helvetica" w:eastAsia="Times New Roman" w:hAnsi="Helvetica" w:cs="Helvetica"/>
            <w:b/>
            <w:bCs/>
            <w:color w:val="000000"/>
            <w:sz w:val="21"/>
            <w:u w:val="single"/>
          </w:rPr>
          <w:t>The Deadline Has Arrived</w:t>
        </w:r>
      </w:hyperlink>
    </w:p>
    <w:p w:rsidR="00B94231" w:rsidRPr="00B94231" w:rsidRDefault="00AF3FAC" w:rsidP="00B94231">
      <w:pPr>
        <w:numPr>
          <w:ilvl w:val="0"/>
          <w:numId w:val="2"/>
        </w:numPr>
        <w:spacing w:before="100" w:beforeAutospacing="1" w:after="100" w:afterAutospacing="1" w:line="240" w:lineRule="auto"/>
        <w:ind w:left="-150"/>
        <w:rPr>
          <w:rFonts w:ascii="Helvetica" w:eastAsia="Times New Roman" w:hAnsi="Helvetica" w:cs="Helvetica"/>
          <w:b/>
          <w:bCs/>
          <w:color w:val="333333"/>
          <w:sz w:val="21"/>
          <w:szCs w:val="21"/>
        </w:rPr>
      </w:pPr>
      <w:hyperlink r:id="rId12" w:history="1">
        <w:r w:rsidR="00B94231" w:rsidRPr="00B94231">
          <w:rPr>
            <w:rFonts w:ascii="Helvetica" w:eastAsia="Times New Roman" w:hAnsi="Helvetica" w:cs="Helvetica"/>
            <w:b/>
            <w:bCs/>
            <w:color w:val="000000"/>
            <w:sz w:val="21"/>
            <w:u w:val="single"/>
          </w:rPr>
          <w:t>Educate Girls, Eradicate Poverty - A Mutually Reinforcing Goal</w:t>
        </w:r>
      </w:hyperlink>
    </w:p>
    <w:p w:rsidR="00B94231" w:rsidRPr="00B94231" w:rsidRDefault="00AF3FAC" w:rsidP="00B94231">
      <w:pPr>
        <w:numPr>
          <w:ilvl w:val="0"/>
          <w:numId w:val="2"/>
        </w:numPr>
        <w:spacing w:before="100" w:beforeAutospacing="1" w:after="100" w:afterAutospacing="1" w:line="240" w:lineRule="auto"/>
        <w:ind w:left="-150"/>
        <w:rPr>
          <w:rFonts w:ascii="Helvetica" w:eastAsia="Times New Roman" w:hAnsi="Helvetica" w:cs="Helvetica"/>
          <w:b/>
          <w:bCs/>
          <w:color w:val="333333"/>
          <w:sz w:val="21"/>
          <w:szCs w:val="21"/>
        </w:rPr>
      </w:pPr>
      <w:hyperlink r:id="rId13" w:history="1">
        <w:r w:rsidR="00B94231" w:rsidRPr="00B94231">
          <w:rPr>
            <w:rFonts w:ascii="Helvetica" w:eastAsia="Times New Roman" w:hAnsi="Helvetica" w:cs="Helvetica"/>
            <w:b/>
            <w:bCs/>
            <w:color w:val="000000"/>
            <w:sz w:val="21"/>
            <w:u w:val="single"/>
          </w:rPr>
          <w:t>Hungry to Learn</w:t>
        </w:r>
      </w:hyperlink>
    </w:p>
    <w:p w:rsidR="004E0363" w:rsidRDefault="004E0363"/>
    <w:sectPr w:rsidR="004E0363" w:rsidSect="004E0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7791F"/>
    <w:multiLevelType w:val="multilevel"/>
    <w:tmpl w:val="2FE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8E3C4B"/>
    <w:multiLevelType w:val="multilevel"/>
    <w:tmpl w:val="85E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4231"/>
    <w:rsid w:val="002D0CF1"/>
    <w:rsid w:val="004E0363"/>
    <w:rsid w:val="007B466F"/>
    <w:rsid w:val="009951B9"/>
    <w:rsid w:val="00AF3FAC"/>
    <w:rsid w:val="00B94231"/>
    <w:rsid w:val="00BD34C1"/>
    <w:rsid w:val="00C334D0"/>
    <w:rsid w:val="00D15A94"/>
    <w:rsid w:val="00D30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66F"/>
    <w:rPr>
      <w:color w:val="5A5A5A" w:themeColor="text1" w:themeTint="A5"/>
    </w:rPr>
  </w:style>
  <w:style w:type="paragraph" w:styleId="Heading1">
    <w:name w:val="heading 1"/>
    <w:basedOn w:val="Normal"/>
    <w:next w:val="Normal"/>
    <w:link w:val="Heading1Char"/>
    <w:uiPriority w:val="9"/>
    <w:qFormat/>
    <w:rsid w:val="007B466F"/>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7B466F"/>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7B466F"/>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7B466F"/>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7B466F"/>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7B466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7B466F"/>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7B466F"/>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7B466F"/>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6F"/>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7B466F"/>
    <w:rPr>
      <w:rFonts w:asciiTheme="majorHAnsi" w:eastAsiaTheme="majorEastAsia" w:hAnsiTheme="majorHAnsi" w:cstheme="majorBidi"/>
      <w:smallCaps/>
      <w:color w:val="17365D" w:themeColor="text2" w:themeShade="BF"/>
      <w:spacing w:val="20"/>
      <w:sz w:val="28"/>
      <w:szCs w:val="28"/>
    </w:rPr>
  </w:style>
  <w:style w:type="paragraph" w:styleId="NormalWeb">
    <w:name w:val="Normal (Web)"/>
    <w:basedOn w:val="Normal"/>
    <w:uiPriority w:val="99"/>
    <w:semiHidden/>
    <w:unhideWhenUsed/>
    <w:rsid w:val="00B94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B466F"/>
    <w:rPr>
      <w:b/>
      <w:bCs/>
      <w:spacing w:val="0"/>
    </w:rPr>
  </w:style>
  <w:style w:type="character" w:styleId="Hyperlink">
    <w:name w:val="Hyperlink"/>
    <w:basedOn w:val="DefaultParagraphFont"/>
    <w:uiPriority w:val="99"/>
    <w:semiHidden/>
    <w:unhideWhenUsed/>
    <w:rsid w:val="00B94231"/>
    <w:rPr>
      <w:color w:val="0000FF"/>
      <w:u w:val="single"/>
    </w:rPr>
  </w:style>
  <w:style w:type="character" w:customStyle="1" w:styleId="field-content">
    <w:name w:val="field-content"/>
    <w:basedOn w:val="DefaultParagraphFont"/>
    <w:rsid w:val="00B94231"/>
  </w:style>
  <w:style w:type="paragraph" w:styleId="BalloonText">
    <w:name w:val="Balloon Text"/>
    <w:basedOn w:val="Normal"/>
    <w:link w:val="BalloonTextChar"/>
    <w:uiPriority w:val="99"/>
    <w:semiHidden/>
    <w:unhideWhenUsed/>
    <w:rsid w:val="00B94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231"/>
    <w:rPr>
      <w:rFonts w:ascii="Tahoma" w:hAnsi="Tahoma" w:cs="Tahoma"/>
      <w:sz w:val="16"/>
      <w:szCs w:val="16"/>
    </w:rPr>
  </w:style>
  <w:style w:type="character" w:customStyle="1" w:styleId="Heading3Char">
    <w:name w:val="Heading 3 Char"/>
    <w:basedOn w:val="DefaultParagraphFont"/>
    <w:link w:val="Heading3"/>
    <w:uiPriority w:val="9"/>
    <w:semiHidden/>
    <w:rsid w:val="007B466F"/>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7B466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7B466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7B466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7B466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7B466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7B466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7B466F"/>
    <w:rPr>
      <w:b/>
      <w:bCs/>
      <w:smallCaps/>
      <w:color w:val="1F497D" w:themeColor="text2"/>
      <w:spacing w:val="10"/>
      <w:sz w:val="18"/>
      <w:szCs w:val="18"/>
    </w:rPr>
  </w:style>
  <w:style w:type="paragraph" w:styleId="Title">
    <w:name w:val="Title"/>
    <w:next w:val="Normal"/>
    <w:link w:val="TitleChar"/>
    <w:uiPriority w:val="10"/>
    <w:qFormat/>
    <w:rsid w:val="007B466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7B466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7B466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7B466F"/>
    <w:rPr>
      <w:smallCaps/>
      <w:color w:val="938953" w:themeColor="background2" w:themeShade="7F"/>
      <w:spacing w:val="5"/>
      <w:sz w:val="28"/>
      <w:szCs w:val="28"/>
    </w:rPr>
  </w:style>
  <w:style w:type="character" w:styleId="Emphasis">
    <w:name w:val="Emphasis"/>
    <w:uiPriority w:val="20"/>
    <w:qFormat/>
    <w:rsid w:val="007B466F"/>
    <w:rPr>
      <w:b/>
      <w:bCs/>
      <w:smallCaps/>
      <w:dstrike w:val="0"/>
      <w:color w:val="5A5A5A" w:themeColor="text1" w:themeTint="A5"/>
      <w:spacing w:val="20"/>
      <w:kern w:val="0"/>
      <w:vertAlign w:val="baseline"/>
    </w:rPr>
  </w:style>
  <w:style w:type="paragraph" w:styleId="NoSpacing">
    <w:name w:val="No Spacing"/>
    <w:basedOn w:val="Normal"/>
    <w:uiPriority w:val="1"/>
    <w:qFormat/>
    <w:rsid w:val="007B466F"/>
    <w:pPr>
      <w:spacing w:after="0" w:line="240" w:lineRule="auto"/>
    </w:pPr>
  </w:style>
  <w:style w:type="paragraph" w:styleId="ListParagraph">
    <w:name w:val="List Paragraph"/>
    <w:basedOn w:val="Normal"/>
    <w:uiPriority w:val="34"/>
    <w:qFormat/>
    <w:rsid w:val="007B466F"/>
    <w:pPr>
      <w:ind w:left="720"/>
      <w:contextualSpacing/>
    </w:pPr>
  </w:style>
  <w:style w:type="paragraph" w:styleId="Quote">
    <w:name w:val="Quote"/>
    <w:basedOn w:val="Normal"/>
    <w:next w:val="Normal"/>
    <w:link w:val="QuoteChar"/>
    <w:uiPriority w:val="29"/>
    <w:qFormat/>
    <w:rsid w:val="007B466F"/>
    <w:rPr>
      <w:i/>
      <w:iCs/>
    </w:rPr>
  </w:style>
  <w:style w:type="character" w:customStyle="1" w:styleId="QuoteChar">
    <w:name w:val="Quote Char"/>
    <w:basedOn w:val="DefaultParagraphFont"/>
    <w:link w:val="Quote"/>
    <w:uiPriority w:val="29"/>
    <w:rsid w:val="007B466F"/>
    <w:rPr>
      <w:i/>
      <w:iCs/>
      <w:color w:val="5A5A5A" w:themeColor="text1" w:themeTint="A5"/>
      <w:sz w:val="20"/>
      <w:szCs w:val="20"/>
    </w:rPr>
  </w:style>
  <w:style w:type="paragraph" w:styleId="IntenseQuote">
    <w:name w:val="Intense Quote"/>
    <w:basedOn w:val="Normal"/>
    <w:next w:val="Normal"/>
    <w:link w:val="IntenseQuoteChar"/>
    <w:uiPriority w:val="30"/>
    <w:qFormat/>
    <w:rsid w:val="007B466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7B466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7B466F"/>
    <w:rPr>
      <w:smallCaps/>
      <w:dstrike w:val="0"/>
      <w:color w:val="5A5A5A" w:themeColor="text1" w:themeTint="A5"/>
      <w:vertAlign w:val="baseline"/>
    </w:rPr>
  </w:style>
  <w:style w:type="character" w:styleId="IntenseEmphasis">
    <w:name w:val="Intense Emphasis"/>
    <w:uiPriority w:val="21"/>
    <w:qFormat/>
    <w:rsid w:val="007B466F"/>
    <w:rPr>
      <w:b/>
      <w:bCs/>
      <w:smallCaps/>
      <w:color w:val="4F81BD" w:themeColor="accent1"/>
      <w:spacing w:val="40"/>
    </w:rPr>
  </w:style>
  <w:style w:type="character" w:styleId="SubtleReference">
    <w:name w:val="Subtle Reference"/>
    <w:uiPriority w:val="31"/>
    <w:qFormat/>
    <w:rsid w:val="007B466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7B466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7B466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7B466F"/>
    <w:pPr>
      <w:outlineLvl w:val="9"/>
    </w:pPr>
  </w:style>
</w:styles>
</file>

<file path=word/webSettings.xml><?xml version="1.0" encoding="utf-8"?>
<w:webSettings xmlns:r="http://schemas.openxmlformats.org/officeDocument/2006/relationships" xmlns:w="http://schemas.openxmlformats.org/wordprocessingml/2006/main">
  <w:divs>
    <w:div w:id="1071461036">
      <w:bodyDiv w:val="1"/>
      <w:marLeft w:val="0"/>
      <w:marRight w:val="0"/>
      <w:marTop w:val="0"/>
      <w:marBottom w:val="0"/>
      <w:divBdr>
        <w:top w:val="none" w:sz="0" w:space="0" w:color="auto"/>
        <w:left w:val="none" w:sz="0" w:space="0" w:color="auto"/>
        <w:bottom w:val="none" w:sz="0" w:space="0" w:color="auto"/>
        <w:right w:val="none" w:sz="0" w:space="0" w:color="auto"/>
      </w:divBdr>
      <w:divsChild>
        <w:div w:id="1405840077">
          <w:marLeft w:val="0"/>
          <w:marRight w:val="0"/>
          <w:marTop w:val="0"/>
          <w:marBottom w:val="0"/>
          <w:divBdr>
            <w:top w:val="none" w:sz="0" w:space="0" w:color="auto"/>
            <w:left w:val="none" w:sz="0" w:space="0" w:color="auto"/>
            <w:bottom w:val="none" w:sz="0" w:space="0" w:color="auto"/>
            <w:right w:val="none" w:sz="0" w:space="0" w:color="auto"/>
          </w:divBdr>
          <w:divsChild>
            <w:div w:id="285936990">
              <w:marLeft w:val="-150"/>
              <w:marRight w:val="-150"/>
              <w:marTop w:val="0"/>
              <w:marBottom w:val="0"/>
              <w:divBdr>
                <w:top w:val="none" w:sz="0" w:space="0" w:color="auto"/>
                <w:left w:val="none" w:sz="0" w:space="0" w:color="auto"/>
                <w:bottom w:val="none" w:sz="0" w:space="0" w:color="auto"/>
                <w:right w:val="none" w:sz="0" w:space="0" w:color="auto"/>
              </w:divBdr>
              <w:divsChild>
                <w:div w:id="1042901103">
                  <w:marLeft w:val="0"/>
                  <w:marRight w:val="0"/>
                  <w:marTop w:val="0"/>
                  <w:marBottom w:val="0"/>
                  <w:divBdr>
                    <w:top w:val="none" w:sz="0" w:space="0" w:color="auto"/>
                    <w:left w:val="none" w:sz="0" w:space="0" w:color="auto"/>
                    <w:bottom w:val="none" w:sz="0" w:space="0" w:color="auto"/>
                    <w:right w:val="none" w:sz="0" w:space="0" w:color="auto"/>
                  </w:divBdr>
                  <w:divsChild>
                    <w:div w:id="1850487993">
                      <w:marLeft w:val="0"/>
                      <w:marRight w:val="0"/>
                      <w:marTop w:val="0"/>
                      <w:marBottom w:val="0"/>
                      <w:divBdr>
                        <w:top w:val="none" w:sz="0" w:space="0" w:color="auto"/>
                        <w:left w:val="none" w:sz="0" w:space="0" w:color="auto"/>
                        <w:bottom w:val="none" w:sz="0" w:space="0" w:color="auto"/>
                        <w:right w:val="none" w:sz="0" w:space="0" w:color="auto"/>
                      </w:divBdr>
                      <w:divsChild>
                        <w:div w:id="308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0369">
                  <w:marLeft w:val="0"/>
                  <w:marRight w:val="0"/>
                  <w:marTop w:val="0"/>
                  <w:marBottom w:val="0"/>
                  <w:divBdr>
                    <w:top w:val="none" w:sz="0" w:space="0" w:color="auto"/>
                    <w:left w:val="none" w:sz="0" w:space="0" w:color="auto"/>
                    <w:bottom w:val="none" w:sz="0" w:space="0" w:color="auto"/>
                    <w:right w:val="none" w:sz="0" w:space="0" w:color="auto"/>
                  </w:divBdr>
                  <w:divsChild>
                    <w:div w:id="1110507815">
                      <w:marLeft w:val="0"/>
                      <w:marRight w:val="0"/>
                      <w:marTop w:val="0"/>
                      <w:marBottom w:val="0"/>
                      <w:divBdr>
                        <w:top w:val="none" w:sz="0" w:space="0" w:color="auto"/>
                        <w:left w:val="none" w:sz="0" w:space="0" w:color="auto"/>
                        <w:bottom w:val="none" w:sz="0" w:space="0" w:color="auto"/>
                        <w:right w:val="none" w:sz="0" w:space="0" w:color="auto"/>
                      </w:divBdr>
                      <w:divsChild>
                        <w:div w:id="1431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74">
                  <w:marLeft w:val="0"/>
                  <w:marRight w:val="0"/>
                  <w:marTop w:val="0"/>
                  <w:marBottom w:val="0"/>
                  <w:divBdr>
                    <w:top w:val="none" w:sz="0" w:space="0" w:color="auto"/>
                    <w:left w:val="none" w:sz="0" w:space="0" w:color="auto"/>
                    <w:bottom w:val="none" w:sz="0" w:space="0" w:color="auto"/>
                    <w:right w:val="none" w:sz="0" w:space="0" w:color="auto"/>
                  </w:divBdr>
                  <w:divsChild>
                    <w:div w:id="1561356674">
                      <w:marLeft w:val="0"/>
                      <w:marRight w:val="0"/>
                      <w:marTop w:val="0"/>
                      <w:marBottom w:val="0"/>
                      <w:divBdr>
                        <w:top w:val="none" w:sz="0" w:space="0" w:color="auto"/>
                        <w:left w:val="none" w:sz="0" w:space="0" w:color="auto"/>
                        <w:bottom w:val="none" w:sz="0" w:space="0" w:color="auto"/>
                        <w:right w:val="none" w:sz="0" w:space="0" w:color="auto"/>
                      </w:divBdr>
                      <w:divsChild>
                        <w:div w:id="1002120654">
                          <w:marLeft w:val="0"/>
                          <w:marRight w:val="0"/>
                          <w:marTop w:val="0"/>
                          <w:marBottom w:val="0"/>
                          <w:divBdr>
                            <w:top w:val="none" w:sz="0" w:space="0" w:color="auto"/>
                            <w:left w:val="none" w:sz="0" w:space="0" w:color="auto"/>
                            <w:bottom w:val="none" w:sz="0" w:space="0" w:color="auto"/>
                            <w:right w:val="none" w:sz="0" w:space="0" w:color="auto"/>
                          </w:divBdr>
                          <w:divsChild>
                            <w:div w:id="1717586881">
                              <w:marLeft w:val="0"/>
                              <w:marRight w:val="0"/>
                              <w:marTop w:val="0"/>
                              <w:marBottom w:val="0"/>
                              <w:divBdr>
                                <w:top w:val="none" w:sz="0" w:space="0" w:color="auto"/>
                                <w:left w:val="none" w:sz="0" w:space="0" w:color="auto"/>
                                <w:bottom w:val="none" w:sz="0" w:space="0" w:color="auto"/>
                                <w:right w:val="none" w:sz="0" w:space="0" w:color="auto"/>
                              </w:divBdr>
                              <w:divsChild>
                                <w:div w:id="1606231379">
                                  <w:marLeft w:val="0"/>
                                  <w:marRight w:val="0"/>
                                  <w:marTop w:val="0"/>
                                  <w:marBottom w:val="0"/>
                                  <w:divBdr>
                                    <w:top w:val="none" w:sz="0" w:space="0" w:color="auto"/>
                                    <w:left w:val="none" w:sz="0" w:space="0" w:color="auto"/>
                                    <w:bottom w:val="none" w:sz="0" w:space="0" w:color="auto"/>
                                    <w:right w:val="none" w:sz="0" w:space="0" w:color="auto"/>
                                  </w:divBdr>
                                  <w:divsChild>
                                    <w:div w:id="96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1071">
                      <w:marLeft w:val="0"/>
                      <w:marRight w:val="0"/>
                      <w:marTop w:val="0"/>
                      <w:marBottom w:val="0"/>
                      <w:divBdr>
                        <w:top w:val="none" w:sz="0" w:space="0" w:color="auto"/>
                        <w:left w:val="none" w:sz="0" w:space="0" w:color="auto"/>
                        <w:bottom w:val="none" w:sz="0" w:space="0" w:color="auto"/>
                        <w:right w:val="none" w:sz="0" w:space="0" w:color="auto"/>
                      </w:divBdr>
                      <w:divsChild>
                        <w:div w:id="81100366">
                          <w:marLeft w:val="0"/>
                          <w:marRight w:val="0"/>
                          <w:marTop w:val="0"/>
                          <w:marBottom w:val="0"/>
                          <w:divBdr>
                            <w:top w:val="none" w:sz="0" w:space="0" w:color="auto"/>
                            <w:left w:val="none" w:sz="0" w:space="0" w:color="auto"/>
                            <w:bottom w:val="none" w:sz="0" w:space="0" w:color="auto"/>
                            <w:right w:val="none" w:sz="0" w:space="0" w:color="auto"/>
                          </w:divBdr>
                          <w:divsChild>
                            <w:div w:id="728383839">
                              <w:marLeft w:val="0"/>
                              <w:marRight w:val="0"/>
                              <w:marTop w:val="0"/>
                              <w:marBottom w:val="0"/>
                              <w:divBdr>
                                <w:top w:val="none" w:sz="0" w:space="0" w:color="auto"/>
                                <w:left w:val="none" w:sz="0" w:space="0" w:color="auto"/>
                                <w:bottom w:val="none" w:sz="0" w:space="0" w:color="auto"/>
                                <w:right w:val="none" w:sz="0" w:space="0" w:color="auto"/>
                              </w:divBdr>
                              <w:divsChild>
                                <w:div w:id="132985554">
                                  <w:marLeft w:val="0"/>
                                  <w:marRight w:val="0"/>
                                  <w:marTop w:val="0"/>
                                  <w:marBottom w:val="0"/>
                                  <w:divBdr>
                                    <w:top w:val="none" w:sz="0" w:space="0" w:color="auto"/>
                                    <w:left w:val="none" w:sz="0" w:space="0" w:color="auto"/>
                                    <w:bottom w:val="none" w:sz="0" w:space="0" w:color="auto"/>
                                    <w:right w:val="none" w:sz="0" w:space="0" w:color="auto"/>
                                  </w:divBdr>
                                  <w:divsChild>
                                    <w:div w:id="10662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1448">
                      <w:marLeft w:val="0"/>
                      <w:marRight w:val="0"/>
                      <w:marTop w:val="0"/>
                      <w:marBottom w:val="0"/>
                      <w:divBdr>
                        <w:top w:val="none" w:sz="0" w:space="0" w:color="auto"/>
                        <w:left w:val="none" w:sz="0" w:space="0" w:color="auto"/>
                        <w:bottom w:val="none" w:sz="0" w:space="0" w:color="auto"/>
                        <w:right w:val="none" w:sz="0" w:space="0" w:color="auto"/>
                      </w:divBdr>
                      <w:divsChild>
                        <w:div w:id="1574008104">
                          <w:marLeft w:val="0"/>
                          <w:marRight w:val="0"/>
                          <w:marTop w:val="0"/>
                          <w:marBottom w:val="0"/>
                          <w:divBdr>
                            <w:top w:val="none" w:sz="0" w:space="0" w:color="auto"/>
                            <w:left w:val="none" w:sz="0" w:space="0" w:color="auto"/>
                            <w:bottom w:val="none" w:sz="0" w:space="0" w:color="auto"/>
                            <w:right w:val="none" w:sz="0" w:space="0" w:color="auto"/>
                          </w:divBdr>
                          <w:divsChild>
                            <w:div w:id="303390596">
                              <w:marLeft w:val="0"/>
                              <w:marRight w:val="0"/>
                              <w:marTop w:val="0"/>
                              <w:marBottom w:val="0"/>
                              <w:divBdr>
                                <w:top w:val="none" w:sz="0" w:space="0" w:color="auto"/>
                                <w:left w:val="none" w:sz="0" w:space="0" w:color="auto"/>
                                <w:bottom w:val="none" w:sz="0" w:space="0" w:color="auto"/>
                                <w:right w:val="none" w:sz="0" w:space="0" w:color="auto"/>
                              </w:divBdr>
                              <w:divsChild>
                                <w:div w:id="754402321">
                                  <w:marLeft w:val="0"/>
                                  <w:marRight w:val="0"/>
                                  <w:marTop w:val="0"/>
                                  <w:marBottom w:val="0"/>
                                  <w:divBdr>
                                    <w:top w:val="none" w:sz="0" w:space="0" w:color="auto"/>
                                    <w:left w:val="none" w:sz="0" w:space="0" w:color="auto"/>
                                    <w:bottom w:val="none" w:sz="0" w:space="0" w:color="auto"/>
                                    <w:right w:val="none" w:sz="0" w:space="0" w:color="auto"/>
                                  </w:divBdr>
                                </w:div>
                                <w:div w:id="1838573513">
                                  <w:marLeft w:val="0"/>
                                  <w:marRight w:val="0"/>
                                  <w:marTop w:val="0"/>
                                  <w:marBottom w:val="0"/>
                                  <w:divBdr>
                                    <w:top w:val="none" w:sz="0" w:space="0" w:color="auto"/>
                                    <w:left w:val="none" w:sz="0" w:space="0" w:color="auto"/>
                                    <w:bottom w:val="none" w:sz="0" w:space="0" w:color="auto"/>
                                    <w:right w:val="none" w:sz="0" w:space="0" w:color="auto"/>
                                  </w:divBdr>
                                </w:div>
                                <w:div w:id="772824113">
                                  <w:marLeft w:val="0"/>
                                  <w:marRight w:val="0"/>
                                  <w:marTop w:val="0"/>
                                  <w:marBottom w:val="0"/>
                                  <w:divBdr>
                                    <w:top w:val="none" w:sz="0" w:space="0" w:color="auto"/>
                                    <w:left w:val="none" w:sz="0" w:space="0" w:color="auto"/>
                                    <w:bottom w:val="none" w:sz="0" w:space="0" w:color="auto"/>
                                    <w:right w:val="none" w:sz="0" w:space="0" w:color="auto"/>
                                  </w:divBdr>
                                </w:div>
                                <w:div w:id="20367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hronicle.un.org/issue/empowering-women-progress-or-not" TargetMode="External"/><Relationship Id="rId13" Type="http://schemas.openxmlformats.org/officeDocument/2006/relationships/hyperlink" Target="https://unchronicle.un.org/article/hungry-learn" TargetMode="External"/><Relationship Id="rId3" Type="http://schemas.openxmlformats.org/officeDocument/2006/relationships/settings" Target="settings.xml"/><Relationship Id="rId7" Type="http://schemas.openxmlformats.org/officeDocument/2006/relationships/hyperlink" Target="https://unchronicle.un.org/es/article/los-conflictos-armados-y-la-mujer-d-cimo-aniversario-de-la-resoluci-n-1325-del-consejo-de" TargetMode="External"/><Relationship Id="rId12" Type="http://schemas.openxmlformats.org/officeDocument/2006/relationships/hyperlink" Target="https://unchronicle.un.org/article/educate-girls-eradicate-poverty-mutually-reinforcing-go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chronicle.un.org/fr/article/les-conflits-arm-s-et-le-femmes-la-r-solution-1325-du-conseil-de-s-curit-dix-ans-d-existence" TargetMode="External"/><Relationship Id="rId11" Type="http://schemas.openxmlformats.org/officeDocument/2006/relationships/hyperlink" Target="https://unchronicle.un.org/article/deadline-has-arrived"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unchronicle.un.org/article/toward-new-future-hait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2017-10-19T18:48:00Z</dcterms:created>
  <dcterms:modified xsi:type="dcterms:W3CDTF">2017-10-22T09:39:00Z</dcterms:modified>
</cp:coreProperties>
</file>