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GoBack"/>
      <w:bookmarkStart w:id="1" w:name="_GoBack"/>
      <w:bookmarkEnd w:id="1"/>
      <w:r>
        <w:rPr/>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6974840" cy="3319780"/>
            <wp:effectExtent l="0" t="0" r="0" b="0"/>
            <wp:wrapSquare wrapText="bothSides"/>
            <wp:docPr id="0" name="Picture" descr="C:\Users\Arnold\Desktop\User Manual\Eriala\etot e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nold\Desktop\User Manual\Eriala\etot etot.png"/>
                    <pic:cNvPicPr>
                      <a:picLocks noChangeAspect="1" noChangeArrowheads="1"/>
                    </pic:cNvPicPr>
                  </pic:nvPicPr>
                  <pic:blipFill>
                    <a:blip r:embed="rId2"/>
                    <a:stretch>
                      <a:fillRect/>
                    </a:stretch>
                  </pic:blipFill>
                  <pic:spPr bwMode="auto">
                    <a:xfrm>
                      <a:off x="0" y="0"/>
                      <a:ext cx="6974840" cy="3319780"/>
                    </a:xfrm>
                    <a:prstGeom prst="rect">
                      <a:avLst/>
                    </a:prstGeom>
                    <a:noFill/>
                    <a:ln w="9525">
                      <a:noFill/>
                      <a:miter lim="800000"/>
                      <a:headEnd/>
                      <a:tailEnd/>
                    </a:ln>
                  </pic:spPr>
                </pic:pic>
              </a:graphicData>
            </a:graphic>
          </wp:anchor>
        </w:drawing>
      </w:r>
      <w:r>
        <w:pict>
          <v:rect fillcolor="#FFFFFF" stroked="f" strokeweight="0pt" style="position:absolute;width:528.45pt;height:325.4pt;mso-wrap-distance-left:9pt;mso-wrap-distance-right:9pt;mso-wrap-distance-top:0pt;mso-wrap-distance-bottom:0pt;margin-top:257.1pt;margin-left:-37.85pt">
            <v:textbox>
              <w:txbxContent>
                <w:p>
                  <w:pPr>
                    <w:pStyle w:val="FrameContents"/>
                    <w:rPr>
                      <w:rFonts w:ascii="Times New Roman" w:hAnsi="Times New Roman"/>
                      <w:sz w:val="24"/>
                      <w:szCs w:val="24"/>
                    </w:rPr>
                  </w:pPr>
                  <w:bookmarkStart w:id="2" w:name="__DdeLink__8454_579697663"/>
                  <w:r>
                    <w:rPr>
                      <w:rFonts w:ascii="Times New Roman" w:hAnsi="Times New Roman"/>
                      <w:sz w:val="24"/>
                      <w:szCs w:val="24"/>
                      <w:u w:val="single"/>
                    </w:rPr>
                    <w:t>Loo uus eriala</w:t>
                  </w:r>
                  <w:r>
                    <w:rPr>
                      <w:rFonts w:ascii="Times New Roman" w:hAnsi="Times New Roman"/>
                      <w:sz w:val="24"/>
                      <w:szCs w:val="24"/>
                    </w:rPr>
                    <w:t>:</w:t>
                  </w:r>
                </w:p>
                <w:p>
                  <w:pPr>
                    <w:pStyle w:val="TextBody"/>
                    <w:spacing w:lineRule="auto" w:line="360" w:before="0" w:after="245"/>
                    <w:jc w:val="both"/>
                    <w:rPr>
                      <w:rFonts w:ascii="Times New Roman" w:hAnsi="Times New Roman"/>
                      <w:sz w:val="24"/>
                      <w:szCs w:val="24"/>
                    </w:rPr>
                  </w:pPr>
                  <w:r>
                    <w:rPr>
                      <w:rFonts w:ascii="Times New Roman" w:hAnsi="Times New Roman"/>
                      <w:sz w:val="24"/>
                      <w:szCs w:val="24"/>
                    </w:rPr>
                    <w:t xml:space="preserve">Loob uue eriala, mis koosneb nimest, eriala koodist ning kestusest (EKAP). Kõik väljad on kohustuslikud. Kui väljad on täidetud, tuleb klõpsata nupule "Loo". </w:t>
                  </w:r>
                  <w:r>
                    <w:rPr>
                      <w:rFonts w:ascii="Times New Roman" w:hAnsi="Times New Roman"/>
                      <w:sz w:val="24"/>
                      <w:szCs w:val="24"/>
                    </w:rPr>
                    <w:t>Pärast</w:t>
                  </w:r>
                  <w:r>
                    <w:rPr>
                      <w:rFonts w:ascii="Times New Roman" w:hAnsi="Times New Roman"/>
                      <w:sz w:val="24"/>
                      <w:szCs w:val="24"/>
                    </w:rPr>
                    <w:t xml:space="preserve"> edukat eriala loomist ilmub vormi uus rida vastloodud andmetega.</w:t>
                  </w:r>
                </w:p>
                <w:p>
                  <w:pPr>
                    <w:pStyle w:val="FrameContents"/>
                    <w:rPr>
                      <w:rFonts w:ascii="Times New Roman" w:hAnsi="Times New Roman"/>
                      <w:sz w:val="24"/>
                      <w:szCs w:val="24"/>
                    </w:rPr>
                  </w:pPr>
                  <w:r>
                    <w:rPr>
                      <w:rFonts w:ascii="Times New Roman" w:hAnsi="Times New Roman"/>
                      <w:sz w:val="24"/>
                      <w:szCs w:val="24"/>
                      <w:u w:val="single"/>
                    </w:rPr>
                    <w:t>Erialade  filtrid</w:t>
                  </w:r>
                  <w:r>
                    <w:rPr>
                      <w:rFonts w:ascii="Times New Roman" w:hAnsi="Times New Roman"/>
                      <w:sz w:val="24"/>
                      <w:szCs w:val="24"/>
                    </w:rPr>
                    <w:t xml:space="preserve">: </w:t>
                  </w:r>
                </w:p>
                <w:p>
                  <w:pPr>
                    <w:pStyle w:val="TextBody"/>
                    <w:spacing w:lineRule="auto" w:line="360" w:before="0" w:after="245"/>
                    <w:ind w:left="0" w:right="173" w:hanging="0"/>
                    <w:jc w:val="both"/>
                    <w:rPr>
                      <w:rFonts w:ascii="Times New Roman" w:hAnsi="Times New Roman"/>
                      <w:sz w:val="24"/>
                      <w:szCs w:val="24"/>
                    </w:rPr>
                  </w:pPr>
                  <w:r>
                    <w:rPr>
                      <w:rFonts w:ascii="Times New Roman" w:hAnsi="Times New Roman"/>
                      <w:sz w:val="24"/>
                      <w:szCs w:val="24"/>
                    </w:rPr>
                    <w:t>Vormis toodud erialasid on võimalik nime, koodi või kestuse abil filtreerida. Filtreerimiseks tuleb valitud otsingulahtrisse kirjutada soovitud väärtus ning klõpsata nupule "Filtreeri". Filtreerimiseks piisab ühe välja täitmisest, kuid vajadusel on võimalik kasutada kõiki filtreid korraga. Klõpsates nupule "Tühjenda", tühjeneb otsingulahtri sisu ning vormis on taas nähtavad kõik erialalad.</w:t>
                  </w:r>
                </w:p>
                <w:p>
                  <w:pPr>
                    <w:pStyle w:val="FrameContents"/>
                    <w:spacing w:lineRule="auto" w:line="360" w:before="0" w:after="245"/>
                    <w:ind w:left="0" w:right="173" w:hanging="0"/>
                    <w:jc w:val="both"/>
                    <w:rPr>
                      <w:rFonts w:ascii="Times New Roman" w:hAnsi="Times New Roman"/>
                      <w:sz w:val="24"/>
                      <w:szCs w:val="24"/>
                    </w:rPr>
                  </w:pPr>
                  <w:r>
                    <w:rPr>
                      <w:rFonts w:ascii="Times New Roman" w:hAnsi="Times New Roman"/>
                      <w:sz w:val="24"/>
                      <w:szCs w:val="24"/>
                      <w:u w:val="single"/>
                    </w:rPr>
                    <w:t>Kustuta eriala</w:t>
                  </w:r>
                  <w:r>
                    <w:rPr>
                      <w:rFonts w:ascii="Times New Roman" w:hAnsi="Times New Roman"/>
                      <w:sz w:val="24"/>
                      <w:szCs w:val="24"/>
                    </w:rPr>
                    <w:t>:</w:t>
                  </w:r>
                </w:p>
                <w:p>
                  <w:pPr>
                    <w:pStyle w:val="TextBody"/>
                    <w:spacing w:lineRule="auto" w:line="360"/>
                    <w:jc w:val="both"/>
                    <w:rPr>
                      <w:rFonts w:ascii="Times New Roman" w:hAnsi="Times New Roman"/>
                      <w:sz w:val="24"/>
                      <w:szCs w:val="24"/>
                    </w:rPr>
                  </w:pPr>
                  <w:r>
                    <w:rPr>
                      <w:rFonts w:ascii="Times New Roman" w:hAnsi="Times New Roman"/>
                      <w:sz w:val="24"/>
                      <w:szCs w:val="24"/>
                    </w:rPr>
                    <w:t xml:space="preserve">Kustutamiseks tuleb vormis „Prügikasti” lahtri sisuks panna „1”. </w:t>
                  </w:r>
                  <w:r>
                    <w:rPr>
                      <w:rFonts w:ascii="Times New Roman" w:hAnsi="Times New Roman"/>
                      <w:sz w:val="24"/>
                      <w:szCs w:val="24"/>
                    </w:rPr>
                    <w:t>Pärast</w:t>
                  </w:r>
                  <w:r>
                    <w:rPr>
                      <w:rFonts w:ascii="Times New Roman" w:hAnsi="Times New Roman"/>
                      <w:sz w:val="24"/>
                      <w:szCs w:val="24"/>
                    </w:rPr>
                    <w:t xml:space="preserve"> veebilehe värskendamist on valitud eriala kasutaja jaoks kustutatud. Kui kasutaja on ekslikult lisanud lahtri sisuks „1”, tuleb enne värskendamist anda sellele väärtuseks</w:t>
                  </w:r>
                  <w:bookmarkEnd w:id="2"/>
                  <w:r>
                    <w:rPr>
                      <w:rFonts w:ascii="Times New Roman" w:hAnsi="Times New Roman"/>
                      <w:sz w:val="24"/>
                      <w:szCs w:val="24"/>
                    </w:rPr>
                    <w:t xml:space="preserve"> „0”. Antud juhul jääb eriala alles.</w:t>
                  </w:r>
                </w:p>
                <w:p>
                  <w:pPr>
                    <w:pStyle w:val="FrameContents"/>
                    <w:rPr>
                      <w:u w:val="single"/>
                    </w:rPr>
                  </w:pPr>
                  <w:r>
                    <w:rPr>
                      <w:u w:val="single"/>
                    </w:rPr>
                  </w:r>
                </w:p>
                <w:p>
                  <w:pPr>
                    <w:pStyle w:val="FrameContents"/>
                    <w:rPr>
                      <w:u w:val="single"/>
                    </w:rPr>
                  </w:pPr>
                  <w:r>
                    <w:rPr>
                      <w:u w:val="single"/>
                    </w:rPr>
                  </w:r>
                </w:p>
                <w:p>
                  <w:pPr>
                    <w:pStyle w:val="FrameContents"/>
                    <w:rPr>
                      <w:u w:val="single"/>
                    </w:rPr>
                  </w:pPr>
                  <w:r>
                    <w:rPr>
                      <w:u w:val="single"/>
                    </w:rPr>
                  </w:r>
                </w:p>
                <w:p>
                  <w:pPr>
                    <w:pStyle w:val="FrameContents"/>
                    <w:rPr>
                      <w:u w:val="single"/>
                    </w:rPr>
                  </w:pPr>
                  <w:r>
                    <w:rPr>
                      <w:u w:val="single"/>
                    </w:rPr>
                  </w:r>
                </w:p>
                <w:p>
                  <w:pPr>
                    <w:pStyle w:val="FrameContents"/>
                    <w:rPr/>
                  </w:pPr>
                  <w:r>
                    <w:rPr/>
                  </w:r>
                </w:p>
                <w:p>
                  <w:pPr>
                    <w:pStyle w:val="FrameContents"/>
                    <w:rPr/>
                  </w:pPr>
                  <w:r>
                    <w:rPr/>
                  </w:r>
                </w:p>
                <w:p>
                  <w:pPr>
                    <w:pStyle w:val="FrameContents"/>
                    <w:spacing w:before="0" w:after="200"/>
                    <w:rPr/>
                  </w:pPr>
                  <w:r>
                    <w:rPr/>
                  </w:r>
                </w:p>
              </w:txbxContent>
            </v:textbox>
          </v:rect>
        </w:pict>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t-EE"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60b7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60b74"/>
    <w:basedOn w:val="Normal"/>
    <w:pPr>
      <w:spacing w:lineRule="auto" w:line="240" w:before="0" w:after="0"/>
    </w:pPr>
    <w:rPr>
      <w:rFonts w:ascii="Tahoma" w:hAnsi="Tahoma" w:cs="Tahoma"/>
      <w:sz w:val="16"/>
      <w:szCs w:val="16"/>
    </w:rPr>
  </w:style>
  <w:style w:type="paragraph" w:styleId="Caption1">
    <w:name w:val="caption"/>
    <w:uiPriority w:val="35"/>
    <w:qFormat/>
    <w:unhideWhenUsed/>
    <w:rsid w:val="00260b74"/>
    <w:basedOn w:val="Normal"/>
    <w:next w:val="Normal"/>
    <w:pPr>
      <w:spacing w:lineRule="auto" w:line="240"/>
    </w:pPr>
    <w:rPr>
      <w:b/>
      <w:bCs/>
      <w:color w:val="4F81BD"/>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0.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439FA-5A18-4F7A-90E5-FF557918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2016-05-19T15:39:00Z</dcterms:created>
  <dc:creator>Arnold Tserepov</dc:creator>
  <dc:language>en-US</dc:language>
  <cp:lastModifiedBy>Arnold Tserepov</cp:lastModifiedBy>
  <cp:lastPrinted>2016-06-01T15:22:00Z</cp:lastPrinted>
  <dcterms:modified xsi:type="dcterms:W3CDTF">2016-06-01T15:22:00Z</dcterms:modified>
  <cp:revision>16</cp:revision>
</cp:coreProperties>
</file>