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6"/>
        </w:rPr>
        <w:t>SightLine: Priority-Weighted Scene-Change Gating for Redundancy-Aware Assistive Vision-Language Models</w:t>
      </w:r>
    </w:p>
    <w:p>
      <w:pPr>
        <w:spacing w:after="40"/>
        <w:jc w:val="center"/>
      </w:pPr>
      <w:r>
        <w:rPr>
          <w:rFonts w:ascii="Times New Roman" w:hAnsi="Times New Roman"/>
          <w:sz w:val="22"/>
        </w:rPr>
        <w:t>Lovnish Verma, Prateek Dhar Dwivedi, Anita Budhiraja, and Sarwan Singh</w:t>
      </w:r>
    </w:p>
    <w:p>
      <w:pPr>
        <w:spacing w:after="40"/>
        <w:jc w:val="center"/>
      </w:pPr>
      <w:r>
        <w:rPr>
          <w:rFonts w:ascii="Times New Roman" w:hAnsi="Times New Roman"/>
          <w:i/>
          <w:sz w:val="19"/>
        </w:rPr>
        <w:t>National Institute of Electronics &amp; Information Technology (NIELIT) Deemed to be University, New Delhi, India</w:t>
      </w:r>
    </w:p>
    <w:p>
      <w:pPr>
        <w:spacing w:after="240"/>
        <w:jc w:val="center"/>
      </w:pPr>
      <w:r>
        <w:rPr>
          <w:rFonts w:ascii="Times New Roman" w:hAnsi="Times New Roman"/>
          <w:sz w:val="18"/>
        </w:rPr>
        <w:t>princelv84@gmail.com, prateek.nielit@gmail.com, anitabudhiraja@nielit.ac.in, sarwan@nielit.ac.in</w:t>
      </w:r>
    </w:p>
    <w:p>
      <w:pPr>
        <w:spacing w:after="80" w:line="259" w:lineRule="auto"/>
      </w:pPr>
      <w:r>
        <w:rPr>
          <w:rFonts w:ascii="Times New Roman" w:hAnsi="Times New Roman"/>
          <w:b/>
          <w:sz w:val="20"/>
        </w:rPr>
        <w:t>Abstract—</w:t>
      </w:r>
      <w:r>
        <w:rPr>
          <w:rFonts w:ascii="Times New Roman" w:hAnsi="Times New Roman"/>
          <w:sz w:val="20"/>
        </w:rPr>
        <w:t>Wearable assistive vision-language models (VLMs) can provide continuous environmental narration for blind and low-vision individuals, but unconstrained streaming rapidly exhausts battery reserves and risks auditory cognitive overload. Naive exact perceptual hashing fails under analog CMOS sensor noise, suppressing zero frames on static scenes. This paper presents SightLine, a lightweight scene-change gating framework that determines frame by frame whether an expensive VLM forward pass is warranted. SightLine evaluates incoming frames against the last processed reference frame, accumulating gradual camera drift while fusing difference hashing (dHash), color-histogram dissimilarity, motion proxies, and a causally persisted hazard state with latch cooldown. When operating autonomously at rest (</w:t>
      </w:r>
      <m:oMath>
        <m:sSub>
          <m:e>
            <m:r>
              <m:t>T</m:t>
            </m:r>
          </m:e>
          <m:sub>
            <m:r>
              <m:rPr>
                <m:nor/>
              </m:rPr>
              <m:t>ambient</m:t>
            </m:r>
          </m:sub>
        </m:sSub>
        <m:r>
          <m:t>=60</m:t>
        </m:r>
      </m:oMath>
      <w:r>
        <w:rPr>
          <w:rFonts w:ascii="Times New Roman" w:hAnsi="Times New Roman"/>
          <w:sz w:val="20"/>
        </w:rPr>
        <w:t>, 0.5 Hz heartbeat), SightLine suppresses 98.0% of frames and draws 3.68 W average power on an NVIDIA Jetson Orin Nano (8.85 hours effective runtime on a 32.56 Wh usable budget from a standard 37 Wh pack); in pedometer-gated quiescent rest mode (</w:t>
      </w:r>
      <m:oMath>
        <m:sSub>
          <m:e>
            <m:r>
              <m:t>T</m:t>
            </m:r>
          </m:e>
          <m:sub>
            <m:r>
              <m:rPr>
                <m:nor/>
              </m:rPr>
              <m:t>ambient</m:t>
            </m:r>
          </m:sub>
        </m:sSub>
        <m:r>
          <m:t>=∞</m:t>
        </m:r>
      </m:oMath>
      <w:r>
        <w:rPr>
          <w:rFonts w:ascii="Times New Roman" w:hAnsi="Times New Roman"/>
          <w:sz w:val="20"/>
        </w:rPr>
        <w:t>), suppression reaches 99.5% and draw drops to 1.85 W (17.60 hours effective / 20.00 hours nominal runtime). During active locomotion (</w:t>
      </w:r>
      <m:oMath>
        <m:sSub>
          <m:e>
            <m:r>
              <m:t>T</m:t>
            </m:r>
          </m:e>
          <m:sub>
            <m:r>
              <m:rPr>
                <m:nor/>
              </m:rPr>
              <m:t>active</m:t>
            </m:r>
          </m:sub>
        </m:sSub>
        <m:r>
          <m:t>=6</m:t>
        </m:r>
      </m:oMath>
      <w:r>
        <w:rPr>
          <w:rFonts w:ascii="Times New Roman" w:hAnsi="Times New Roman"/>
          <w:sz w:val="20"/>
        </w:rPr>
        <w:t xml:space="preserve">) or hazard tracking, SightLine bounds request-level front-end gate delay to </w:t>
      </w:r>
      <m:oMath>
        <m:r>
          <m:t>≤166.7</m:t>
        </m:r>
        <m:r>
          <m:rPr>
            <m:nor/>
          </m:rPr>
          <m:t> ms</m:t>
        </m:r>
      </m:oMath>
      <w:r>
        <w:rPr>
          <w:rFonts w:ascii="Times New Roman" w:hAnsi="Times New Roman"/>
          <w:sz w:val="20"/>
        </w:rPr>
        <w:t xml:space="preserve"> under an idle worker, while worst-case ambient delay from rest is bounded to 59 frames (</w:t>
      </w:r>
      <m:oMath>
        <m:r>
          <m:t>1.97</m:t>
        </m:r>
        <m:r>
          <m:rPr>
            <m:nor/>
          </m:rPr>
          <m:t> s</m:t>
        </m:r>
      </m:oMath>
      <w:r>
        <w:rPr>
          <w:rFonts w:ascii="Times New Roman" w:hAnsi="Times New Roman"/>
          <w:sz w:val="20"/>
        </w:rPr>
        <w:t>). In a modeled 70/30 daily usage routine, time-averaged power is 6.03 W (5.40 hours runtime) under autonomous paced ambient monitoring, or 4.75 W (6.85 hours runtime) under quiescent zero-probe rest. Live physical GPU benchmarking on 1080p real-world egocentric workshop video (Florence-2 FP16 on an NVIDIA GeForce GPU) confirms these theoretical dynamics: exact difference hashing triggers on 100% of frames (0.0% suppression) due to sensor noise, whereas SightLine suppresses 94.7% of redundant invocations, reducing GPU duty cycle to 58.7% and average power to 7.52 W—extending battery endurance by +53.0% (4.33 hours vs. 2.83 hours) while maintaining coherent situational descriptions. SightLine is thoroughly evaluated across 12 configurations, benchmarked through an architectural trade-off analysis against WorldScribe (ACM UIST 2024), analyzed via a 10-mode structured FMEA risk ledger with residual risk assessment, and framed with an IRB-ready blind and low-vision user study protocol. Reference implementations and reproduction suites are open-sourced.</w:t>
      </w:r>
    </w:p>
    <w:p>
      <w:pPr>
        <w:spacing w:after="80" w:line="259" w:lineRule="auto"/>
      </w:pPr>
      <w:r>
        <w:rPr>
          <w:rFonts w:ascii="Times New Roman" w:hAnsi="Times New Roman"/>
          <w:b/>
          <w:sz w:val="20"/>
        </w:rPr>
        <w:t>Keywords—</w:t>
      </w:r>
      <w:r>
        <w:rPr>
          <w:rFonts w:ascii="Times New Roman" w:hAnsi="Times New Roman"/>
          <w:sz w:val="20"/>
        </w:rPr>
        <w:t>Vision-language models, assistive technology, scene-change gating, perceptual hashing, edge computing, wearable devices, safety-critical scheduling, cognitive load, egocentric video evaluation.</w:t>
      </w:r>
    </w:p>
    <w:p>
      <w:pPr>
        <w:spacing w:before="280" w:after="80"/>
      </w:pPr>
      <w:r>
        <w:rPr>
          <w:rFonts w:ascii="Times New Roman" w:hAnsi="Times New Roman"/>
          <w:b/>
          <w:color w:val="003366"/>
          <w:sz w:val="24"/>
        </w:rPr>
        <w:t>I. INTRODUCTION</w:t>
      </w:r>
    </w:p>
    <w:p>
      <w:pPr>
        <w:spacing w:after="80" w:line="259" w:lineRule="auto"/>
      </w:pPr>
      <w:r>
        <w:rPr>
          <w:rFonts w:ascii="Times New Roman" w:hAnsi="Times New Roman"/>
          <w:sz w:val="20"/>
        </w:rPr>
        <w:t>Wearable assistive vision systems provide blind and low-vision individuals with situational awareness by narrating obstacles, hazards, text, and environmental changes. Recent advances in compact vision-language models (VLMs)—such as Florence-2 [1]—enable rich open-vocabulary descriptions on edge hardware. However, streaming high-frame-rate video directly through a foundation model is computationally intractable on mobile hardware. At 30 frames per second (fps), continuous VLM inference rapidly depletes wearable batteries, induces severe thermal throttling, and inundates users with redundant auditory descriptions that impair situational awareness and mask crucial acoustic navigation cues [2].</w:t>
      </w:r>
    </w:p>
    <w:p>
      <w:pPr>
        <w:spacing w:after="80" w:line="259" w:lineRule="auto"/>
      </w:pPr>
      <w:r>
        <w:rPr>
          <w:rFonts w:ascii="Times New Roman" w:hAnsi="Times New Roman"/>
          <w:sz w:val="20"/>
        </w:rPr>
        <w:t>Assistive perception therefore requires a low-overhead front-end gating policy that inspects incoming frames on the host CPU and determines whether visual change warrants an expensive downstream VLM forward pass. Standard video-analytics techniques often rely on pixel differencing or exact perceptual hashing [3], [4]. However, wearable assistive vision presents three unique challenges: (1) Analog Sensor Noise vs. Flat Backgrounds: CMOS image sensors exhibit thermal and quantization noise. In untextured scenes (e.g., blank walls, corridors, paper documents), raw pixel noise causes single-bit fluctuations across hashing difference boundaries, causing exact perceptual hashing to suppress zero frames; (2) Gradual Drift vs. Consecutive-Frame Differencing: Evaluating visual change across consecutive frames (</w:t>
      </w:r>
      <m:oMath>
        <m:sSub>
          <m:e>
            <m:r>
              <m:t>I</m:t>
            </m:r>
          </m:e>
          <m:sub>
            <m:r>
              <m:t>t</m:t>
            </m:r>
          </m:sub>
        </m:sSub>
        <m:r>
          <m:t>−</m:t>
        </m:r>
        <m:sSub>
          <m:e>
            <m:r>
              <m:t>I</m:t>
            </m:r>
          </m:e>
          <m:sub>
            <m:r>
              <m:t>t−1</m:t>
            </m:r>
          </m:sub>
        </m:sSub>
      </m:oMath>
      <w:r>
        <w:rPr>
          <w:rFonts w:ascii="Times New Roman" w:hAnsi="Times New Roman"/>
          <w:sz w:val="20"/>
        </w:rPr>
        <w:t>) is blind to gradual camera motion, slow-moving pedestrians, and approaching obstacles whose frame-to-frame delta never crosses detection thresholds; and (3) Auditory Backlog vs. Hazard Preemption: In assistive audio feedback, low-priority ambient descriptions must not block urgent obstacle warnings.</w:t>
      </w:r>
    </w:p>
    <w:p>
      <w:pPr>
        <w:spacing w:after="80" w:line="259" w:lineRule="auto"/>
      </w:pPr>
      <w:r>
        <w:rPr>
          <w:rFonts w:ascii="Times New Roman" w:hAnsi="Times New Roman"/>
          <w:sz w:val="20"/>
        </w:rPr>
        <w:t>Simple periodic sampling forces a compromise between battery endurance and hazard responsiveness: sampling every 2 seconds (</w:t>
      </w:r>
      <m:oMath>
        <m:r>
          <m:t>k=60</m:t>
        </m:r>
      </m:oMath>
      <w:r>
        <w:rPr>
          <w:rFonts w:ascii="Times New Roman" w:hAnsi="Times New Roman"/>
          <w:sz w:val="20"/>
        </w:rPr>
        <w:t>) extends battery life to 8.85 hours on an NVIDIA Jetson Orin Nano, but introduces up to a 1.97-second delay before discovering emerging obstacles. Conversely, sampling every 200 ms (</w:t>
      </w:r>
      <m:oMath>
        <m:r>
          <m:t>k=6</m:t>
        </m:r>
      </m:oMath>
      <w:r>
        <w:rPr>
          <w:rFonts w:ascii="Times New Roman" w:hAnsi="Times New Roman"/>
          <w:sz w:val="20"/>
        </w:rPr>
        <w:t xml:space="preserve">) bounds delay to </w:t>
      </w:r>
      <m:oMath>
        <m:r>
          <m:t>≤166.7</m:t>
        </m:r>
        <m:r>
          <m:rPr>
            <m:nor/>
          </m:rPr>
          <m:t> ms</m:t>
        </m:r>
      </m:oMath>
      <w:r>
        <w:rPr>
          <w:rFonts w:ascii="Times New Roman" w:hAnsi="Times New Roman"/>
          <w:sz w:val="20"/>
        </w:rPr>
        <w:t>, but consumes 11.50 W of active GPU power and exhausts the battery in 2.83 hours while generating 34 heavy forward passes on static views.</w:t>
      </w:r>
    </w:p>
    <w:p>
      <w:pPr>
        <w:spacing w:after="80" w:line="259" w:lineRule="auto"/>
      </w:pPr>
      <w:r>
        <w:rPr>
          <w:rFonts w:ascii="Times New Roman" w:hAnsi="Times New Roman"/>
          <w:sz w:val="20"/>
        </w:rPr>
        <w:t xml:space="preserve">This paper presents SightLine, a multi-cue scene-change gating framework for continuous wearable assistive VLMs. SightLine evaluates incoming frames against the last processed reference frame </w:t>
      </w:r>
      <m:oMath>
        <m:sSub>
          <m:e>
            <m:r>
              <m:t>I</m:t>
            </m:r>
          </m:e>
          <m:sub>
            <m:sSub>
              <m:e>
                <m:r>
                  <m:t>t</m:t>
                </m:r>
              </m:e>
              <m:sub>
                <m:r>
                  <m:t>p</m:t>
                </m:r>
              </m:sub>
            </m:sSub>
          </m:sub>
        </m:sSub>
      </m:oMath>
      <w:r>
        <w:rPr>
          <w:rFonts w:ascii="Times New Roman" w:hAnsi="Times New Roman"/>
          <w:sz w:val="20"/>
        </w:rPr>
        <w:t xml:space="preserve">, ensuring that slow camera drift accumulates until crossing threshold </w:t>
      </w:r>
      <m:oMath>
        <m:r>
          <m:t>τ</m:t>
        </m:r>
      </m:oMath>
      <w:r>
        <w:rPr>
          <w:rFonts w:ascii="Times New Roman" w:hAnsi="Times New Roman"/>
          <w:sz w:val="20"/>
        </w:rPr>
        <w:t>. The framework fuses difference hashing (dHash) [4], color-histogram dissimilarity, motion proxies, and a causally persisted hazard state with latch cooldown (</w:t>
      </w:r>
      <m:oMath>
        <m:sSub>
          <m:e>
            <m:r>
              <m:t>T</m:t>
            </m:r>
          </m:e>
          <m:sub>
            <m:r>
              <m:rPr>
                <m:nor/>
              </m:rPr>
              <m:t>cool</m:t>
            </m:r>
          </m:sub>
        </m:sSub>
        <m:r>
          <m:t>=6</m:t>
        </m:r>
        <m:r>
          <m:rPr>
            <m:nor/>
          </m:rPr>
          <m:t> frames</m:t>
        </m:r>
      </m:oMath>
      <w:r>
        <w:rPr>
          <w:rFonts w:ascii="Times New Roman" w:hAnsi="Times New Roman"/>
          <w:sz w:val="20"/>
        </w:rPr>
        <w:t>). An adaptive watchdog enforces a dual-rate heartbeat (</w:t>
      </w:r>
      <m:oMath>
        <m:sSub>
          <m:e>
            <m:r>
              <m:t>T</m:t>
            </m:r>
          </m:e>
          <m:sub>
            <m:r>
              <m:rPr>
                <m:nor/>
              </m:rPr>
              <m:t>ambient</m:t>
            </m:r>
          </m:sub>
        </m:sSub>
        <m:r>
          <m:t>=60,</m:t>
        </m:r>
        <m:sSub>
          <m:e>
            <m:r>
              <m:t>T</m:t>
            </m:r>
          </m:e>
          <m:sub>
            <m:r>
              <m:rPr>
                <m:nor/>
              </m:rPr>
              <m:t>active</m:t>
            </m:r>
          </m:sub>
        </m:sSub>
        <m:r>
          <m:t>=6</m:t>
        </m:r>
      </m:oMath>
      <w:r>
        <w:rPr>
          <w:rFonts w:ascii="Times New Roman" w:hAnsi="Times New Roman"/>
          <w:sz w:val="20"/>
        </w:rPr>
        <w:t>). To safeguard auditory attention, SightLine prioritizes speech generation (Eq. 11), preempting ongoing ambient descriptions when safety hazards emerge. This paper makes six primary contributions:</w:t>
      </w:r>
    </w:p>
    <w:p>
      <w:pPr>
        <w:spacing w:after="80" w:line="259" w:lineRule="auto"/>
      </w:pPr>
      <w:r>
        <w:rPr>
          <w:rFonts w:ascii="Times New Roman" w:hAnsi="Times New Roman"/>
          <w:sz w:val="20"/>
        </w:rPr>
        <w:t xml:space="preserve">1) Asymmetric Reference-Frame Gating with Latch Cooldown: A multi-factor change scoring model combining omni-directional 2D dHash [4], color-histogram dissimilarity, a </w:t>
      </w:r>
      <m:oMath>
        <m:r>
          <m:t>4×4</m:t>
        </m:r>
      </m:oMath>
      <w:r>
        <w:rPr>
          <w:rFonts w:ascii="Times New Roman" w:hAnsi="Times New Roman"/>
          <w:sz w:val="20"/>
        </w:rPr>
        <w:t xml:space="preserve"> ROI block max-pooling motion proxy (</w:t>
      </w:r>
      <m:oMath>
        <m:sSub>
          <m:e>
            <m:r>
              <m:t>S</m:t>
            </m:r>
          </m:e>
          <m:sub>
            <m:r>
              <m:rPr>
                <m:nor/>
              </m:rPr>
              <m:t>roi\_max</m:t>
            </m:r>
          </m:sub>
        </m:sSub>
      </m:oMath>
      <w:r>
        <w:rPr>
          <w:rFonts w:ascii="Times New Roman" w:hAnsi="Times New Roman"/>
          <w:sz w:val="20"/>
        </w:rPr>
        <w:t>), and a causally persisted hazard state with latch cooldown (</w:t>
      </w:r>
      <m:oMath>
        <m:sSub>
          <m:e>
            <m:r>
              <m:t>T</m:t>
            </m:r>
          </m:e>
          <m:sub>
            <m:r>
              <m:rPr>
                <m:nor/>
              </m:rPr>
              <m:t>cool</m:t>
            </m:r>
          </m:sub>
        </m:sSub>
        <m:r>
          <m:t>=6</m:t>
        </m:r>
        <m:r>
          <m:rPr>
            <m:nor/>
          </m:rPr>
          <m:t> frames</m:t>
        </m:r>
      </m:oMath>
      <w:r>
        <w:rPr>
          <w:rFonts w:ascii="Times New Roman" w:hAnsi="Times New Roman"/>
          <w:sz w:val="20"/>
        </w:rPr>
        <w:t>) with visual motion override (</w:t>
      </w:r>
      <m:oMath>
        <m:sSub>
          <m:e>
            <m:r>
              <m:t>τ</m:t>
            </m:r>
          </m:e>
          <m:sub>
            <m:r>
              <m:rPr>
                <m:nor/>
              </m:rPr>
              <m:t>crit</m:t>
            </m:r>
          </m:sub>
        </m:sSub>
        <m:r>
          <m:t>=0.35</m:t>
        </m:r>
      </m:oMath>
      <w:r>
        <w:rPr>
          <w:rFonts w:ascii="Times New Roman" w:hAnsi="Times New Roman"/>
          <w:sz w:val="20"/>
        </w:rPr>
        <w:t xml:space="preserve">). Evaluating cues against the last processed frame </w:t>
      </w:r>
      <m:oMath>
        <m:sSub>
          <m:e>
            <m:r>
              <m:t>I</m:t>
            </m:r>
          </m:e>
          <m:sub>
            <m:sSub>
              <m:e>
                <m:r>
                  <m:t>t</m:t>
                </m:r>
              </m:e>
              <m:sub>
                <m:r>
                  <m:t>p</m:t>
                </m:r>
              </m:sub>
            </m:sSub>
          </m:sub>
        </m:sSub>
      </m:oMath>
      <w:r>
        <w:rPr>
          <w:rFonts w:ascii="Times New Roman" w:hAnsi="Times New Roman"/>
          <w:sz w:val="20"/>
        </w:rPr>
        <w:t xml:space="preserve"> accumulates gradual drift, while cooldown prevents re-firing during sustained hazard tracking.</w:t>
      </w:r>
    </w:p>
    <w:p>
      <w:pPr>
        <w:spacing w:after="80" w:line="259" w:lineRule="auto"/>
      </w:pPr>
      <w:r>
        <w:rPr>
          <w:rFonts w:ascii="Times New Roman" w:hAnsi="Times New Roman"/>
          <w:sz w:val="20"/>
        </w:rPr>
        <w:t xml:space="preserve">2) Hazard Persistence and Two-Tier Watchdog Bounds: We formalize the hazard persistence mechanism </w:t>
      </w:r>
      <m:oMath>
        <m:sSub>
          <m:e>
            <m:r>
              <m:t>z</m:t>
            </m:r>
          </m:e>
          <m:sub>
            <m:r>
              <m:t>t</m:t>
            </m:r>
          </m:sub>
        </m:sSub>
      </m:oMath>
      <w:r>
        <w:rPr>
          <w:rFonts w:ascii="Times New Roman" w:hAnsi="Times New Roman"/>
          <w:sz w:val="20"/>
        </w:rPr>
        <w:t xml:space="preserve"> and resolve localized cue dilution via spatial ROI max-pooling, reducing Scenario C hazard delay from 5.00 frames (</w:t>
      </w:r>
      <m:oMath>
        <m:r>
          <m:t>166.7</m:t>
        </m:r>
        <m:r>
          <m:rPr>
            <m:nor/>
          </m:rPr>
          <m:t> ms</m:t>
        </m:r>
      </m:oMath>
      <w:r>
        <w:rPr>
          <w:rFonts w:ascii="Times New Roman" w:hAnsi="Times New Roman"/>
          <w:sz w:val="20"/>
        </w:rPr>
        <w:t>) to 0.00 frames (</w:t>
      </w:r>
      <m:oMath>
        <m:r>
          <m:t>0.0</m:t>
        </m:r>
        <m:r>
          <m:rPr>
            <m:nor/>
          </m:rPr>
          <m:t> ms</m:t>
        </m:r>
      </m:oMath>
      <w:r>
        <w:rPr>
          <w:rFonts w:ascii="Times New Roman" w:hAnsi="Times New Roman"/>
          <w:sz w:val="20"/>
        </w:rPr>
        <w:t xml:space="preserve">, </w:t>
      </w:r>
      <m:oMath>
        <m:r>
          <m:t>p&lt;0.0001,d=−5.00</m:t>
        </m:r>
      </m:oMath>
      <w:r>
        <w:rPr>
          <w:rFonts w:ascii="Times New Roman" w:hAnsi="Times New Roman"/>
          <w:sz w:val="20"/>
        </w:rPr>
        <w:t>). We prove two-tier latency bounds: in active locomotion (</w:t>
      </w:r>
      <m:oMath>
        <m:sSub>
          <m:e>
            <m:r>
              <m:t>T</m:t>
            </m:r>
          </m:e>
          <m:sub>
            <m:r>
              <m:rPr>
                <m:nor/>
              </m:rPr>
              <m:t>active</m:t>
            </m:r>
          </m:sub>
        </m:sSub>
        <m:r>
          <m:t>=6</m:t>
        </m:r>
      </m:oMath>
      <w:r>
        <w:rPr>
          <w:rFonts w:ascii="Times New Roman" w:hAnsi="Times New Roman"/>
          <w:sz w:val="20"/>
        </w:rPr>
        <w:t xml:space="preserve">), front-end gate delay is bounded to </w:t>
      </w:r>
      <m:oMath>
        <m:r>
          <m:t>≤166.7</m:t>
        </m:r>
        <m:r>
          <m:rPr>
            <m:nor/>
          </m:rPr>
          <m:t> ms</m:t>
        </m:r>
      </m:oMath>
      <w:r>
        <w:rPr>
          <w:rFonts w:ascii="Times New Roman" w:hAnsi="Times New Roman"/>
          <w:sz w:val="20"/>
        </w:rPr>
        <w:t xml:space="preserve"> under an idle worker, while in ambient mode (</w:t>
      </w:r>
      <m:oMath>
        <m:sSub>
          <m:e>
            <m:r>
              <m:t>T</m:t>
            </m:r>
          </m:e>
          <m:sub>
            <m:r>
              <m:rPr>
                <m:nor/>
              </m:rPr>
              <m:t>ambient</m:t>
            </m:r>
          </m:sub>
        </m:sSub>
        <m:r>
          <m:t>=60</m:t>
        </m:r>
      </m:oMath>
      <w:r>
        <w:rPr>
          <w:rFonts w:ascii="Times New Roman" w:hAnsi="Times New Roman"/>
          <w:sz w:val="20"/>
        </w:rPr>
        <w:t>), the worst-case delay from rest is 59 frames (</w:t>
      </w:r>
      <m:oMath>
        <m:r>
          <m:t>1.97</m:t>
        </m:r>
        <m:r>
          <m:rPr>
            <m:nor/>
          </m:rPr>
          <m:t> s</m:t>
        </m:r>
      </m:oMath>
      <w:r>
        <w:rPr>
          <w:rFonts w:ascii="Times New Roman" w:hAnsi="Times New Roman"/>
          <w:sz w:val="20"/>
        </w:rPr>
        <w:t>).</w:t>
      </w:r>
    </w:p>
    <w:p>
      <w:pPr>
        <w:spacing w:after="80" w:line="259" w:lineRule="auto"/>
      </w:pPr>
      <w:r>
        <w:rPr>
          <w:rFonts w:ascii="Times New Roman" w:hAnsi="Times New Roman"/>
          <w:sz w:val="20"/>
        </w:rPr>
        <w:t>3) Critical Evaluation of Reading Profiles, Dead-Zone Resolution, and Sign Invariance: We conduct an empirical investigation into task conditioning. While switching to an inspection profile achieves 61.6% ± 10.7% dynamic recall at 85.0% ± 3.2% suppression, control experiments indicate that activations reflect sensor-noise bit flips on untextured backgrounds (</w:t>
      </w:r>
      <m:oMath>
        <m:r>
          <m:t>t=0.12,p=0.91</m:t>
        </m:r>
      </m:oMath>
      <w:r>
        <w:rPr>
          <w:rFonts w:ascii="Times New Roman" w:hAnsi="Times New Roman"/>
          <w:sz w:val="20"/>
        </w:rPr>
        <w:t xml:space="preserve">, Welch's t-test; TOST equivalence test rejects </w:t>
      </w:r>
      <m:oMath>
        <m:r>
          <m:t>|Δ|≥10%</m:t>
        </m:r>
      </m:oMath>
      <w:r>
        <w:rPr>
          <w:rFonts w:ascii="Times New Roman" w:hAnsi="Times New Roman"/>
          <w:sz w:val="20"/>
        </w:rPr>
        <w:t xml:space="preserve"> at </w:t>
      </w:r>
      <m:oMath>
        <m:r>
          <m:t>p=0.0098</m:t>
        </m:r>
      </m:oMath>
      <w:r>
        <w:rPr>
          <w:rFonts w:ascii="Times New Roman" w:hAnsi="Times New Roman"/>
          <w:sz w:val="20"/>
        </w:rPr>
        <w:t>). Dead-zone dHash (</w:t>
      </w:r>
      <m:oMath>
        <m:r>
          <m:t>ε=7.0</m:t>
        </m:r>
      </m:oMath>
      <w:r>
        <w:rPr>
          <w:rFonts w:ascii="Times New Roman" w:hAnsi="Times New Roman"/>
          <w:sz w:val="20"/>
        </w:rPr>
        <w:t>) eliminates flat-region noise flips, reducing static false alarms from 20.3 down to 2.6. Crucially, evaluating horizontal bar edits reveals that sign-only difference hashing is invariant to level swaps when noise is dead-zoned out (</w:t>
      </w:r>
      <m:oMath>
        <m:r>
          <m:t>ε≥1.5⟹0.0%</m:t>
        </m:r>
      </m:oMath>
      <w:r>
        <w:rPr>
          <w:rFonts w:ascii="Times New Roman" w:hAnsi="Times New Roman"/>
          <w:sz w:val="20"/>
        </w:rPr>
        <w:t xml:space="preserve"> recall), proving that assistive document inspection requires magnitude-sensitive 2D edge filters or localized OCR.</w:t>
      </w:r>
    </w:p>
    <w:p>
      <w:pPr>
        <w:spacing w:after="80" w:line="259" w:lineRule="auto"/>
      </w:pPr>
      <w:r>
        <w:rPr>
          <w:rFonts w:ascii="Times New Roman" w:hAnsi="Times New Roman"/>
          <w:sz w:val="20"/>
        </w:rPr>
        <w:t>4) Empirical Validation on Real-World Egocentric Video and Physical GPU Hardware: We evaluate SightLine on real 1080p egocentric video running Florence-2 FP16 on a physical NVIDIA GPU. On continuous real video, exact difference hashing triggers on 100% of frames (0.0% suppression) due to sensor noise, whereas SightLine suppresses 94.7% of frames, reducing GPU duty cycle to 58.7% and average power to 7.52 W, delivering a +53.0% battery runtime extension (4.33 hours vs 2.83 hours).</w:t>
      </w:r>
    </w:p>
    <w:p>
      <w:pPr>
        <w:spacing w:after="80" w:line="259" w:lineRule="auto"/>
      </w:pPr>
      <w:r>
        <w:rPr>
          <w:rFonts w:ascii="Times New Roman" w:hAnsi="Times New Roman"/>
          <w:sz w:val="20"/>
        </w:rPr>
        <w:t>5) Architectural Trade-Off Analysis with WorldScribe (ACM UIST 2024): We present an architectural synthesis comparing SightLine's edge-native pipeline against WorldScribe's cloud foundation model, demonstrating that SightLine serves as an optimal upstream edge filter that eliminates 80.5%–94.7% of redundant cloud egress bandwidth while providing an offline safety watchdog.</w:t>
      </w:r>
    </w:p>
    <w:p>
      <w:pPr>
        <w:spacing w:after="80" w:line="259" w:lineRule="auto"/>
      </w:pPr>
      <w:r>
        <w:rPr>
          <w:rFonts w:ascii="Times New Roman" w:hAnsi="Times New Roman"/>
          <w:sz w:val="20"/>
        </w:rPr>
        <w:t>6) Auditable Energy Accounting, FMEA Risk Ledger, and Proposed Accessibility Protocol: We formulate an auditable edge power model differentiating measured, modeled, and assumed quantities, construct a 10-mode structured FMEA risk ledger with residual risk analysis, and specify an IRB-ready BLV participant evaluation protocol.</w:t>
      </w:r>
    </w:p>
    <w:p>
      <w:pPr>
        <w:spacing w:before="280" w:after="80"/>
      </w:pPr>
      <w:r>
        <w:rPr>
          <w:rFonts w:ascii="Times New Roman" w:hAnsi="Times New Roman"/>
          <w:b/>
          <w:color w:val="003366"/>
          <w:sz w:val="24"/>
        </w:rPr>
        <w:t>II. RELATED WORK</w:t>
      </w:r>
    </w:p>
    <w:p>
      <w:pPr>
        <w:spacing w:before="200" w:after="60"/>
      </w:pPr>
      <w:r>
        <w:rPr>
          <w:rFonts w:ascii="Times New Roman" w:hAnsi="Times New Roman"/>
          <w:b/>
          <w:color w:val="003366"/>
          <w:sz w:val="21"/>
        </w:rPr>
        <w:t>A. Assistive Vision-Language Models and Deployed Wearable Systems</w:t>
      </w:r>
    </w:p>
    <w:p>
      <w:pPr>
        <w:spacing w:after="80" w:line="259" w:lineRule="auto"/>
      </w:pPr>
      <w:r>
        <w:rPr>
          <w:rFonts w:ascii="Times New Roman" w:hAnsi="Times New Roman"/>
          <w:sz w:val="20"/>
        </w:rPr>
        <w:t>Assistive vision has progressed from discrete pipelines pairing task-specific object detectors (e.g., YOLO [5]) with rule-based text-to-speech to unified multi-modal vision-language models (VLMs). Commercial systems like OrCam MyEye [11] and Microsoft Seeing AI [12] offer discrete, user-triggered photo capture for barcode reading, facial recognition, and OCR. While effective for deliberate tasks, discrete capture requires manual triggering and fails to provide continuous situational awareness during navigation. Recent edge VLMs, including Florence-2 [1], enable zero-shot object grounding and captioning in compact footprints (~232M parameters). Furthermore, systems like WorldScribe [15] explore continuous visual description for BLV users using cloud-based multi-modal models. However, streaming 30 fps video to cloud endpoints requires continuous high-bandwidth connectivity and introduces variable round-trip latency (</w:t>
      </w:r>
      <m:oMath>
        <m:r>
          <m:t>800</m:t>
        </m:r>
        <m:r>
          <m:rPr>
            <m:nor/>
          </m:rPr>
          <m:t>--</m:t>
        </m:r>
        <m:r>
          <m:t>2100</m:t>
        </m:r>
        <m:r>
          <m:rPr>
            <m:nor/>
          </m:rPr>
          <m:t> ms</m:t>
        </m:r>
      </m:oMath>
      <w:r>
        <w:rPr>
          <w:rFonts w:ascii="Times New Roman" w:hAnsi="Times New Roman"/>
          <w:sz w:val="20"/>
        </w:rPr>
        <w:t>) that compromises pedestrian collision avoidance. SightLine addresses this by providing an edge-native, zero-dependency front-end gate that runs locally in 3.45 ms on the wearable CPU.</w:t>
      </w:r>
    </w:p>
    <w:p>
      <w:pPr>
        <w:spacing w:before="200" w:after="60"/>
      </w:pPr>
      <w:r>
        <w:rPr>
          <w:rFonts w:ascii="Times New Roman" w:hAnsi="Times New Roman"/>
          <w:b/>
          <w:color w:val="003366"/>
          <w:sz w:val="21"/>
        </w:rPr>
        <w:t>B. Temporal Redundancy Reduction, Keyframe Selection, and Assistive Cognitive Load</w:t>
      </w:r>
    </w:p>
    <w:p>
      <w:pPr>
        <w:spacing w:after="80" w:line="259" w:lineRule="auto"/>
      </w:pPr>
      <w:r>
        <w:rPr>
          <w:rFonts w:ascii="Times New Roman" w:hAnsi="Times New Roman"/>
          <w:sz w:val="20"/>
        </w:rPr>
        <w:t>Filtering redundant video frames is widely explored in edge computing, video surveillance, and cloud analytics. Reducto [6] dynamically adjusts frame-filtering thresholds based on downstream analytics accuracy. Glimpse [7] caches active tracking models on mobile devices while offloading keyframes to server infrastructure. Recent video foundation models, such as Video-LLaVA [9], attempt to reduce temporal redundancy within multi-frame token contexts. However, these frameworks optimize server bandwidth rather than wearable battery endurance and cognitive load. In assistive technology for blind and low-vision individuals, auditory attention is a severely constrained resource [2], [10]. Continuous audio narration causes severe cognitive fatigue, elevates NASA-TLX workload scores [8], and masks ambient environmental sounds (traffic, footsteps, echoes) essential for white-cane echolocation and spatial orientation [14]. SightLine directly addresses this by suppressing redundant forward passes and enforcing priority-weighted speech preemption.</w:t>
      </w:r>
    </w:p>
    <w:p>
      <w:pPr>
        <w:spacing w:before="280" w:after="80"/>
      </w:pPr>
      <w:r>
        <w:rPr>
          <w:rFonts w:ascii="Times New Roman" w:hAnsi="Times New Roman"/>
          <w:b/>
          <w:color w:val="003366"/>
          <w:sz w:val="24"/>
        </w:rPr>
        <w:t>III. PROBLEM FORMULATION</w:t>
      </w:r>
    </w:p>
    <w:p>
      <w:pPr>
        <w:spacing w:after="80" w:line="259" w:lineRule="auto"/>
      </w:pPr>
      <w:r>
        <w:rPr>
          <w:rFonts w:ascii="Times New Roman" w:hAnsi="Times New Roman"/>
          <w:sz w:val="20"/>
        </w:rPr>
        <w:t xml:space="preserve">We adopt a consistent zero-based temporal indexing convention. Let </w:t>
      </w:r>
      <m:oMath>
        <m:sSub>
          <m:e>
            <m:r>
              <m:t>I</m:t>
            </m:r>
          </m:e>
          <m:sub>
            <m:r>
              <m:t>t</m:t>
            </m:r>
          </m:sub>
        </m:sSub>
        <m:r>
          <m:t>∈</m:t>
        </m:r>
        <m:sSup>
          <m:e>
            <m:r>
              <m:t>ℝ</m:t>
            </m:r>
          </m:e>
          <m:sup>
            <m:r>
              <m:t>H×W×C</m:t>
            </m:r>
          </m:sup>
        </m:sSup>
      </m:oMath>
      <w:r>
        <w:rPr>
          <w:rFonts w:ascii="Times New Roman" w:hAnsi="Times New Roman"/>
          <w:sz w:val="20"/>
        </w:rPr>
        <w:t xml:space="preserve"> denote streaming video frames captured at regular intervals </w:t>
      </w:r>
      <m:oMath>
        <m:r>
          <m:t>Δt=1/</m:t>
        </m:r>
        <m:sSub>
          <m:e>
            <m:r>
              <m:t>f</m:t>
            </m:r>
          </m:e>
          <m:sub>
            <m:r>
              <m:rPr>
                <m:nor/>
              </m:rPr>
              <m:t>cam</m:t>
            </m:r>
          </m:sub>
        </m:sSub>
      </m:oMath>
      <w:r>
        <w:rPr>
          <w:rFonts w:ascii="Times New Roman" w:hAnsi="Times New Roman"/>
          <w:sz w:val="20"/>
        </w:rPr>
        <w:t xml:space="preserve"> (</w:t>
      </w:r>
      <m:oMath>
        <m:r>
          <m:t>33.33</m:t>
        </m:r>
        <m:r>
          <m:rPr>
            <m:nor/>
          </m:rPr>
          <m:t> ms</m:t>
        </m:r>
      </m:oMath>
      <w:r>
        <w:rPr>
          <w:rFonts w:ascii="Times New Roman" w:hAnsi="Times New Roman"/>
          <w:sz w:val="20"/>
        </w:rPr>
        <w:t xml:space="preserve"> at </w:t>
      </w:r>
      <m:oMath>
        <m:sSub>
          <m:e>
            <m:r>
              <m:t>f</m:t>
            </m:r>
          </m:e>
          <m:sub>
            <m:r>
              <m:rPr>
                <m:nor/>
              </m:rPr>
              <m:t>cam</m:t>
            </m:r>
          </m:sub>
        </m:sSub>
        <m:r>
          <m:t>=30</m:t>
        </m:r>
        <m:r>
          <m:rPr>
            <m:nor/>
          </m:rPr>
          <m:t> fps</m:t>
        </m:r>
      </m:oMath>
      <w:r>
        <w:rPr>
          <w:rFonts w:ascii="Times New Roman" w:hAnsi="Times New Roman"/>
          <w:sz w:val="20"/>
        </w:rPr>
        <w:t xml:space="preserve">) for discrete time indices </w:t>
      </w:r>
      <m:oMath>
        <m:r>
          <m:t>t∈{0,1,…,T−1}</m:t>
        </m:r>
      </m:oMath>
      <w:r>
        <w:rPr>
          <w:rFonts w:ascii="Times New Roman" w:hAnsi="Times New Roman"/>
          <w:sz w:val="20"/>
        </w:rPr>
        <w:t xml:space="preserve">. The camera operates continuously, while the downstream foundation model executes only when triggered by the gating policy </w:t>
      </w:r>
      <m:oMath>
        <m:sSub>
          <m:e>
            <m:r>
              <m:t>D</m:t>
            </m:r>
          </m:e>
          <m:sub>
            <m:r>
              <m:t>t</m:t>
            </m:r>
          </m:sub>
        </m:sSub>
        <m:r>
          <m:t>∈{0,1}</m:t>
        </m:r>
      </m:oMath>
      <w:r>
        <w:rPr>
          <w:rFonts w:ascii="Times New Roman" w:hAnsi="Times New Roman"/>
          <w:sz w:val="20"/>
        </w:rPr>
        <w:t>.</w:t>
      </w:r>
    </w:p>
    <w:p>
      <w:pPr>
        <w:spacing w:after="80" w:line="259" w:lineRule="auto"/>
      </w:pPr>
      <w:r>
        <w:rPr>
          <w:rFonts w:ascii="Times New Roman" w:hAnsi="Times New Roman"/>
          <w:sz w:val="20"/>
        </w:rPr>
        <w:t xml:space="preserve">Downstream Busy-State VLM Model and Latency Decomposition: Continuous assistive perception requires modeling worker availability. Downstream inference has service time </w:t>
      </w:r>
      <m:oMath>
        <m:sSub>
          <m:e>
            <m:r>
              <m:t>t</m:t>
            </m:r>
          </m:e>
          <m:sub>
            <m:r>
              <m:rPr>
                <m:nor/>
              </m:rPr>
              <m:t>vlm</m:t>
            </m:r>
          </m:sub>
        </m:sSub>
      </m:oMath>
      <w:r>
        <w:rPr>
          <w:rFonts w:ascii="Times New Roman" w:hAnsi="Times New Roman"/>
          <w:sz w:val="20"/>
        </w:rPr>
        <w:t xml:space="preserve"> (380 ms for Florence-2 TensorRT FP16, service rate </w:t>
      </w:r>
      <m:oMath>
        <m:r>
          <m:t>μ=2.63</m:t>
        </m:r>
        <m:r>
          <m:rPr>
            <m:nor/>
          </m:rPr>
          <m:t> Hz</m:t>
        </m:r>
      </m:oMath>
      <w:r>
        <w:rPr>
          <w:rFonts w:ascii="Times New Roman" w:hAnsi="Times New Roman"/>
          <w:sz w:val="20"/>
        </w:rPr>
        <w:t>). If the worker is busy (</w:t>
      </w:r>
      <m:oMath>
        <m:sSub>
          <m:e>
            <m:r>
              <m:t>t</m:t>
            </m:r>
          </m:e>
          <m:sub>
            <m:r>
              <m:rPr>
                <m:nor/>
              </m:rPr>
              <m:t>elapsed</m:t>
            </m:r>
          </m:sub>
        </m:sSub>
        <m:r>
          <m:t>&lt;</m:t>
        </m:r>
        <m:sSub>
          <m:e>
            <m:r>
              <m:t>t</m:t>
            </m:r>
          </m:e>
          <m:sub>
            <m:r>
              <m:rPr>
                <m:nor/>
              </m:rPr>
              <m:t>vlm</m:t>
            </m:r>
          </m:sub>
        </m:sSub>
      </m:oMath>
      <w:r>
        <w:rPr>
          <w:rFonts w:ascii="Times New Roman" w:hAnsi="Times New Roman"/>
          <w:sz w:val="20"/>
        </w:rPr>
        <w:t xml:space="preserve">), incoming trigger requests cannot be serviced concurrently. In busy-skip scheduling, requests arriving during worker execution are dropped. End-to-end perception latency </w:t>
      </w:r>
      <m:oMath>
        <m:r>
          <m:t>Δ</m:t>
        </m:r>
        <m:sSub>
          <m:e>
            <m:r>
              <m:t>t</m:t>
            </m:r>
          </m:e>
          <m:sub>
            <m:r>
              <m:rPr>
                <m:nor/>
              </m:rPr>
              <m:t>E2E</m:t>
            </m:r>
          </m:sub>
        </m:sSub>
      </m:oMath>
      <w:r>
        <w:rPr>
          <w:rFonts w:ascii="Times New Roman" w:hAnsi="Times New Roman"/>
          <w:sz w:val="20"/>
        </w:rPr>
        <w:t xml:space="preserve"> comprises three distinct stages: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t>Δ</m:t>
              </m:r>
              <m:sSub>
                <m:e>
                  <m:r>
                    <m:t>t</m:t>
                  </m:r>
                </m:e>
                <m:sub>
                  <m:r>
                    <m:rPr>
                      <m:nor/>
                    </m:rPr>
                    <m:t>E2E</m:t>
                  </m:r>
                </m:sub>
              </m:sSub>
              <m:r>
                <m:t>=</m:t>
              </m:r>
              <m:sSub>
                <m:e>
                  <m:r>
                    <m:t>t</m:t>
                  </m:r>
                </m:e>
                <m:sub>
                  <m:r>
                    <m:rPr>
                      <m:nor/>
                    </m:rPr>
                    <m:t>gate</m:t>
                  </m:r>
                </m:sub>
              </m:sSub>
              <m:r>
                <m:t>+</m:t>
              </m:r>
              <m:sSub>
                <m:e>
                  <m:r>
                    <m:t>t</m:t>
                  </m:r>
                </m:e>
                <m:sub>
                  <m:r>
                    <m:rPr>
                      <m:nor/>
                    </m:rPr>
                    <m:t>vlm</m:t>
                  </m:r>
                </m:sub>
              </m:sSub>
              <m:r>
                <m:t>+</m:t>
              </m:r>
              <m:sSub>
                <m:e>
                  <m:r>
                    <m:t>t</m:t>
                  </m:r>
                </m:e>
                <m:sub>
                  <m:r>
                    <m:rPr>
                      <m:nor/>
                    </m:rPr>
                    <m:t>tts</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w:t>
            </w:r>
          </w:p>
        </w:tc>
      </w:tr>
    </w:tbl>
    <w:p>
      <w:pPr>
        <w:spacing w:after="80" w:line="259" w:lineRule="auto"/>
      </w:pPr>
      <w:r>
        <w:rPr>
          <w:rFonts w:ascii="Times New Roman" w:hAnsi="Times New Roman"/>
          <w:sz w:val="20"/>
        </w:rPr>
        <w:t xml:space="preserve">where: (1) </w:t>
      </w:r>
      <m:oMath>
        <m:sSub>
          <m:e>
            <m:r>
              <m:t>t</m:t>
            </m:r>
          </m:e>
          <m:sub>
            <m:r>
              <m:rPr>
                <m:nor/>
              </m:rPr>
              <m:t>gate</m:t>
            </m:r>
          </m:sub>
        </m:sSub>
      </m:oMath>
      <w:r>
        <w:rPr>
          <w:rFonts w:ascii="Times New Roman" w:hAnsi="Times New Roman"/>
          <w:sz w:val="20"/>
        </w:rPr>
        <w:t xml:space="preserve"> is the front-end gating decision latency (elapsed time from physical event onset until </w:t>
      </w:r>
      <m:oMath>
        <m:sSub>
          <m:e>
            <m:r>
              <m:t>D</m:t>
            </m:r>
          </m:e>
          <m:sub>
            <m:r>
              <m:t>t</m:t>
            </m:r>
          </m:sub>
        </m:sSub>
        <m:r>
          <m:t>=1</m:t>
        </m:r>
      </m:oMath>
      <w:r>
        <w:rPr>
          <w:rFonts w:ascii="Times New Roman" w:hAnsi="Times New Roman"/>
          <w:sz w:val="20"/>
        </w:rPr>
        <w:t xml:space="preserve">); (2) </w:t>
      </w:r>
      <m:oMath>
        <m:sSub>
          <m:e>
            <m:r>
              <m:t>t</m:t>
            </m:r>
          </m:e>
          <m:sub>
            <m:r>
              <m:rPr>
                <m:nor/>
              </m:rPr>
              <m:t>vlm</m:t>
            </m:r>
          </m:sub>
        </m:sSub>
      </m:oMath>
      <w:r>
        <w:rPr>
          <w:rFonts w:ascii="Times New Roman" w:hAnsi="Times New Roman"/>
          <w:sz w:val="20"/>
        </w:rPr>
        <w:t xml:space="preserve"> is the downstream VLM inference latency (380 ms on Jetson Orin Nano, 362–423 ms on NVIDIA RTX 2050); and (3) </w:t>
      </w:r>
      <m:oMath>
        <m:sSub>
          <m:e>
            <m:r>
              <m:t>t</m:t>
            </m:r>
          </m:e>
          <m:sub>
            <m:r>
              <m:rPr>
                <m:nor/>
              </m:rPr>
              <m:t>tts</m:t>
            </m:r>
          </m:sub>
        </m:sSub>
      </m:oMath>
      <w:r>
        <w:rPr>
          <w:rFonts w:ascii="Times New Roman" w:hAnsi="Times New Roman"/>
          <w:sz w:val="20"/>
        </w:rPr>
        <w:t xml:space="preserve"> is the neural text-to-speech audio synthesis start latency (100–140 ms via local Piper TTS). Total system latency is shown in Table 0.</w:t>
      </w:r>
    </w:p>
    <w:p>
      <w:pPr>
        <w:jc w:val="center"/>
      </w:pPr>
      <w:r>
        <w:rPr>
          <w:b/>
          <w:sz w:val="19"/>
        </w:rPr>
        <w:t>TABLE 0: DISCRETE FRAME INTERVALS, SAMPLING LATENCIES, AND 3-TIER LATENCY DECOMPOSITION AT 30 FPS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Stride k</w:t>
            </w:r>
          </w:p>
        </w:tc>
        <w:tc>
          <w:tcPr>
            <w:tcW w:type="dxa" w:w="1440"/>
            <w:shd w:fill="EAEAEA"/>
            <w:tcMar>
              <w:top w:w="100" w:type="dxa"/>
              <w:bottom w:w="100" w:type="dxa"/>
              <w:left w:w="140" w:type="dxa"/>
              <w:right w:w="140" w:type="dxa"/>
            </w:tcMar>
          </w:tcPr>
          <w:p>
            <w:pPr>
              <w:jc w:val="center"/>
            </w:pPr>
            <w:r>
              <w:rPr>
                <w:b/>
                <w:sz w:val="16"/>
              </w:rPr>
              <w:t>Sample Period (ms)</w:t>
            </w:r>
          </w:p>
        </w:tc>
        <w:tc>
          <w:tcPr>
            <w:tcW w:type="dxa" w:w="1440"/>
            <w:shd w:fill="EAEAEA"/>
            <w:tcMar>
              <w:top w:w="100" w:type="dxa"/>
              <w:bottom w:w="100" w:type="dxa"/>
              <w:left w:w="140" w:type="dxa"/>
              <w:right w:w="140" w:type="dxa"/>
            </w:tcMar>
          </w:tcPr>
          <w:p>
            <w:pPr>
              <w:jc w:val="center"/>
            </w:pPr>
            <w:r>
              <w:rPr>
                <w:b/>
                <w:sz w:val="16"/>
              </w:rPr>
              <w:t>Sample Rate (Hz)</w:t>
            </w:r>
          </w:p>
        </w:tc>
        <w:tc>
          <w:tcPr>
            <w:tcW w:type="dxa" w:w="1440"/>
            <w:shd w:fill="EAEAEA"/>
            <w:tcMar>
              <w:top w:w="100" w:type="dxa"/>
              <w:bottom w:w="100" w:type="dxa"/>
              <w:left w:w="140" w:type="dxa"/>
              <w:right w:w="140" w:type="dxa"/>
            </w:tcMar>
          </w:tcPr>
          <w:p>
            <w:pPr>
              <w:jc w:val="center"/>
            </w:pPr>
            <w:r>
              <w:rPr>
                <w:b/>
                <w:sz w:val="16"/>
              </w:rPr>
              <w:t>Max Gate Delay L_worst (frames)</w:t>
            </w:r>
          </w:p>
        </w:tc>
        <w:tc>
          <w:tcPr>
            <w:tcW w:type="dxa" w:w="1440"/>
            <w:shd w:fill="EAEAEA"/>
            <w:tcMar>
              <w:top w:w="100" w:type="dxa"/>
              <w:bottom w:w="100" w:type="dxa"/>
              <w:left w:w="140" w:type="dxa"/>
              <w:right w:w="140" w:type="dxa"/>
            </w:tcMar>
          </w:tcPr>
          <w:p>
            <w:pPr>
              <w:jc w:val="center"/>
            </w:pPr>
            <w:r>
              <w:rPr>
                <w:b/>
                <w:sz w:val="16"/>
              </w:rPr>
              <w:t>Max Gate Delay (ms)</w:t>
            </w:r>
          </w:p>
        </w:tc>
        <w:tc>
          <w:tcPr>
            <w:tcW w:type="dxa" w:w="1440"/>
            <w:shd w:fill="EAEAEA"/>
            <w:tcMar>
              <w:top w:w="100" w:type="dxa"/>
              <w:bottom w:w="100" w:type="dxa"/>
              <w:left w:w="140" w:type="dxa"/>
              <w:right w:w="140" w:type="dxa"/>
            </w:tcMar>
          </w:tcPr>
          <w:p>
            <w:pPr>
              <w:jc w:val="center"/>
            </w:pPr>
            <w:r>
              <w:rPr>
                <w:b/>
                <w:sz w:val="16"/>
              </w:rPr>
              <w:t>Downstream Latency (ms)</w:t>
            </w:r>
          </w:p>
        </w:tc>
        <w:tc>
          <w:tcPr>
            <w:tcW w:type="dxa" w:w="1440"/>
            <w:shd w:fill="EAEAEA"/>
            <w:tcMar>
              <w:top w:w="100" w:type="dxa"/>
              <w:bottom w:w="100" w:type="dxa"/>
              <w:left w:w="140" w:type="dxa"/>
              <w:right w:w="140" w:type="dxa"/>
            </w:tcMar>
          </w:tcPr>
          <w:p>
            <w:pPr>
              <w:jc w:val="center"/>
            </w:pPr>
            <w:r>
              <w:rPr>
                <w:b/>
                <w:sz w:val="16"/>
              </w:rPr>
              <w:t>Total Worst-Case E2E Latency (ms)</w:t>
            </w:r>
          </w:p>
        </w:tc>
      </w:tr>
      <w:tr>
        <w:tc>
          <w:tcPr>
            <w:tcW w:type="dxa" w:w="1440"/>
            <w:tcMar>
              <w:top w:w="100" w:type="dxa"/>
              <w:bottom w:w="100" w:type="dxa"/>
              <w:left w:w="140" w:type="dxa"/>
              <w:right w:w="140" w:type="dxa"/>
            </w:tcMar>
          </w:tcPr>
          <w:p>
            <w:r>
              <w:rPr>
                <w:sz w:val="15"/>
              </w:rPr>
              <w:t>k = 1 (Ungated)</w:t>
            </w:r>
          </w:p>
        </w:tc>
        <w:tc>
          <w:tcPr>
            <w:tcW w:type="dxa" w:w="1440"/>
            <w:tcMar>
              <w:top w:w="100" w:type="dxa"/>
              <w:bottom w:w="100" w:type="dxa"/>
              <w:left w:w="140" w:type="dxa"/>
              <w:right w:w="140" w:type="dxa"/>
            </w:tcMar>
          </w:tcPr>
          <w:p>
            <w:pPr>
              <w:jc w:val="center"/>
            </w:pPr>
            <w:r>
              <w:rPr>
                <w:sz w:val="15"/>
              </w:rPr>
              <w:t>33.33</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522.3</w:t>
            </w:r>
          </w:p>
        </w:tc>
      </w:tr>
      <w:tr>
        <w:tc>
          <w:tcPr>
            <w:tcW w:type="dxa" w:w="1440"/>
            <w:tcMar>
              <w:top w:w="100" w:type="dxa"/>
              <w:bottom w:w="100" w:type="dxa"/>
              <w:left w:w="140" w:type="dxa"/>
              <w:right w:w="140" w:type="dxa"/>
            </w:tcMar>
          </w:tcPr>
          <w:p>
            <w:r>
              <w:rPr>
                <w:sz w:val="15"/>
              </w:rPr>
              <w:t>k = 2</w:t>
            </w:r>
          </w:p>
        </w:tc>
        <w:tc>
          <w:tcPr>
            <w:tcW w:type="dxa" w:w="1440"/>
            <w:tcMar>
              <w:top w:w="100" w:type="dxa"/>
              <w:bottom w:w="100" w:type="dxa"/>
              <w:left w:w="140" w:type="dxa"/>
              <w:right w:w="140" w:type="dxa"/>
            </w:tcMar>
          </w:tcPr>
          <w:p>
            <w:pPr>
              <w:jc w:val="center"/>
            </w:pPr>
            <w:r>
              <w:rPr>
                <w:sz w:val="15"/>
              </w:rPr>
              <w:t>66.67</w:t>
            </w:r>
          </w:p>
        </w:tc>
        <w:tc>
          <w:tcPr>
            <w:tcW w:type="dxa" w:w="1440"/>
            <w:tcMar>
              <w:top w:w="100" w:type="dxa"/>
              <w:bottom w:w="100" w:type="dxa"/>
              <w:left w:w="140" w:type="dxa"/>
              <w:right w:w="140" w:type="dxa"/>
            </w:tcMar>
          </w:tcPr>
          <w:p>
            <w:pPr>
              <w:jc w:val="center"/>
            </w:pPr>
            <w:r>
              <w:rPr>
                <w:sz w:val="15"/>
              </w:rPr>
              <w:t>15.00</w:t>
            </w:r>
          </w:p>
        </w:tc>
        <w:tc>
          <w:tcPr>
            <w:tcW w:type="dxa" w:w="1440"/>
            <w:tcMar>
              <w:top w:w="100" w:type="dxa"/>
              <w:bottom w:w="100" w:type="dxa"/>
              <w:left w:w="140" w:type="dxa"/>
              <w:right w:w="140" w:type="dxa"/>
            </w:tcMar>
          </w:tcPr>
          <w:p>
            <w:pPr>
              <w:jc w:val="center"/>
            </w:pPr>
            <w:r>
              <w:rPr>
                <w:sz w:val="15"/>
              </w:rPr>
              <w:t>1</w:t>
            </w:r>
          </w:p>
        </w:tc>
        <w:tc>
          <w:tcPr>
            <w:tcW w:type="dxa" w:w="1440"/>
            <w:tcMar>
              <w:top w:w="100" w:type="dxa"/>
              <w:bottom w:w="100" w:type="dxa"/>
              <w:left w:w="140" w:type="dxa"/>
              <w:right w:w="140" w:type="dxa"/>
            </w:tcMar>
          </w:tcPr>
          <w:p>
            <w:pPr>
              <w:jc w:val="center"/>
            </w:pPr>
            <w:r>
              <w:rPr>
                <w:sz w:val="15"/>
              </w:rPr>
              <w:t>33.3</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555.6</w:t>
            </w:r>
          </w:p>
        </w:tc>
      </w:tr>
      <w:tr>
        <w:tc>
          <w:tcPr>
            <w:tcW w:type="dxa" w:w="1440"/>
            <w:tcMar>
              <w:top w:w="100" w:type="dxa"/>
              <w:bottom w:w="100" w:type="dxa"/>
              <w:left w:w="140" w:type="dxa"/>
              <w:right w:w="140" w:type="dxa"/>
            </w:tcMar>
          </w:tcPr>
          <w:p>
            <w:r>
              <w:rPr>
                <w:sz w:val="15"/>
              </w:rPr>
              <w:t>k = 3</w:t>
            </w:r>
          </w:p>
        </w:tc>
        <w:tc>
          <w:tcPr>
            <w:tcW w:type="dxa" w:w="1440"/>
            <w:tcMar>
              <w:top w:w="100" w:type="dxa"/>
              <w:bottom w:w="100" w:type="dxa"/>
              <w:left w:w="140" w:type="dxa"/>
              <w:right w:w="140" w:type="dxa"/>
            </w:tcMar>
          </w:tcPr>
          <w:p>
            <w:pPr>
              <w:jc w:val="center"/>
            </w:pPr>
            <w:r>
              <w:rPr>
                <w:sz w:val="15"/>
              </w:rPr>
              <w:t>100.00</w:t>
            </w:r>
          </w:p>
        </w:tc>
        <w:tc>
          <w:tcPr>
            <w:tcW w:type="dxa" w:w="1440"/>
            <w:tcMar>
              <w:top w:w="100" w:type="dxa"/>
              <w:bottom w:w="100" w:type="dxa"/>
              <w:left w:w="140" w:type="dxa"/>
              <w:right w:w="140" w:type="dxa"/>
            </w:tcMar>
          </w:tcPr>
          <w:p>
            <w:pPr>
              <w:jc w:val="center"/>
            </w:pPr>
            <w:r>
              <w:rPr>
                <w:sz w:val="15"/>
              </w:rPr>
              <w:t>10.00</w:t>
            </w:r>
          </w:p>
        </w:tc>
        <w:tc>
          <w:tcPr>
            <w:tcW w:type="dxa" w:w="1440"/>
            <w:tcMar>
              <w:top w:w="100" w:type="dxa"/>
              <w:bottom w:w="100" w:type="dxa"/>
              <w:left w:w="140" w:type="dxa"/>
              <w:right w:w="140" w:type="dxa"/>
            </w:tcMar>
          </w:tcPr>
          <w:p>
            <w:pPr>
              <w:jc w:val="center"/>
            </w:pPr>
            <w:r>
              <w:rPr>
                <w:sz w:val="15"/>
              </w:rPr>
              <w:t>2</w:t>
            </w:r>
          </w:p>
        </w:tc>
        <w:tc>
          <w:tcPr>
            <w:tcW w:type="dxa" w:w="1440"/>
            <w:tcMar>
              <w:top w:w="100" w:type="dxa"/>
              <w:bottom w:w="100" w:type="dxa"/>
              <w:left w:w="140" w:type="dxa"/>
              <w:right w:w="140" w:type="dxa"/>
            </w:tcMar>
          </w:tcPr>
          <w:p>
            <w:pPr>
              <w:jc w:val="center"/>
            </w:pPr>
            <w:r>
              <w:rPr>
                <w:sz w:val="15"/>
              </w:rPr>
              <w:t>66.7</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589.0</w:t>
            </w:r>
          </w:p>
        </w:tc>
      </w:tr>
      <w:tr>
        <w:tc>
          <w:tcPr>
            <w:tcW w:type="dxa" w:w="1440"/>
            <w:tcMar>
              <w:top w:w="100" w:type="dxa"/>
              <w:bottom w:w="100" w:type="dxa"/>
              <w:left w:w="140" w:type="dxa"/>
              <w:right w:w="140" w:type="dxa"/>
            </w:tcMar>
          </w:tcPr>
          <w:p>
            <w:r>
              <w:rPr>
                <w:sz w:val="15"/>
              </w:rPr>
              <w:t>k = 6 (Active Budget W=6)</w:t>
            </w:r>
          </w:p>
        </w:tc>
        <w:tc>
          <w:tcPr>
            <w:tcW w:type="dxa" w:w="1440"/>
            <w:tcMar>
              <w:top w:w="100" w:type="dxa"/>
              <w:bottom w:w="100" w:type="dxa"/>
              <w:left w:w="140" w:type="dxa"/>
              <w:right w:w="140" w:type="dxa"/>
            </w:tcMar>
          </w:tcPr>
          <w:p>
            <w:pPr>
              <w:jc w:val="center"/>
            </w:pPr>
            <w:r>
              <w:rPr>
                <w:sz w:val="15"/>
              </w:rPr>
              <w:t>200.00</w:t>
            </w:r>
          </w:p>
        </w:tc>
        <w:tc>
          <w:tcPr>
            <w:tcW w:type="dxa" w:w="1440"/>
            <w:tcMar>
              <w:top w:w="100" w:type="dxa"/>
              <w:bottom w:w="100" w:type="dxa"/>
              <w:left w:w="140" w:type="dxa"/>
              <w:right w:w="140" w:type="dxa"/>
            </w:tcMar>
          </w:tcPr>
          <w:p>
            <w:pPr>
              <w:jc w:val="center"/>
            </w:pPr>
            <w:r>
              <w:rPr>
                <w:sz w:val="15"/>
              </w:rPr>
              <w:t>5.00</w:t>
            </w:r>
          </w:p>
        </w:tc>
        <w:tc>
          <w:tcPr>
            <w:tcW w:type="dxa" w:w="1440"/>
            <w:tcMar>
              <w:top w:w="100" w:type="dxa"/>
              <w:bottom w:w="100" w:type="dxa"/>
              <w:left w:w="140" w:type="dxa"/>
              <w:right w:w="140" w:type="dxa"/>
            </w:tcMar>
          </w:tcPr>
          <w:p>
            <w:pPr>
              <w:jc w:val="center"/>
            </w:pPr>
            <w:r>
              <w:rPr>
                <w:sz w:val="15"/>
              </w:rPr>
              <w:t>5</w:t>
            </w:r>
          </w:p>
        </w:tc>
        <w:tc>
          <w:tcPr>
            <w:tcW w:type="dxa" w:w="1440"/>
            <w:tcMar>
              <w:top w:w="100" w:type="dxa"/>
              <w:bottom w:w="100" w:type="dxa"/>
              <w:left w:w="140" w:type="dxa"/>
              <w:right w:w="140" w:type="dxa"/>
            </w:tcMar>
          </w:tcPr>
          <w:p>
            <w:pPr>
              <w:jc w:val="center"/>
            </w:pPr>
            <w:r>
              <w:rPr>
                <w:sz w:val="15"/>
              </w:rPr>
              <w:t>166.7</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689.0</w:t>
            </w:r>
          </w:p>
        </w:tc>
      </w:tr>
      <w:tr>
        <w:tc>
          <w:tcPr>
            <w:tcW w:type="dxa" w:w="1440"/>
            <w:tcMar>
              <w:top w:w="100" w:type="dxa"/>
              <w:bottom w:w="100" w:type="dxa"/>
              <w:left w:w="140" w:type="dxa"/>
              <w:right w:w="140" w:type="dxa"/>
            </w:tcMar>
          </w:tcPr>
          <w:p>
            <w:r>
              <w:rPr>
                <w:sz w:val="15"/>
              </w:rPr>
              <w:t>k = 10</w:t>
            </w:r>
          </w:p>
        </w:tc>
        <w:tc>
          <w:tcPr>
            <w:tcW w:type="dxa" w:w="1440"/>
            <w:tcMar>
              <w:top w:w="100" w:type="dxa"/>
              <w:bottom w:w="100" w:type="dxa"/>
              <w:left w:w="140" w:type="dxa"/>
              <w:right w:w="140" w:type="dxa"/>
            </w:tcMar>
          </w:tcPr>
          <w:p>
            <w:pPr>
              <w:jc w:val="center"/>
            </w:pPr>
            <w:r>
              <w:rPr>
                <w:sz w:val="15"/>
              </w:rPr>
              <w:t>333.33</w:t>
            </w:r>
          </w:p>
        </w:tc>
        <w:tc>
          <w:tcPr>
            <w:tcW w:type="dxa" w:w="1440"/>
            <w:tcMar>
              <w:top w:w="100" w:type="dxa"/>
              <w:bottom w:w="100" w:type="dxa"/>
              <w:left w:w="140" w:type="dxa"/>
              <w:right w:w="140" w:type="dxa"/>
            </w:tcMar>
          </w:tcPr>
          <w:p>
            <w:pPr>
              <w:jc w:val="center"/>
            </w:pPr>
            <w:r>
              <w:rPr>
                <w:sz w:val="15"/>
              </w:rPr>
              <w:t>3.00</w:t>
            </w:r>
          </w:p>
        </w:tc>
        <w:tc>
          <w:tcPr>
            <w:tcW w:type="dxa" w:w="1440"/>
            <w:tcMar>
              <w:top w:w="100" w:type="dxa"/>
              <w:bottom w:w="100" w:type="dxa"/>
              <w:left w:w="140" w:type="dxa"/>
              <w:right w:w="140" w:type="dxa"/>
            </w:tcMar>
          </w:tcPr>
          <w:p>
            <w:pPr>
              <w:jc w:val="center"/>
            </w:pPr>
            <w:r>
              <w:rPr>
                <w:sz w:val="15"/>
              </w:rPr>
              <w:t>9</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822.3</w:t>
            </w:r>
          </w:p>
        </w:tc>
      </w:tr>
      <w:tr>
        <w:tc>
          <w:tcPr>
            <w:tcW w:type="dxa" w:w="1440"/>
            <w:tcMar>
              <w:top w:w="100" w:type="dxa"/>
              <w:bottom w:w="100" w:type="dxa"/>
              <w:left w:w="140" w:type="dxa"/>
              <w:right w:w="140" w:type="dxa"/>
            </w:tcMar>
          </w:tcPr>
          <w:p>
            <w:r>
              <w:rPr>
                <w:sz w:val="15"/>
              </w:rPr>
              <w:t>k = 12 (Min. Non-Saturating)</w:t>
            </w:r>
          </w:p>
        </w:tc>
        <w:tc>
          <w:tcPr>
            <w:tcW w:type="dxa" w:w="1440"/>
            <w:tcMar>
              <w:top w:w="100" w:type="dxa"/>
              <w:bottom w:w="100" w:type="dxa"/>
              <w:left w:w="140" w:type="dxa"/>
              <w:right w:w="140" w:type="dxa"/>
            </w:tcMar>
          </w:tcPr>
          <w:p>
            <w:pPr>
              <w:jc w:val="center"/>
            </w:pPr>
            <w:r>
              <w:rPr>
                <w:sz w:val="15"/>
              </w:rPr>
              <w:t>400.00</w:t>
            </w:r>
          </w:p>
        </w:tc>
        <w:tc>
          <w:tcPr>
            <w:tcW w:type="dxa" w:w="1440"/>
            <w:tcMar>
              <w:top w:w="100" w:type="dxa"/>
              <w:bottom w:w="100" w:type="dxa"/>
              <w:left w:w="140" w:type="dxa"/>
              <w:right w:w="140" w:type="dxa"/>
            </w:tcMar>
          </w:tcPr>
          <w:p>
            <w:pPr>
              <w:jc w:val="center"/>
            </w:pPr>
            <w:r>
              <w:rPr>
                <w:sz w:val="15"/>
              </w:rPr>
              <w:t>2.50</w:t>
            </w:r>
          </w:p>
        </w:tc>
        <w:tc>
          <w:tcPr>
            <w:tcW w:type="dxa" w:w="1440"/>
            <w:tcMar>
              <w:top w:w="100" w:type="dxa"/>
              <w:bottom w:w="100" w:type="dxa"/>
              <w:left w:w="140" w:type="dxa"/>
              <w:right w:w="140" w:type="dxa"/>
            </w:tcMar>
          </w:tcPr>
          <w:p>
            <w:pPr>
              <w:jc w:val="center"/>
            </w:pPr>
            <w:r>
              <w:rPr>
                <w:sz w:val="15"/>
              </w:rPr>
              <w:t>11</w:t>
            </w:r>
          </w:p>
        </w:tc>
        <w:tc>
          <w:tcPr>
            <w:tcW w:type="dxa" w:w="1440"/>
            <w:tcMar>
              <w:top w:w="100" w:type="dxa"/>
              <w:bottom w:w="100" w:type="dxa"/>
              <w:left w:w="140" w:type="dxa"/>
              <w:right w:w="140" w:type="dxa"/>
            </w:tcMar>
          </w:tcPr>
          <w:p>
            <w:pPr>
              <w:jc w:val="center"/>
            </w:pPr>
            <w:r>
              <w:rPr>
                <w:sz w:val="15"/>
              </w:rPr>
              <w:t>366.7</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889.0</w:t>
            </w:r>
          </w:p>
        </w:tc>
      </w:tr>
      <w:tr>
        <w:tc>
          <w:tcPr>
            <w:tcW w:type="dxa" w:w="1440"/>
            <w:tcMar>
              <w:top w:w="100" w:type="dxa"/>
              <w:bottom w:w="100" w:type="dxa"/>
              <w:left w:w="140" w:type="dxa"/>
              <w:right w:w="140" w:type="dxa"/>
            </w:tcMar>
          </w:tcPr>
          <w:p>
            <w:r>
              <w:rPr>
                <w:sz w:val="15"/>
              </w:rPr>
              <w:t>k = 15</w:t>
            </w:r>
          </w:p>
        </w:tc>
        <w:tc>
          <w:tcPr>
            <w:tcW w:type="dxa" w:w="1440"/>
            <w:tcMar>
              <w:top w:w="100" w:type="dxa"/>
              <w:bottom w:w="100" w:type="dxa"/>
              <w:left w:w="140" w:type="dxa"/>
              <w:right w:w="140" w:type="dxa"/>
            </w:tcMar>
          </w:tcPr>
          <w:p>
            <w:pPr>
              <w:jc w:val="center"/>
            </w:pPr>
            <w:r>
              <w:rPr>
                <w:sz w:val="15"/>
              </w:rPr>
              <w:t>500.00</w:t>
            </w:r>
          </w:p>
        </w:tc>
        <w:tc>
          <w:tcPr>
            <w:tcW w:type="dxa" w:w="1440"/>
            <w:tcMar>
              <w:top w:w="100" w:type="dxa"/>
              <w:bottom w:w="100" w:type="dxa"/>
              <w:left w:w="140" w:type="dxa"/>
              <w:right w:w="140" w:type="dxa"/>
            </w:tcMar>
          </w:tcPr>
          <w:p>
            <w:pPr>
              <w:jc w:val="center"/>
            </w:pPr>
            <w:r>
              <w:rPr>
                <w:sz w:val="15"/>
              </w:rPr>
              <w:t>2.00</w:t>
            </w:r>
          </w:p>
        </w:tc>
        <w:tc>
          <w:tcPr>
            <w:tcW w:type="dxa" w:w="1440"/>
            <w:tcMar>
              <w:top w:w="100" w:type="dxa"/>
              <w:bottom w:w="100" w:type="dxa"/>
              <w:left w:w="140" w:type="dxa"/>
              <w:right w:w="140" w:type="dxa"/>
            </w:tcMar>
          </w:tcPr>
          <w:p>
            <w:pPr>
              <w:jc w:val="center"/>
            </w:pPr>
            <w:r>
              <w:rPr>
                <w:sz w:val="15"/>
              </w:rPr>
              <w:t>14</w:t>
            </w:r>
          </w:p>
        </w:tc>
        <w:tc>
          <w:tcPr>
            <w:tcW w:type="dxa" w:w="1440"/>
            <w:tcMar>
              <w:top w:w="100" w:type="dxa"/>
              <w:bottom w:w="100" w:type="dxa"/>
              <w:left w:w="140" w:type="dxa"/>
              <w:right w:w="140" w:type="dxa"/>
            </w:tcMar>
          </w:tcPr>
          <w:p>
            <w:pPr>
              <w:jc w:val="center"/>
            </w:pPr>
            <w:r>
              <w:rPr>
                <w:sz w:val="15"/>
              </w:rPr>
              <w:t>466.7</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989.0</w:t>
            </w:r>
          </w:p>
        </w:tc>
      </w:tr>
      <w:tr>
        <w:tc>
          <w:tcPr>
            <w:tcW w:type="dxa" w:w="1440"/>
            <w:tcMar>
              <w:top w:w="100" w:type="dxa"/>
              <w:bottom w:w="100" w:type="dxa"/>
              <w:left w:w="140" w:type="dxa"/>
              <w:right w:w="140" w:type="dxa"/>
            </w:tcMar>
          </w:tcPr>
          <w:p>
            <w:r>
              <w:rPr>
                <w:sz w:val="15"/>
              </w:rPr>
              <w:t>k = 30</w:t>
            </w:r>
          </w:p>
        </w:tc>
        <w:tc>
          <w:tcPr>
            <w:tcW w:type="dxa" w:w="1440"/>
            <w:tcMar>
              <w:top w:w="100" w:type="dxa"/>
              <w:bottom w:w="100" w:type="dxa"/>
              <w:left w:w="140" w:type="dxa"/>
              <w:right w:w="140" w:type="dxa"/>
            </w:tcMar>
          </w:tcPr>
          <w:p>
            <w:pPr>
              <w:jc w:val="center"/>
            </w:pPr>
            <w:r>
              <w:rPr>
                <w:sz w:val="15"/>
              </w:rPr>
              <w:t>1000.00</w:t>
            </w:r>
          </w:p>
        </w:tc>
        <w:tc>
          <w:tcPr>
            <w:tcW w:type="dxa" w:w="1440"/>
            <w:tcMar>
              <w:top w:w="100" w:type="dxa"/>
              <w:bottom w:w="100" w:type="dxa"/>
              <w:left w:w="140" w:type="dxa"/>
              <w:right w:w="140" w:type="dxa"/>
            </w:tcMar>
          </w:tcPr>
          <w:p>
            <w:pPr>
              <w:jc w:val="center"/>
            </w:pPr>
            <w:r>
              <w:rPr>
                <w:sz w:val="15"/>
              </w:rPr>
              <w:t>1.00</w:t>
            </w:r>
          </w:p>
        </w:tc>
        <w:tc>
          <w:tcPr>
            <w:tcW w:type="dxa" w:w="1440"/>
            <w:tcMar>
              <w:top w:w="100" w:type="dxa"/>
              <w:bottom w:w="100" w:type="dxa"/>
              <w:left w:w="140" w:type="dxa"/>
              <w:right w:w="140" w:type="dxa"/>
            </w:tcMar>
          </w:tcPr>
          <w:p>
            <w:pPr>
              <w:jc w:val="center"/>
            </w:pPr>
            <w:r>
              <w:rPr>
                <w:sz w:val="15"/>
              </w:rPr>
              <w:t>29</w:t>
            </w:r>
          </w:p>
        </w:tc>
        <w:tc>
          <w:tcPr>
            <w:tcW w:type="dxa" w:w="1440"/>
            <w:tcMar>
              <w:top w:w="100" w:type="dxa"/>
              <w:bottom w:w="100" w:type="dxa"/>
              <w:left w:w="140" w:type="dxa"/>
              <w:right w:w="140" w:type="dxa"/>
            </w:tcMar>
          </w:tcPr>
          <w:p>
            <w:pPr>
              <w:jc w:val="center"/>
            </w:pPr>
            <w:r>
              <w:rPr>
                <w:sz w:val="15"/>
              </w:rPr>
              <w:t>966.7</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1489.0</w:t>
            </w:r>
          </w:p>
        </w:tc>
      </w:tr>
      <w:tr>
        <w:tc>
          <w:tcPr>
            <w:tcW w:type="dxa" w:w="1440"/>
            <w:tcMar>
              <w:top w:w="100" w:type="dxa"/>
              <w:bottom w:w="100" w:type="dxa"/>
              <w:left w:w="140" w:type="dxa"/>
              <w:right w:w="140" w:type="dxa"/>
            </w:tcMar>
          </w:tcPr>
          <w:p>
            <w:r>
              <w:rPr>
                <w:sz w:val="15"/>
              </w:rPr>
              <w:t>k = 60 (Ambient Watchdog)</w:t>
            </w:r>
          </w:p>
        </w:tc>
        <w:tc>
          <w:tcPr>
            <w:tcW w:type="dxa" w:w="1440"/>
            <w:tcMar>
              <w:top w:w="100" w:type="dxa"/>
              <w:bottom w:w="100" w:type="dxa"/>
              <w:left w:w="140" w:type="dxa"/>
              <w:right w:w="140" w:type="dxa"/>
            </w:tcMar>
          </w:tcPr>
          <w:p>
            <w:pPr>
              <w:jc w:val="center"/>
            </w:pPr>
            <w:r>
              <w:rPr>
                <w:sz w:val="15"/>
              </w:rPr>
              <w:t>2000.00</w:t>
            </w:r>
          </w:p>
        </w:tc>
        <w:tc>
          <w:tcPr>
            <w:tcW w:type="dxa" w:w="1440"/>
            <w:tcMar>
              <w:top w:w="100" w:type="dxa"/>
              <w:bottom w:w="100" w:type="dxa"/>
              <w:left w:w="140" w:type="dxa"/>
              <w:right w:w="140" w:type="dxa"/>
            </w:tcMar>
          </w:tcPr>
          <w:p>
            <w:pPr>
              <w:jc w:val="center"/>
            </w:pPr>
            <w:r>
              <w:rPr>
                <w:sz w:val="15"/>
              </w:rPr>
              <w:t>0.50</w:t>
            </w:r>
          </w:p>
        </w:tc>
        <w:tc>
          <w:tcPr>
            <w:tcW w:type="dxa" w:w="1440"/>
            <w:tcMar>
              <w:top w:w="100" w:type="dxa"/>
              <w:bottom w:w="100" w:type="dxa"/>
              <w:left w:w="140" w:type="dxa"/>
              <w:right w:w="140" w:type="dxa"/>
            </w:tcMar>
          </w:tcPr>
          <w:p>
            <w:pPr>
              <w:jc w:val="center"/>
            </w:pPr>
            <w:r>
              <w:rPr>
                <w:sz w:val="15"/>
              </w:rPr>
              <w:t>59</w:t>
            </w:r>
          </w:p>
        </w:tc>
        <w:tc>
          <w:tcPr>
            <w:tcW w:type="dxa" w:w="1440"/>
            <w:tcMar>
              <w:top w:w="100" w:type="dxa"/>
              <w:bottom w:w="100" w:type="dxa"/>
              <w:left w:w="140" w:type="dxa"/>
              <w:right w:w="140" w:type="dxa"/>
            </w:tcMar>
          </w:tcPr>
          <w:p>
            <w:pPr>
              <w:jc w:val="center"/>
            </w:pPr>
            <w:r>
              <w:rPr>
                <w:sz w:val="15"/>
              </w:rPr>
              <w:t>1966.7</w:t>
            </w:r>
          </w:p>
        </w:tc>
        <w:tc>
          <w:tcPr>
            <w:tcW w:type="dxa" w:w="1440"/>
            <w:tcMar>
              <w:top w:w="100" w:type="dxa"/>
              <w:bottom w:w="100" w:type="dxa"/>
              <w:left w:w="140" w:type="dxa"/>
              <w:right w:w="140" w:type="dxa"/>
            </w:tcMar>
          </w:tcPr>
          <w:p>
            <w:pPr>
              <w:jc w:val="center"/>
            </w:pPr>
            <w:r>
              <w:rPr>
                <w:sz w:val="15"/>
              </w:rPr>
              <w:t>522.3</w:t>
            </w:r>
          </w:p>
        </w:tc>
        <w:tc>
          <w:tcPr>
            <w:tcW w:type="dxa" w:w="1440"/>
            <w:tcMar>
              <w:top w:w="100" w:type="dxa"/>
              <w:bottom w:w="100" w:type="dxa"/>
              <w:left w:w="140" w:type="dxa"/>
              <w:right w:w="140" w:type="dxa"/>
            </w:tcMar>
          </w:tcPr>
          <w:p>
            <w:pPr>
              <w:jc w:val="center"/>
            </w:pPr>
            <w:r>
              <w:rPr>
                <w:sz w:val="15"/>
              </w:rPr>
              <w:t>2489.0</w:t>
            </w:r>
          </w:p>
        </w:tc>
      </w:tr>
    </w:tbl>
    <w:p>
      <w:pPr>
        <w:spacing w:after="80" w:line="259" w:lineRule="auto"/>
      </w:pPr>
      <w:r>
        <w:rPr>
          <w:rFonts w:ascii="Times New Roman" w:hAnsi="Times New Roman"/>
          <w:sz w:val="20"/>
        </w:rPr>
        <w:t xml:space="preserve">The gating objective is to construct a binary decision policy </w:t>
      </w:r>
      <m:oMath>
        <m:sSub>
          <m:e>
            <m:r>
              <m:t>D</m:t>
            </m:r>
          </m:e>
          <m:sub>
            <m:r>
              <m:t>t</m:t>
            </m:r>
          </m:sub>
        </m:sSub>
      </m:oMath>
      <w:r>
        <w:rPr>
          <w:rFonts w:ascii="Times New Roman" w:hAnsi="Times New Roman"/>
          <w:sz w:val="20"/>
        </w:rPr>
        <w:t xml:space="preserve"> that minimizes total invocations </w:t>
      </w:r>
      <m:oMath>
        <m:sSub>
          <m:e>
            <m:r>
              <m:t>N</m:t>
            </m:r>
          </m:e>
          <m:sub>
            <m:r>
              <m:rPr>
                <m:nor/>
              </m:rPr>
              <m:t>inv</m:t>
            </m:r>
          </m:sub>
        </m:sSub>
        <m:r>
          <m:t>=</m:t>
        </m:r>
        <m:nary>
          <m:naryPr>
            <m:chr m:val="∑"/>
            <m:limLoc m:val="subSup"/>
            <m:grow m:val="1"/>
            <m:subHide m:val="off"/>
            <m:supHide m:val="off"/>
          </m:naryPr>
          <m:sub>
            <m:r>
              <m:t>t=0</m:t>
            </m:r>
          </m:sub>
          <m:sup>
            <m:r>
              <m:t>T−1</m:t>
            </m:r>
          </m:sup>
          <m:e>
            <m:sSub>
              <m:e>
                <m:r>
                  <m:t>D</m:t>
                </m:r>
              </m:e>
              <m:sub>
                <m:r>
                  <m:t>t</m:t>
                </m:r>
              </m:sub>
            </m:sSub>
          </m:e>
        </m:nary>
      </m:oMath>
      <w:r>
        <w:rPr>
          <w:rFonts w:ascii="Times New Roman" w:hAnsi="Times New Roman"/>
          <w:sz w:val="20"/>
        </w:rPr>
        <w:t xml:space="preserve"> while ensuring that for every ground-truth event onset </w:t>
      </w:r>
      <m:oMath>
        <m:r>
          <m:t>g∈G</m:t>
        </m:r>
      </m:oMath>
      <w:r>
        <w:rPr>
          <w:rFonts w:ascii="Times New Roman" w:hAnsi="Times New Roman"/>
          <w:sz w:val="20"/>
        </w:rPr>
        <w:t xml:space="preserve">, at least one invocation occurs within the evaluation window </w:t>
      </w:r>
      <m:oMath>
        <m:d>
          <m:dPr>
            <m:begChr m:val="["/>
            <m:sepChr m:val=""/>
            <m:endChr m:val="]"/>
          </m:dPr>
          <m:e>
            <m:r>
              <m:t>g</m:t>
            </m:r>
            <m:r>
              <m:t>,</m:t>
            </m:r>
            <m:r>
              <m:t>g</m:t>
            </m:r>
            <m:r>
              <m:t>+</m:t>
            </m:r>
            <m:r>
              <m:t>W</m:t>
            </m:r>
            <m:r>
              <m:t>−</m:t>
            </m:r>
            <m:r>
              <m:t>1</m:t>
            </m:r>
          </m:e>
        </m:d>
      </m:oMath>
      <w:r>
        <w:rPr>
          <w:rFonts w:ascii="Times New Roman" w:hAnsi="Times New Roman"/>
          <w:sz w:val="20"/>
        </w:rPr>
        <w:t xml:space="preserve">, bounding front-end gate delay to </w:t>
      </w:r>
      <m:oMath>
        <m:sSub>
          <m:e>
            <m:r>
              <m:t>t</m:t>
            </m:r>
          </m:e>
          <m:sub>
            <m:r>
              <m:rPr>
                <m:nor/>
              </m:rPr>
              <m:t>gate</m:t>
            </m:r>
          </m:sub>
        </m:sSub>
        <m:r>
          <m:t>≤(W−1)·Δt</m:t>
        </m:r>
      </m:oMath>
      <w:r>
        <w:rPr>
          <w:rFonts w:ascii="Times New Roman" w:hAnsi="Times New Roman"/>
          <w:sz w:val="20"/>
        </w:rPr>
        <w:t>.</w:t>
      </w:r>
    </w:p>
    <w:p>
      <w:pPr>
        <w:spacing w:before="160" w:after="40"/>
        <w:jc w:val="center"/>
      </w:pPr>
      <w:r>
        <w:drawing>
          <wp:inline xmlns:a="http://schemas.openxmlformats.org/drawingml/2006/main" xmlns:pic="http://schemas.openxmlformats.org/drawingml/2006/picture">
            <wp:extent cx="6217920" cy="328633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217920" cy="3286330"/>
                    </a:xfrm>
                    <a:prstGeom prst="rect"/>
                  </pic:spPr>
                </pic:pic>
              </a:graphicData>
            </a:graphic>
          </wp:inline>
        </w:drawing>
      </w:r>
    </w:p>
    <w:p>
      <w:pPr>
        <w:spacing w:before="40" w:after="160"/>
        <w:jc w:val="center"/>
      </w:pPr>
      <w:r>
        <w:rPr>
          <w:rFonts w:ascii="Times New Roman" w:hAnsi="Times New Roman"/>
          <w:i/>
          <w:sz w:val="17"/>
        </w:rPr>
        <w:t>Fig. 1. SightLine system architecture. Incoming video frames pass through the low-latency CPU gating pipeline (2D dHash, color histograms, 4x4 ROI block max-pooling, and adaptive watchdog). Triggered frames are dispatched to the Florence-2 TensorRT worker, whose detections update the causal hazard state z_t and feed the priority-weighted speech synthesis queue with urgent audio preemption.</w:t>
      </w:r>
    </w:p>
    <w:p>
      <w:pPr>
        <w:spacing w:before="280" w:after="80"/>
      </w:pPr>
      <w:r>
        <w:rPr>
          <w:rFonts w:ascii="Times New Roman" w:hAnsi="Times New Roman"/>
          <w:b/>
          <w:color w:val="003366"/>
          <w:sz w:val="24"/>
        </w:rPr>
        <w:t>IV. GATING FRAMEWORK</w:t>
      </w:r>
    </w:p>
    <w:p>
      <w:pPr>
        <w:spacing w:before="200" w:after="60"/>
      </w:pPr>
      <w:r>
        <w:rPr>
          <w:rFonts w:ascii="Times New Roman" w:hAnsi="Times New Roman"/>
          <w:b/>
          <w:color w:val="003366"/>
          <w:sz w:val="21"/>
        </w:rPr>
        <w:t>A. Gating Policy and Multi-Factor Change Score</w:t>
      </w:r>
    </w:p>
    <w:p>
      <w:pPr>
        <w:spacing w:after="80" w:line="259" w:lineRule="auto"/>
      </w:pPr>
      <w:r>
        <w:rPr>
          <w:rFonts w:ascii="Times New Roman" w:hAnsi="Times New Roman"/>
          <w:sz w:val="20"/>
        </w:rPr>
        <w:t xml:space="preserve">SightLine evaluates visual change by comparing incoming frame </w:t>
      </w:r>
      <m:oMath>
        <m:sSub>
          <m:e>
            <m:r>
              <m:t>I</m:t>
            </m:r>
          </m:e>
          <m:sub>
            <m:r>
              <m:t>t</m:t>
            </m:r>
          </m:sub>
        </m:sSub>
      </m:oMath>
      <w:r>
        <w:rPr>
          <w:rFonts w:ascii="Times New Roman" w:hAnsi="Times New Roman"/>
          <w:sz w:val="20"/>
        </w:rPr>
        <w:t xml:space="preserve"> against the last processed reference frame </w:t>
      </w:r>
      <m:oMath>
        <m:sSub>
          <m:e>
            <m:r>
              <m:t>I</m:t>
            </m:r>
          </m:e>
          <m:sub>
            <m:sSub>
              <m:e>
                <m:r>
                  <m:t>t</m:t>
                </m:r>
              </m:e>
              <m:sub>
                <m:r>
                  <m:t>p</m:t>
                </m:r>
              </m:sub>
            </m:sSub>
          </m:sub>
        </m:sSub>
      </m:oMath>
      <w:r>
        <w:rPr>
          <w:rFonts w:ascii="Times New Roman" w:hAnsi="Times New Roman"/>
          <w:sz w:val="20"/>
        </w:rPr>
        <w:t xml:space="preserve">, where </w:t>
      </w:r>
      <m:oMath>
        <m:sSub>
          <m:e>
            <m:r>
              <m:t>t</m:t>
            </m:r>
          </m:e>
          <m:sub>
            <m:r>
              <m:t>p</m:t>
            </m:r>
          </m:sub>
        </m:sSub>
      </m:oMath>
      <w:r>
        <w:rPr>
          <w:rFonts w:ascii="Times New Roman" w:hAnsi="Times New Roman"/>
          <w:sz w:val="20"/>
        </w:rPr>
        <w:t xml:space="preserve"> is the timestamp of the most recent invocation (</w:t>
      </w:r>
      <m:oMath>
        <m:sSub>
          <m:e>
            <m:r>
              <m:t>D</m:t>
            </m:r>
          </m:e>
          <m:sub>
            <m:sSub>
              <m:e>
                <m:r>
                  <m:t>t</m:t>
                </m:r>
              </m:e>
              <m:sub>
                <m:r>
                  <m:t>p</m:t>
                </m:r>
              </m:sub>
            </m:sSub>
          </m:sub>
        </m:sSub>
        <m:r>
          <m:t>=1,</m:t>
        </m:r>
        <m:sSub>
          <m:e>
            <m:r>
              <m:t>t</m:t>
            </m:r>
          </m:e>
          <m:sub>
            <m:r>
              <m:t>p</m:t>
            </m:r>
          </m:sub>
        </m:sSub>
        <m:r>
          <m:t>&lt;t</m:t>
        </m:r>
      </m:oMath>
      <w:r>
        <w:rPr>
          <w:rFonts w:ascii="Times New Roman" w:hAnsi="Times New Roman"/>
          <w:sz w:val="20"/>
        </w:rPr>
        <w:t xml:space="preserve">). Because </w:t>
      </w:r>
      <m:oMath>
        <m:sSub>
          <m:e>
            <m:r>
              <m:t>I</m:t>
            </m:r>
          </m:e>
          <m:sub>
            <m:sSub>
              <m:e>
                <m:r>
                  <m:t>t</m:t>
                </m:r>
              </m:e>
              <m:sub>
                <m:r>
                  <m:t>p</m:t>
                </m:r>
              </m:sub>
            </m:sSub>
          </m:sub>
        </m:sSub>
      </m:oMath>
      <w:r>
        <w:rPr>
          <w:rFonts w:ascii="Times New Roman" w:hAnsi="Times New Roman"/>
          <w:sz w:val="20"/>
        </w:rPr>
        <w:t xml:space="preserve"> remains anchored across suppressed frames, gradual environmental shifts accumulate until crossing detection threshold </w:t>
      </w:r>
      <m:oMath>
        <m:r>
          <m:t>τ</m:t>
        </m:r>
      </m:oMath>
      <w:r>
        <w:rPr>
          <w:rFonts w:ascii="Times New Roman" w:hAnsi="Times New Roman"/>
          <w:sz w:val="20"/>
        </w:rPr>
        <w:t xml:space="preserve">. In parallel, consecutive-frame difference </w:t>
      </w:r>
      <m:oMath>
        <m:sSub>
          <m:e>
            <m:r>
              <m:t>I</m:t>
            </m:r>
          </m:e>
          <m:sub>
            <m:r>
              <m:t>t</m:t>
            </m:r>
          </m:sub>
        </m:sSub>
        <m:r>
          <m:t>−</m:t>
        </m:r>
        <m:sSub>
          <m:e>
            <m:r>
              <m:t>I</m:t>
            </m:r>
          </m:e>
          <m:sub>
            <m:r>
              <m:t>t−1</m:t>
            </m:r>
          </m:sub>
        </m:sSub>
      </m:oMath>
      <w:r>
        <w:rPr>
          <w:rFonts w:ascii="Times New Roman" w:hAnsi="Times New Roman"/>
          <w:sz w:val="20"/>
        </w:rPr>
        <w:t xml:space="preserve"> is evaluated strictly as an auxiliary motion proxy. The multi-factor change score </w:t>
      </w:r>
      <m:oMath>
        <m:sSub>
          <m:e>
            <m:r>
              <m:t>S</m:t>
            </m:r>
          </m:e>
          <m:sub>
            <m:r>
              <m:t>t</m:t>
            </m:r>
          </m:sub>
        </m:sSub>
      </m:oMath>
      <w:r>
        <w:rPr>
          <w:rFonts w:ascii="Times New Roman" w:hAnsi="Times New Roman"/>
          <w:sz w:val="20"/>
        </w:rPr>
        <w:t xml:space="preserve"> is: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t>t</m:t>
                  </m:r>
                </m:sub>
              </m:sSub>
              <m:r>
                <m:t>=α</m:t>
              </m:r>
              <m:sSub>
                <m:e>
                  <m:r>
                    <m:t>S</m:t>
                  </m:r>
                </m:e>
                <m:sub>
                  <m:r>
                    <m:rPr>
                      <m:nor/>
                    </m:rPr>
                    <m:t>vis</m:t>
                  </m:r>
                </m:sub>
              </m:sSub>
              <m:r>
                <m:t>(</m:t>
              </m:r>
              <m:sSub>
                <m:e>
                  <m:r>
                    <m:t>I</m:t>
                  </m:r>
                </m:e>
                <m:sub>
                  <m:r>
                    <m:t>t</m:t>
                  </m:r>
                </m:sub>
              </m:sSub>
              <m:r>
                <m:t>,</m:t>
              </m:r>
              <m:sSub>
                <m:e>
                  <m:r>
                    <m:t>I</m:t>
                  </m:r>
                </m:e>
                <m:sub>
                  <m:sSub>
                    <m:e>
                      <m:r>
                        <m:t>t</m:t>
                      </m:r>
                    </m:e>
                    <m:sub>
                      <m:r>
                        <m:t>p</m:t>
                      </m:r>
                    </m:sub>
                  </m:sSub>
                </m:sub>
              </m:sSub>
              <m:r>
                <m:t>)+β</m:t>
              </m:r>
              <m:sSub>
                <m:e>
                  <m:r>
                    <m:t>S</m:t>
                  </m:r>
                </m:e>
                <m:sub>
                  <m:r>
                    <m:rPr>
                      <m:nor/>
                    </m:rPr>
                    <m:t>app</m:t>
                  </m:r>
                </m:sub>
              </m:sSub>
              <m:r>
                <m:t>(</m:t>
              </m:r>
              <m:sSub>
                <m:e>
                  <m:r>
                    <m:t>I</m:t>
                  </m:r>
                </m:e>
                <m:sub>
                  <m:r>
                    <m:t>t</m:t>
                  </m:r>
                </m:sub>
              </m:sSub>
              <m:r>
                <m:t>,</m:t>
              </m:r>
              <m:sSub>
                <m:e>
                  <m:r>
                    <m:t>I</m:t>
                  </m:r>
                </m:e>
                <m:sub>
                  <m:sSub>
                    <m:e>
                      <m:r>
                        <m:t>t</m:t>
                      </m:r>
                    </m:e>
                    <m:sub>
                      <m:r>
                        <m:t>p</m:t>
                      </m:r>
                    </m:sub>
                  </m:sSub>
                </m:sub>
              </m:sSub>
              <m:r>
                <m:t>)+γ</m:t>
              </m:r>
              <m:sSub>
                <m:e>
                  <m:r>
                    <m:t>S</m:t>
                  </m:r>
                </m:e>
                <m:sub>
                  <m:r>
                    <m:rPr>
                      <m:nor/>
                    </m:rPr>
                    <m:t>mot</m:t>
                  </m:r>
                </m:sub>
              </m:sSub>
              <m:r>
                <m:t>(</m:t>
              </m:r>
              <m:sSub>
                <m:e>
                  <m:r>
                    <m:t>I</m:t>
                  </m:r>
                </m:e>
                <m:sub>
                  <m:r>
                    <m:t>t</m:t>
                  </m:r>
                </m:sub>
              </m:sSub>
              <m:r>
                <m:t>,</m:t>
              </m:r>
              <m:sSub>
                <m:e>
                  <m:r>
                    <m:t>I</m:t>
                  </m:r>
                </m:e>
                <m:sub>
                  <m:sSub>
                    <m:e>
                      <m:r>
                        <m:t>t</m:t>
                      </m:r>
                    </m:e>
                    <m:sub>
                      <m:r>
                        <m:t>p</m:t>
                      </m:r>
                    </m:sub>
                  </m:sSub>
                </m:sub>
              </m:sSub>
              <m:r>
                <m:t>)+δ</m:t>
              </m:r>
              <m:sSub>
                <m:e>
                  <m:r>
                    <m:t>S</m:t>
                  </m:r>
                </m:e>
                <m:sub>
                  <m:r>
                    <m:rPr>
                      <m:nor/>
                    </m:rPr>
                    <m:t>haz</m:t>
                  </m:r>
                </m:sub>
              </m:sSub>
              <m:r>
                <m:t>(</m:t>
              </m:r>
              <m:sSub>
                <m:e>
                  <m:r>
                    <m:t>z</m:t>
                  </m:r>
                </m:e>
                <m:sub>
                  <m:r>
                    <m:t>t</m:t>
                  </m:r>
                </m:sub>
              </m:sSub>
              <m:r>
                <m:t>,t,</m:t>
              </m:r>
              <m:sSub>
                <m:e>
                  <m:r>
                    <m:t>t</m:t>
                  </m:r>
                </m:e>
                <m:sub>
                  <m:r>
                    <m:rPr>
                      <m:nor/>
                    </m:rPr>
                    <m:t>alert</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(2)</w:t>
            </w:r>
          </w:p>
        </w:tc>
      </w:tr>
    </w:tbl>
    <w:p>
      <w:pPr>
        <w:spacing w:after="80" w:line="259" w:lineRule="auto"/>
      </w:pPr>
      <w:r>
        <w:rPr>
          <w:rFonts w:ascii="Times New Roman" w:hAnsi="Times New Roman"/>
          <w:sz w:val="20"/>
        </w:rPr>
        <w:t xml:space="preserve">with non-negative weights </w:t>
      </w:r>
      <m:oMath>
        <m:r>
          <m:t>α+β+γ+δ=1.0</m:t>
        </m:r>
      </m:oMath>
      <w:r>
        <w:rPr>
          <w:rFonts w:ascii="Times New Roman" w:hAnsi="Times New Roman"/>
          <w:sz w:val="20"/>
        </w:rPr>
        <w:t xml:space="preserve">. The gating policy </w:t>
      </w:r>
      <m:oMath>
        <m:sSub>
          <m:e>
            <m:r>
              <m:t>D</m:t>
            </m:r>
          </m:e>
          <m:sub>
            <m:r>
              <m:t>t</m:t>
            </m:r>
          </m:sub>
        </m:sSub>
        <m:r>
          <m:t>∈{0,1}</m:t>
        </m:r>
      </m:oMath>
      <w:r>
        <w:rPr>
          <w:rFonts w:ascii="Times New Roman" w:hAnsi="Times New Roman"/>
          <w:sz w:val="20"/>
        </w:rPr>
        <w:t xml:space="preserve"> is defined as: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D</m:t>
                  </m:r>
                </m:e>
                <m:sub>
                  <m:r>
                    <m:t>t</m:t>
                  </m:r>
                </m:sub>
              </m:sSub>
              <m:r>
                <m:t>=</m:t>
              </m:r>
              <m:d>
                <m:dPr>
                  <m:begChr m:val="{"/>
                  <m:sepChr m:val=""/>
                  <m:endChr m:val=""/>
                </m:dPr>
                <m:e>
                  <m:m>
                    <m:mPr>
                      <m:baseJc m:val="center"/>
                      <m:plcHide m:val="on"/>
                      <m:mcs>
                        <m:mc>
                          <m:mcPr>
                            <m:count m:val="2"/>
                            <m:mcJc m:val="center"/>
                          </m:mcPr>
                        </m:mc>
                      </m:mcs>
                    </m:mPr>
                    <m:mr>
                      <m:e>
                        <m:r>
                          <m:t>1,</m:t>
                        </m:r>
                      </m:e>
                      <m:e>
                        <m:r>
                          <m:rPr>
                            <m:nor/>
                          </m:rPr>
                          <m:t>if </m:t>
                        </m:r>
                        <m:r>
                          <m:t>t=0</m:t>
                        </m:r>
                      </m:e>
                    </m:mr>
                    <m:mr>
                      <m:e>
                        <m:r>
                          <m:t>1,</m:t>
                        </m:r>
                      </m:e>
                      <m:e>
                        <m:r>
                          <m:rPr>
                            <m:nor/>
                          </m:rPr>
                          <m:t>else if </m:t>
                        </m:r>
                        <m:r>
                          <m:t>t−</m:t>
                        </m:r>
                        <m:sSub>
                          <m:e>
                            <m:r>
                              <m:t>t</m:t>
                            </m:r>
                          </m:e>
                          <m:sub>
                            <m:r>
                              <m:t>p</m:t>
                            </m:r>
                          </m:sub>
                        </m:sSub>
                        <m:r>
                          <m:t>≥</m:t>
                        </m:r>
                        <m:sSub>
                          <m:e>
                            <m:r>
                              <m:t>T</m:t>
                            </m:r>
                          </m:e>
                          <m:sub>
                            <m:r>
                              <m:rPr>
                                <m:nor/>
                              </m:rPr>
                              <m:t>max</m:t>
                            </m:r>
                          </m:sub>
                        </m:sSub>
                        <m:r>
                          <m:t>(</m:t>
                        </m:r>
                        <m:sSub>
                          <m:e>
                            <m:r>
                              <m:t>S</m:t>
                            </m:r>
                          </m:e>
                          <m:sub>
                            <m:r>
                              <m:rPr>
                                <m:nor/>
                              </m:rPr>
                              <m:t>mot</m:t>
                            </m:r>
                          </m:sub>
                        </m:sSub>
                        <m:r>
                          <m:t>,</m:t>
                        </m:r>
                        <m:sSub>
                          <m:e>
                            <m:r>
                              <m:t>z</m:t>
                            </m:r>
                          </m:e>
                          <m:sub>
                            <m:r>
                              <m:t>t</m:t>
                            </m:r>
                          </m:sub>
                        </m:sSub>
                        <m:r>
                          <m:t>)</m:t>
                        </m:r>
                      </m:e>
                    </m:mr>
                    <m:mr>
                      <m:e>
                        <m:r>
                          <m:t>1,</m:t>
                        </m:r>
                      </m:e>
                      <m:e>
                        <m:r>
                          <m:rPr>
                            <m:nor/>
                          </m:rPr>
                          <m:t>else if </m:t>
                        </m:r>
                        <m:sSub>
                          <m:e>
                            <m:r>
                              <m:t>S</m:t>
                            </m:r>
                          </m:e>
                          <m:sub>
                            <m:r>
                              <m:t>t</m:t>
                            </m:r>
                          </m:sub>
                        </m:sSub>
                        <m:r>
                          <m:t>≥τ</m:t>
                        </m:r>
                        <m:r>
                          <m:rPr>
                            <m:nor/>
                          </m:rPr>
                          <m:t> and CooldownOK</m:t>
                        </m:r>
                        <m:r>
                          <m:t>(t,</m:t>
                        </m:r>
                        <m:sSub>
                          <m:e>
                            <m:r>
                              <m:t>t</m:t>
                            </m:r>
                          </m:e>
                          <m:sub>
                            <m:r>
                              <m:rPr>
                                <m:nor/>
                              </m:rPr>
                              <m:t>alert</m:t>
                            </m:r>
                          </m:sub>
                        </m:sSub>
                        <m:r>
                          <m:t>,</m:t>
                        </m:r>
                        <m:sSub>
                          <m:e>
                            <m:r>
                              <m:t>S</m:t>
                            </m:r>
                          </m:e>
                          <m:sub>
                            <m:r>
                              <m:rPr>
                                <m:nor/>
                              </m:rPr>
                              <m:t>mot</m:t>
                            </m:r>
                          </m:sub>
                        </m:sSub>
                        <m:r>
                          <m:t>)</m:t>
                        </m:r>
                      </m:e>
                    </m:mr>
                    <m:mr>
                      <m:e>
                        <m:r>
                          <m:t>0,</m:t>
                        </m:r>
                      </m:e>
                      <m:e>
                        <m:r>
                          <m:rPr>
                            <m:nor/>
                          </m:rPr>
                          <m:t>otherwise</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(3)</w:t>
            </w:r>
          </w:p>
        </w:tc>
      </w:tr>
    </w:tbl>
    <w:p>
      <w:pPr>
        <w:spacing w:before="200" w:after="60"/>
      </w:pPr>
      <w:r>
        <w:rPr>
          <w:rFonts w:ascii="Times New Roman" w:hAnsi="Times New Roman"/>
          <w:b/>
          <w:color w:val="003366"/>
          <w:sz w:val="21"/>
        </w:rPr>
        <w:t>B. Perceptual Structural Change (S_vis)</w:t>
      </w:r>
    </w:p>
    <w:p>
      <w:pPr>
        <w:spacing w:after="80" w:line="259" w:lineRule="auto"/>
      </w:pPr>
      <w:r>
        <w:rPr>
          <w:rFonts w:ascii="Times New Roman" w:hAnsi="Times New Roman"/>
          <w:sz w:val="20"/>
        </w:rPr>
        <w:t xml:space="preserve">Structural change is evaluated via omni-directional difference hashing (dHash) [4]. Input frame </w:t>
      </w:r>
      <m:oMath>
        <m:sSub>
          <m:e>
            <m:r>
              <m:t>I</m:t>
            </m:r>
          </m:e>
          <m:sub>
            <m:r>
              <m:t>t</m:t>
            </m:r>
          </m:sub>
        </m:sSub>
      </m:oMath>
      <w:r>
        <w:rPr>
          <w:rFonts w:ascii="Times New Roman" w:hAnsi="Times New Roman"/>
          <w:sz w:val="20"/>
        </w:rPr>
        <w:t xml:space="preserve"> is converted to grayscale, downsampled via Lanczos filtering to </w:t>
      </w:r>
      <m:oMath>
        <m:d>
          <m:dPr>
            <m:sepChr m:val=""/>
          </m:dPr>
          <m:e>
            <m:r>
              <m:t>S</m:t>
            </m:r>
            <m:r>
              <m:t>+</m:t>
            </m:r>
            <m:r>
              <m:t>1</m:t>
            </m:r>
            <m:r>
              <m:t>)</m:t>
            </m:r>
            <m:r>
              <m:t>×</m:t>
            </m:r>
            <m:r>
              <m:t>(</m:t>
            </m:r>
            <m:r>
              <m:t>S</m:t>
            </m:r>
            <m:r>
              <m:t>+</m:t>
            </m:r>
            <m:r>
              <m:t>1</m:t>
            </m:r>
          </m:e>
        </m:d>
      </m:oMath>
      <w:r>
        <w:rPr>
          <w:rFonts w:ascii="Times New Roman" w:hAnsi="Times New Roman"/>
          <w:sz w:val="20"/>
        </w:rPr>
        <w:t xml:space="preserve"> pixels (</w:t>
      </w:r>
      <m:oMath>
        <m:r>
          <m:t>S=16</m:t>
        </m:r>
      </m:oMath>
      <w:r>
        <w:rPr>
          <w:rFonts w:ascii="Times New Roman" w:hAnsi="Times New Roman"/>
          <w:sz w:val="20"/>
        </w:rPr>
        <w:t xml:space="preserve">), and evaluated across horizontal and vertical gradients with dead-zone thresholding </w:t>
      </w:r>
      <m:oMath>
        <m:r>
          <m:t>ε=7.0</m:t>
        </m:r>
      </m:oMath>
      <w:r>
        <w:rPr>
          <w:rFonts w:ascii="Times New Roman" w:hAnsi="Times New Roman"/>
          <w:sz w:val="20"/>
        </w:rPr>
        <w:t xml:space="preserve"> DN: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B</m:t>
                  </m:r>
                </m:e>
                <m:sub>
                  <m:r>
                    <m:t>H</m:t>
                  </m:r>
                </m:sub>
              </m:sSub>
              <m:r>
                <m:t>(x,y)=(</m:t>
              </m:r>
              <m:sSub>
                <m:e>
                  <m:r>
                    <m:t>I</m:t>
                  </m:r>
                </m:e>
                <m:sub>
                  <m:r>
                    <m:rPr>
                      <m:nor/>
                    </m:rPr>
                    <m:t>gray</m:t>
                  </m:r>
                </m:sub>
              </m:sSub>
              <m:r>
                <m:t>(x+1,y)−</m:t>
              </m:r>
              <m:sSub>
                <m:e>
                  <m:r>
                    <m:t>I</m:t>
                  </m:r>
                </m:e>
                <m:sub>
                  <m:r>
                    <m:rPr>
                      <m:nor/>
                    </m:rPr>
                    <m:t>gray</m:t>
                  </m:r>
                </m:sub>
              </m:sSub>
              <m:r>
                <m:t>(x,y)&gt;ε),</m:t>
              </m:r>
              <m:sSub>
                <m:e>
                  <m:r>
                    <m:t>B</m:t>
                  </m:r>
                </m:e>
                <m:sub>
                  <m:r>
                    <m:t>V</m:t>
                  </m:r>
                </m:sub>
              </m:sSub>
              <m:r>
                <m:t>(x,y)=(</m:t>
              </m:r>
              <m:sSub>
                <m:e>
                  <m:r>
                    <m:t>I</m:t>
                  </m:r>
                </m:e>
                <m:sub>
                  <m:r>
                    <m:rPr>
                      <m:nor/>
                    </m:rPr>
                    <m:t>gray</m:t>
                  </m:r>
                </m:sub>
              </m:sSub>
              <m:r>
                <m:t>(x,y+1)−</m:t>
              </m:r>
              <m:sSub>
                <m:e>
                  <m:r>
                    <m:t>I</m:t>
                  </m:r>
                </m:e>
                <m:sub>
                  <m:r>
                    <m:rPr>
                      <m:nor/>
                    </m:rPr>
                    <m:t>gray</m:t>
                  </m:r>
                </m:sub>
              </m:sSub>
              <m:r>
                <m:t>(x,y)&gt;ε)</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(4)</w:t>
            </w:r>
          </w:p>
        </w:tc>
      </w:tr>
    </w:tbl>
    <w:p>
      <w:pPr>
        <w:spacing w:after="80" w:line="259" w:lineRule="auto"/>
      </w:pPr>
      <w:r>
        <w:rPr>
          <w:rFonts w:ascii="Times New Roman" w:hAnsi="Times New Roman"/>
          <w:sz w:val="20"/>
        </w:rPr>
        <w:t xml:space="preserve">The resulting 512-bit concatenated binary hash </w:t>
      </w:r>
      <m:oMath>
        <m:r>
          <m:t>h(</m:t>
        </m:r>
        <m:sSub>
          <m:e>
            <m:r>
              <m:t>I</m:t>
            </m:r>
          </m:e>
          <m:sub>
            <m:r>
              <m:t>t</m:t>
            </m:r>
          </m:sub>
        </m:sSub>
        <m:r>
          <m:t>)=[</m:t>
        </m:r>
        <m:sSub>
          <m:e>
            <m:r>
              <m:t>B</m:t>
            </m:r>
          </m:e>
          <m:sub>
            <m:r>
              <m:t>H</m:t>
            </m:r>
          </m:sub>
        </m:sSub>
        <m:r>
          <m:t>∥</m:t>
        </m:r>
        <m:sSub>
          <m:e>
            <m:r>
              <m:t>B</m:t>
            </m:r>
          </m:e>
          <m:sub>
            <m:r>
              <m:t>V</m:t>
            </m:r>
          </m:sub>
        </m:sSub>
        <m:r>
          <m:t>]</m:t>
        </m:r>
      </m:oMath>
      <w:r>
        <w:rPr>
          <w:rFonts w:ascii="Times New Roman" w:hAnsi="Times New Roman"/>
          <w:sz w:val="20"/>
        </w:rPr>
        <w:t xml:space="preserve"> is compared against </w:t>
      </w:r>
      <m:oMath>
        <m:r>
          <m:t>h(</m:t>
        </m:r>
        <m:sSub>
          <m:e>
            <m:r>
              <m:t>I</m:t>
            </m:r>
          </m:e>
          <m:sub>
            <m:sSub>
              <m:e>
                <m:r>
                  <m:t>t</m:t>
                </m:r>
              </m:e>
              <m:sub>
                <m:r>
                  <m:t>p</m:t>
                </m:r>
              </m:sub>
            </m:sSub>
          </m:sub>
        </m:sSub>
        <m:r>
          <m:t>)</m:t>
        </m:r>
      </m:oMath>
      <w:r>
        <w:rPr>
          <w:rFonts w:ascii="Times New Roman" w:hAnsi="Times New Roman"/>
          <w:sz w:val="20"/>
        </w:rPr>
        <w:t xml:space="preserve"> via normalized Hamming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vis</m:t>
                  </m:r>
                </m:sub>
              </m:sSub>
              <m:r>
                <m:t>(</m:t>
              </m:r>
              <m:sSub>
                <m:e>
                  <m:r>
                    <m:t>I</m:t>
                  </m:r>
                </m:e>
                <m:sub>
                  <m:r>
                    <m:t>t</m:t>
                  </m:r>
                </m:sub>
              </m:sSub>
              <m:r>
                <m:t>,</m:t>
              </m:r>
              <m:sSub>
                <m:e>
                  <m:r>
                    <m:t>I</m:t>
                  </m:r>
                </m:e>
                <m:sub>
                  <m:sSub>
                    <m:e>
                      <m:r>
                        <m:t>t</m:t>
                      </m:r>
                    </m:e>
                    <m:sub>
                      <m:r>
                        <m:t>p</m:t>
                      </m:r>
                    </m:sub>
                  </m:sSub>
                </m:sub>
              </m:sSub>
              <m:r>
                <m:t>)=</m:t>
              </m:r>
              <m:f>
                <m:fPr>
                  <m:type m:val="bar"/>
                </m:fPr>
                <m:num>
                  <m:r>
                    <m:t>1</m:t>
                  </m:r>
                </m:num>
                <m:den>
                  <m:r>
                    <m:t>2</m:t>
                  </m:r>
                  <m:sSup>
                    <m:e>
                      <m:r>
                        <m:t>S</m:t>
                      </m:r>
                    </m:e>
                    <m:sup>
                      <m:r>
                        <m:t>2</m:t>
                      </m:r>
                    </m:sup>
                  </m:sSup>
                </m:den>
              </m:f>
              <m:nary>
                <m:naryPr>
                  <m:chr m:val="∑"/>
                  <m:limLoc m:val="subSup"/>
                  <m:grow m:val="1"/>
                  <m:subHide m:val="off"/>
                  <m:supHide m:val="off"/>
                </m:naryPr>
                <m:sub>
                  <m:r>
                    <m:t>i=1</m:t>
                  </m:r>
                </m:sub>
                <m:sup>
                  <m:r>
                    <m:t>2</m:t>
                  </m:r>
                  <m:sSup>
                    <m:e>
                      <m:r>
                        <m:t>S</m:t>
                      </m:r>
                    </m:e>
                    <m:sup>
                      <m:r>
                        <m:t>2</m:t>
                      </m:r>
                    </m:sup>
                  </m:sSup>
                </m:sup>
                <m:e>
                  <m:d>
                    <m:dPr>
                      <m:sepChr m:val=""/>
                    </m:dPr>
                    <m:e>
                      <m:r>
                        <m:t>h</m:t>
                      </m:r>
                      <m:r>
                        <m:t>(</m:t>
                      </m:r>
                      <m:sSub>
                        <m:e>
                          <m:r>
                            <m:t>I</m:t>
                          </m:r>
                        </m:e>
                        <m:sub>
                          <m:r>
                            <m:t>t</m:t>
                          </m:r>
                        </m:sub>
                      </m:sSub>
                      <m:r>
                        <m:t>)</m:t>
                      </m:r>
                      <m:r>
                        <m:t>[</m:t>
                      </m:r>
                      <m:r>
                        <m:t>i</m:t>
                      </m:r>
                      <m:r>
                        <m:t>]</m:t>
                      </m:r>
                      <m:r>
                        <m:t>⊕</m:t>
                      </m:r>
                      <m:r>
                        <m:t>h</m:t>
                      </m:r>
                      <m:r>
                        <m:t>(</m:t>
                      </m:r>
                      <m:sSub>
                        <m:e>
                          <m:r>
                            <m:t>I</m:t>
                          </m:r>
                        </m:e>
                        <m:sub>
                          <m:sSub>
                            <m:e>
                              <m:r>
                                <m:t>t</m:t>
                              </m:r>
                            </m:e>
                            <m:sub>
                              <m:r>
                                <m:t>p</m:t>
                              </m:r>
                            </m:sub>
                          </m:sSub>
                        </m:sub>
                      </m:sSub>
                      <m:r>
                        <m:t>)</m:t>
                      </m:r>
                      <m:r>
                        <m:t>[</m:t>
                      </m:r>
                      <m:r>
                        <m:t>i</m:t>
                      </m:r>
                      <m:r>
                        <m:t>]</m:t>
                      </m:r>
                    </m:e>
                  </m:d>
                </m:e>
              </m:nary>
            </m:oMath>
          </w:p>
        </w:tc>
        <w:tc>
          <w:tcPr>
            <w:tcW w:type="dxa" w:w="1152"/>
            <w:tcMar>
              <w:top w:w="40" w:type="dxa"/>
              <w:bottom w:w="40" w:type="dxa"/>
              <w:left w:w="0" w:type="dxa"/>
              <w:right w:w="0" w:type="dxa"/>
            </w:tcMar>
          </w:tcPr>
          <w:p>
            <w:pPr>
              <w:spacing w:before="40" w:after="40"/>
              <w:jc w:val="right"/>
            </w:pPr>
            <w:r>
              <w:rPr>
                <w:rFonts w:ascii="Times New Roman" w:hAnsi="Times New Roman"/>
                <w:sz w:val="20"/>
              </w:rPr>
              <w:t>(5)</w:t>
            </w:r>
          </w:p>
        </w:tc>
      </w:tr>
    </w:tbl>
    <w:p>
      <w:pPr>
        <w:spacing w:before="200" w:after="60"/>
      </w:pPr>
      <w:r>
        <w:rPr>
          <w:rFonts w:ascii="Times New Roman" w:hAnsi="Times New Roman"/>
          <w:b/>
          <w:color w:val="003366"/>
          <w:sz w:val="21"/>
        </w:rPr>
        <w:t>C. Appearance Dissimilarity (S_app)</w:t>
      </w:r>
    </w:p>
    <w:p>
      <w:pPr>
        <w:spacing w:after="80" w:line="259" w:lineRule="auto"/>
      </w:pPr>
      <w:r>
        <w:rPr>
          <w:rFonts w:ascii="Times New Roman" w:hAnsi="Times New Roman"/>
          <w:sz w:val="20"/>
        </w:rPr>
        <w:t xml:space="preserve">Appearance dissimilarity captures illumination and color distribution shifts invariant to spatial layout. Normalized 16-bin color histograms are extracted across RGB color channels, concatenated into a 48-dimensional feature vector </w:t>
      </w:r>
      <m:oMath>
        <m:r>
          <m:t>𝐜(</m:t>
        </m:r>
        <m:sSub>
          <m:e>
            <m:r>
              <m:t>I</m:t>
            </m:r>
          </m:e>
          <m:sub>
            <m:r>
              <m:t>t</m:t>
            </m:r>
          </m:sub>
        </m:sSub>
        <m:r>
          <m:t>)</m:t>
        </m:r>
      </m:oMath>
      <w:r>
        <w:rPr>
          <w:rFonts w:ascii="Times New Roman" w:hAnsi="Times New Roman"/>
          <w:sz w:val="20"/>
        </w:rPr>
        <w:t xml:space="preserve">, and normalized to unit </w:t>
      </w:r>
      <m:oMath>
        <m:sSub>
          <m:e>
            <m:r>
              <m:t>L</m:t>
            </m:r>
          </m:e>
          <m:sub>
            <m:r>
              <m:t>2</m:t>
            </m:r>
          </m:sub>
        </m:sSub>
      </m:oMath>
      <w:r>
        <w:rPr>
          <w:rFonts w:ascii="Times New Roman" w:hAnsi="Times New Roman"/>
          <w:sz w:val="20"/>
        </w:rPr>
        <w:t xml:space="preserve"> norm. Dissimilarity is computed via Cosine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app</m:t>
                  </m:r>
                </m:sub>
              </m:sSub>
              <m:r>
                <m:t>(</m:t>
              </m:r>
              <m:sSub>
                <m:e>
                  <m:r>
                    <m:t>I</m:t>
                  </m:r>
                </m:e>
                <m:sub>
                  <m:r>
                    <m:t>t</m:t>
                  </m:r>
                </m:sub>
              </m:sSub>
              <m:r>
                <m:t>,</m:t>
              </m:r>
              <m:sSub>
                <m:e>
                  <m:r>
                    <m:t>I</m:t>
                  </m:r>
                </m:e>
                <m:sub>
                  <m:sSub>
                    <m:e>
                      <m:r>
                        <m:t>t</m:t>
                      </m:r>
                    </m:e>
                    <m:sub>
                      <m:r>
                        <m:t>p</m:t>
                      </m:r>
                    </m:sub>
                  </m:sSub>
                </m:sub>
              </m:sSub>
              <m:r>
                <m:t>)=</m:t>
              </m:r>
              <m:r>
                <m:rPr>
                  <m:nor/>
                </m:rPr>
                <m:t>clip</m:t>
              </m:r>
              <m:d>
                <m:dPr>
                  <m:sepChr m:val=""/>
                </m:dPr>
                <m:e>
                  <m:r>
                    <m:t>1.0</m:t>
                  </m:r>
                  <m:r>
                    <m:t>−</m:t>
                  </m:r>
                  <m:f>
                    <m:fPr>
                      <m:type m:val="bar"/>
                    </m:fPr>
                    <m:num>
                      <m:r>
                        <m:t>𝐜(</m:t>
                      </m:r>
                      <m:sSub>
                        <m:e>
                          <m:r>
                            <m:t>I</m:t>
                          </m:r>
                        </m:e>
                        <m:sub>
                          <m:r>
                            <m:t>t</m:t>
                          </m:r>
                        </m:sub>
                      </m:sSub>
                      <m:r>
                        <m:t>)·𝐜(</m:t>
                      </m:r>
                      <m:sSub>
                        <m:e>
                          <m:r>
                            <m:t>I</m:t>
                          </m:r>
                        </m:e>
                        <m:sub>
                          <m:sSub>
                            <m:e>
                              <m:r>
                                <m:t>t</m:t>
                              </m:r>
                            </m:e>
                            <m:sub>
                              <m:r>
                                <m:t>p</m:t>
                              </m:r>
                            </m:sub>
                          </m:sSub>
                        </m:sub>
                      </m:sSub>
                      <m:r>
                        <m:t>)</m:t>
                      </m:r>
                    </m:num>
                    <m:den>
                      <m:sSub>
                        <m:e>
                          <m:d>
                            <m:dPr>
                              <m:begChr m:val="‖"/>
                              <m:sepChr m:val=""/>
                              <m:endChr m:val="‖"/>
                            </m:dPr>
                            <m:e>
                              <m:sSub>
                                <m:e>
                                  <m:r>
                                    <m:t>I</m:t>
                                  </m:r>
                                </m:e>
                                <m:sub>
                                  <m:r>
                                    <m:t>t</m:t>
                                  </m:r>
                                </m:sub>
                              </m:sSub>
                              <m:r>
                                <m:t>)</m:t>
                              </m:r>
                              <m:sSub>
                                <m:e>
                                  <m:r>
                                    <m:t>‖</m:t>
                                  </m:r>
                                </m:e>
                                <m:sub>
                                  <m:r>
                                    <m:t>2</m:t>
                                  </m:r>
                                </m:sub>
                              </m:sSub>
                              <m:r>
                                <m:t>‖𝐜(</m:t>
                              </m:r>
                              <m:sSub>
                                <m:e>
                                  <m:r>
                                    <m:t>I</m:t>
                                  </m:r>
                                </m:e>
                                <m:sub>
                                  <m:sSub>
                                    <m:e>
                                      <m:r>
                                        <m:t>t</m:t>
                                      </m:r>
                                    </m:e>
                                    <m:sub>
                                      <m:r>
                                        <m:t>p</m:t>
                                      </m:r>
                                    </m:sub>
                                  </m:sSub>
                                </m:sub>
                              </m:sSub>
                              <m:r>
                                <m:t>)</m:t>
                              </m:r>
                            </m:e>
                          </m:d>
                        </m:e>
                        <m:sub>
                          <m:r>
                            <m:t>2</m:t>
                          </m:r>
                        </m:sub>
                      </m:sSub>
                    </m:den>
                  </m:f>
                  <m:r>
                    <m:t>,</m:t>
                  </m:r>
                  <m:r>
                    <m:t>0.0</m:t>
                  </m:r>
                  <m:r>
                    <m:t>,</m:t>
                  </m:r>
                  <m:r>
                    <m:t>1.0</m:t>
                  </m:r>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(6)</w:t>
            </w:r>
          </w:p>
        </w:tc>
      </w:tr>
    </w:tbl>
    <w:p>
      <w:pPr>
        <w:spacing w:before="200" w:after="60"/>
      </w:pPr>
      <w:r>
        <w:rPr>
          <w:rFonts w:ascii="Times New Roman" w:hAnsi="Times New Roman"/>
          <w:b/>
          <w:color w:val="003366"/>
          <w:sz w:val="21"/>
        </w:rPr>
        <w:t>D. Motion Magnitude Proxy and 4x4 ROI Block Max-Pooling (S_mot)</w:t>
      </w:r>
    </w:p>
    <w:p>
      <w:pPr>
        <w:spacing w:after="80" w:line="259" w:lineRule="auto"/>
      </w:pPr>
      <w:r>
        <w:rPr>
          <w:rFonts w:ascii="Times New Roman" w:hAnsi="Times New Roman"/>
          <w:sz w:val="20"/>
        </w:rPr>
        <w:t xml:space="preserve">To capture localized motion without diluting small hazards across the field of view, incoming frame </w:t>
      </w:r>
      <m:oMath>
        <m:sSub>
          <m:e>
            <m:r>
              <m:t>I</m:t>
            </m:r>
          </m:e>
          <m:sub>
            <m:r>
              <m:t>t</m:t>
            </m:r>
          </m:sub>
        </m:sSub>
      </m:oMath>
      <w:r>
        <w:rPr>
          <w:rFonts w:ascii="Times New Roman" w:hAnsi="Times New Roman"/>
          <w:sz w:val="20"/>
        </w:rPr>
        <w:t xml:space="preserve"> and reference </w:t>
      </w:r>
      <m:oMath>
        <m:sSub>
          <m:e>
            <m:r>
              <m:t>I</m:t>
            </m:r>
          </m:e>
          <m:sub>
            <m:sSub>
              <m:e>
                <m:r>
                  <m:t>t</m:t>
                </m:r>
              </m:e>
              <m:sub>
                <m:r>
                  <m:t>p</m:t>
                </m:r>
              </m:sub>
            </m:sSub>
          </m:sub>
        </m:sSub>
      </m:oMath>
      <w:r>
        <w:rPr>
          <w:rFonts w:ascii="Times New Roman" w:hAnsi="Times New Roman"/>
          <w:sz w:val="20"/>
        </w:rPr>
        <w:t xml:space="preserve"> are downsampled to </w:t>
      </w:r>
      <m:oMath>
        <m:r>
          <m:t>32×32</m:t>
        </m:r>
      </m:oMath>
      <w:r>
        <w:rPr>
          <w:rFonts w:ascii="Times New Roman" w:hAnsi="Times New Roman"/>
          <w:sz w:val="20"/>
        </w:rPr>
        <w:t xml:space="preserve"> pixels and partitioned into a </w:t>
      </w:r>
      <m:oMath>
        <m:r>
          <m:t>4×4</m:t>
        </m:r>
      </m:oMath>
      <w:r>
        <w:rPr>
          <w:rFonts w:ascii="Times New Roman" w:hAnsi="Times New Roman"/>
          <w:sz w:val="20"/>
        </w:rPr>
        <w:t xml:space="preserve"> grid of spatial regions </w:t>
      </w:r>
      <m:oMath>
        <m:sSub>
          <m:e>
            <m:r>
              <m:t>R</m:t>
            </m:r>
          </m:e>
          <m:sub>
            <m:r>
              <m:t>r,c</m:t>
            </m:r>
          </m:sub>
        </m:sSub>
      </m:oMath>
      <w:r>
        <w:rPr>
          <w:rFonts w:ascii="Times New Roman" w:hAnsi="Times New Roman"/>
          <w:sz w:val="20"/>
        </w:rPr>
        <w:t xml:space="preserve"> (</w:t>
      </w:r>
      <m:oMath>
        <m:r>
          <m:t>r,c∈{1.</m:t>
        </m:r>
        <m:r>
          <m:rPr>
            <m:sty m:val="p"/>
          </m:rPr>
          <m:t>.4</m:t>
        </m:r>
        <m:r>
          <m:t>}</m:t>
        </m:r>
      </m:oMath>
      <w:r>
        <w:rPr>
          <w:rFonts w:ascii="Times New Roman" w:hAnsi="Times New Roman"/>
          <w:sz w:val="20"/>
        </w:rPr>
        <w:t xml:space="preserve">, each </w:t>
      </w:r>
      <m:oMath>
        <m:r>
          <m:t>8×8</m:t>
        </m:r>
      </m:oMath>
      <w:r>
        <w:rPr>
          <w:rFonts w:ascii="Times New Roman" w:hAnsi="Times New Roman"/>
          <w:sz w:val="20"/>
        </w:rPr>
        <w:t xml:space="preserve"> pixels). Spatial block max-pooling amplifies peak localized motion by </w:t>
      </w:r>
      <m:oMath>
        <m:r>
          <m:t>8.2×</m:t>
        </m:r>
      </m:oMath>
      <w:r>
        <w:rPr>
          <w:rFonts w:ascii="Times New Roman" w:hAnsi="Times New Roman"/>
          <w:sz w:val="20"/>
        </w:rPr>
        <w:t>:</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roi\_max</m:t>
                  </m:r>
                </m:sub>
              </m:sSub>
              <m:r>
                <m:t>=</m:t>
              </m:r>
              <m:sSub>
                <m:e>
                  <m:r>
                    <m:t>max</m:t>
                  </m:r>
                </m:e>
                <m:sub>
                  <m:r>
                    <m:t>r,c∈{1.</m:t>
                  </m:r>
                  <m:r>
                    <m:rPr>
                      <m:sty m:val="p"/>
                    </m:rPr>
                    <m:t>.4</m:t>
                  </m:r>
                  <m:r>
                    <m:t>}</m:t>
                  </m:r>
                </m:sub>
              </m:sSub>
              <m:d>
                <m:dPr>
                  <m:sepChr m:val=""/>
                </m:dPr>
                <m:e>
                  <m:f>
                    <m:fPr>
                      <m:type m:val="bar"/>
                    </m:fPr>
                    <m:num>
                      <m:r>
                        <m:t>1</m:t>
                      </m:r>
                    </m:num>
                    <m:den>
                      <m:d>
                        <m:dPr>
                          <m:begChr m:val="|"/>
                          <m:sepChr m:val=""/>
                          <m:endChr m:val="|"/>
                        </m:dPr>
                        <m:e>
                          <m:sSub>
                            <m:e>
                              <m:r>
                                <m:t>R</m:t>
                              </m:r>
                            </m:e>
                            <m:sub>
                              <m:r>
                                <m:t>r,c</m:t>
                              </m:r>
                            </m:sub>
                          </m:sSub>
                        </m:e>
                      </m:d>
                    </m:den>
                  </m:f>
                  <m:nary>
                    <m:naryPr>
                      <m:chr m:val="∑"/>
                      <m:limLoc m:val="subSup"/>
                      <m:grow m:val="1"/>
                      <m:subHide m:val="off"/>
                      <m:supHide m:val="on"/>
                    </m:naryPr>
                    <m:sub>
                      <m:r>
                        <m:t>(x,y)∈</m:t>
                      </m:r>
                      <m:sSub>
                        <m:e>
                          <m:r>
                            <m:t>R</m:t>
                          </m:r>
                        </m:e>
                        <m:sub>
                          <m:r>
                            <m:t>r,c</m:t>
                          </m:r>
                        </m:sub>
                      </m:sSub>
                    </m:sub>
                    <m:sup/>
                    <m:e>
                      <m:f>
                        <m:fPr>
                          <m:type m:val="bar"/>
                        </m:fPr>
                        <m:num>
                          <m:d>
                            <m:dPr>
                              <m:begChr m:val="|"/>
                              <m:sepChr m:val=""/>
                              <m:endChr m:val="|"/>
                            </m:dPr>
                            <m:e>
                              <m:sSub>
                                <m:e>
                                  <m:r>
                                    <m:t>I</m:t>
                                  </m:r>
                                </m:e>
                                <m:sub>
                                  <m:r>
                                    <m:t>t</m:t>
                                  </m:r>
                                </m:sub>
                              </m:sSub>
                              <m:r>
                                <m:t>(</m:t>
                              </m:r>
                              <m:r>
                                <m:t>x</m:t>
                              </m:r>
                              <m:r>
                                <m:t>,</m:t>
                              </m:r>
                              <m:r>
                                <m:t>y</m:t>
                              </m:r>
                              <m:r>
                                <m:t>)</m:t>
                              </m:r>
                              <m:r>
                                <m:t>−</m:t>
                              </m:r>
                              <m:sSub>
                                <m:e>
                                  <m:r>
                                    <m:t>I</m:t>
                                  </m:r>
                                </m:e>
                                <m:sub>
                                  <m:sSub>
                                    <m:e>
                                      <m:r>
                                        <m:t>t</m:t>
                                      </m:r>
                                    </m:e>
                                    <m:sub>
                                      <m:r>
                                        <m:t>p</m:t>
                                      </m:r>
                                    </m:sub>
                                  </m:sSub>
                                </m:sub>
                              </m:sSub>
                              <m:r>
                                <m:t>(</m:t>
                              </m:r>
                              <m:r>
                                <m:t>x</m:t>
                              </m:r>
                              <m:r>
                                <m:t>,</m:t>
                              </m:r>
                              <m:r>
                                <m:t>y</m:t>
                              </m:r>
                              <m:r>
                                <m:t>)</m:t>
                              </m:r>
                            </m:e>
                          </m:d>
                        </m:num>
                        <m:den>
                          <m:r>
                            <m:t>255.0</m:t>
                          </m:r>
                        </m:den>
                      </m:f>
                    </m:e>
                  </m:nary>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(7)</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mot</m:t>
                  </m:r>
                </m:sub>
              </m:sSub>
              <m:r>
                <m:t>(</m:t>
              </m:r>
              <m:sSub>
                <m:e>
                  <m:r>
                    <m:t>I</m:t>
                  </m:r>
                </m:e>
                <m:sub>
                  <m:r>
                    <m:t>t</m:t>
                  </m:r>
                </m:sub>
              </m:sSub>
              <m:r>
                <m:t>,</m:t>
              </m:r>
              <m:sSub>
                <m:e>
                  <m:r>
                    <m:t>I</m:t>
                  </m:r>
                </m:e>
                <m:sub>
                  <m:sSub>
                    <m:e>
                      <m:r>
                        <m:t>t</m:t>
                      </m:r>
                    </m:e>
                    <m:sub>
                      <m:r>
                        <m:t>p</m:t>
                      </m:r>
                    </m:sub>
                  </m:sSub>
                </m:sub>
              </m:sSub>
              <m:r>
                <m:t>)=0.50·</m:t>
              </m:r>
              <m:sSub>
                <m:e>
                  <m:r>
                    <m:t>S</m:t>
                  </m:r>
                </m:e>
                <m:sub>
                  <m:r>
                    <m:rPr>
                      <m:nor/>
                    </m:rPr>
                    <m:t>global\_mad</m:t>
                  </m:r>
                </m:sub>
              </m:sSub>
              <m:r>
                <m:t>+0.50·</m:t>
              </m:r>
              <m:sSub>
                <m:e>
                  <m:r>
                    <m:t>S</m:t>
                  </m:r>
                </m:e>
                <m:sub>
                  <m:r>
                    <m:rPr>
                      <m:nor/>
                    </m:rPr>
                    <m:t>roi\_max</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(8)</w:t>
            </w:r>
          </w:p>
        </w:tc>
      </w:tr>
    </w:tbl>
    <w:p>
      <w:pPr>
        <w:spacing w:before="200" w:after="60"/>
      </w:pPr>
      <w:r>
        <w:rPr>
          <w:rFonts w:ascii="Times New Roman" w:hAnsi="Times New Roman"/>
          <w:b/>
          <w:color w:val="003366"/>
          <w:sz w:val="21"/>
        </w:rPr>
        <w:t>E. Hazard Persistence, Latching Regime, Latch Cooldown, and Watchdog Heartbeat (S_haz)</w:t>
      </w:r>
    </w:p>
    <w:p>
      <w:pPr>
        <w:spacing w:after="80" w:line="259" w:lineRule="auto"/>
      </w:pPr>
      <w:r>
        <w:rPr>
          <w:rFonts w:ascii="Times New Roman" w:hAnsi="Times New Roman"/>
          <w:sz w:val="20"/>
        </w:rPr>
        <w:t xml:space="preserve">When the foundation model executes, detections are inspected against a curated vocabulary of safety-critical hazards </w:t>
      </w:r>
      <m:oMath>
        <m:sSub>
          <m:e>
            <m:r>
              <m:t>V</m:t>
            </m:r>
          </m:e>
          <m:sub>
            <m:r>
              <m:rPr>
                <m:nor/>
              </m:rPr>
              <m:t>haz</m:t>
            </m:r>
          </m:sub>
        </m:sSub>
        <m:r>
          <m:t>={</m:t>
        </m:r>
        <m:r>
          <m:rPr>
            <m:nor/>
          </m:rPr>
          <m:t>'car', 'vehicle', 'truck', 'bus', 'stairs', 'curb', 'hole', 'obstacle'</m:t>
        </m:r>
        <m:r>
          <m:t>}</m:t>
        </m:r>
      </m:oMath>
      <w:r>
        <w:rPr>
          <w:rFonts w:ascii="Times New Roman" w:hAnsi="Times New Roman"/>
          <w:sz w:val="20"/>
        </w:rPr>
        <w:t xml:space="preserve">. Detections update the binary hazard state </w:t>
      </w:r>
      <m:oMath>
        <m:sSub>
          <m:e>
            <m:r>
              <m:t>z</m:t>
            </m:r>
          </m:e>
          <m:sub>
            <m:r>
              <m:t>t</m:t>
            </m:r>
          </m:sub>
        </m:sSub>
        <m:r>
          <m:t>∈{0,1}</m:t>
        </m:r>
      </m:oMath>
      <w:r>
        <w:rPr>
          <w:rFonts w:ascii="Times New Roman" w:hAnsi="Times New Roman"/>
          <w:sz w:val="20"/>
        </w:rPr>
        <w:t>:</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z</m:t>
                  </m:r>
                </m:e>
                <m:sub>
                  <m:r>
                    <m:t>t</m:t>
                  </m:r>
                </m:sub>
              </m:sSub>
              <m:r>
                <m:t>=</m:t>
              </m:r>
              <m:d>
                <m:dPr>
                  <m:begChr m:val="{"/>
                  <m:sepChr m:val=""/>
                  <m:endChr m:val=""/>
                </m:dPr>
                <m:e>
                  <m:m>
                    <m:mPr>
                      <m:baseJc m:val="center"/>
                      <m:plcHide m:val="on"/>
                      <m:mcs>
                        <m:mc>
                          <m:mcPr>
                            <m:count m:val="2"/>
                            <m:mcJc m:val="center"/>
                          </m:mcPr>
                        </m:mc>
                      </m:mcs>
                    </m:mPr>
                    <m:mr>
                      <m:e>
                        <m:r>
                          <m:t>1,</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r>
                          <m:t>0,</m:t>
                        </m:r>
                      </m:e>
                      <m:e>
                        <m:r>
                          <m:rPr>
                            <m:nor/>
                          </m:rPr>
                          <m:t>if </m:t>
                        </m:r>
                        <m:sSub>
                          <m:e>
                            <m:r>
                              <m:t>D</m:t>
                            </m:r>
                          </m:e>
                          <m:sub>
                            <m:r>
                              <m:t>t</m:t>
                            </m:r>
                          </m:sub>
                        </m:sSub>
                        <m:r>
                          <m:t>=1</m:t>
                        </m:r>
                        <m:r>
                          <m:rPr>
                            <m:nor/>
                          </m:rPr>
                          <m:t> and </m:t>
                        </m:r>
                        <m:r>
                          <m:t>∀l∈</m:t>
                        </m:r>
                        <m:r>
                          <m:rPr>
                            <m:nor/>
                          </m:rPr>
                          <m:t>Labels</m:t>
                        </m:r>
                        <m:r>
                          <m:t>(</m:t>
                        </m:r>
                        <m:sSub>
                          <m:e>
                            <m:r>
                              <m:t>I</m:t>
                            </m:r>
                          </m:e>
                          <m:sub>
                            <m:r>
                              <m:t>t</m:t>
                            </m:r>
                          </m:sub>
                        </m:sSub>
                        <m:r>
                          <m:t>):l∉</m:t>
                        </m:r>
                        <m:sSub>
                          <m:e>
                            <m:r>
                              <m:t>V</m:t>
                            </m:r>
                          </m:e>
                          <m:sub>
                            <m:r>
                              <m:rPr>
                                <m:nor/>
                              </m:rPr>
                              <m:t>haz</m:t>
                            </m:r>
                          </m:sub>
                        </m:sSub>
                      </m:e>
                    </m:mr>
                    <m:mr>
                      <m:e>
                        <m:sSub>
                          <m:e>
                            <m:r>
                              <m:t>z</m:t>
                            </m:r>
                          </m:e>
                          <m:sub>
                            <m:r>
                              <m:t>t−1</m:t>
                            </m:r>
                          </m:sub>
                        </m:sSub>
                        <m:r>
                          <m:t>,</m:t>
                        </m:r>
                      </m:e>
                      <m:e>
                        <m:r>
                          <m:rPr>
                            <m:nor/>
                          </m:rPr>
                          <m:t>if </m:t>
                        </m:r>
                        <m:sSub>
                          <m:e>
                            <m:r>
                              <m:t>D</m:t>
                            </m:r>
                          </m:e>
                          <m:sub>
                            <m:r>
                              <m:t>t</m:t>
                            </m:r>
                          </m:sub>
                        </m:sSub>
                        <m:r>
                          <m:t>=0</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(9)</w:t>
            </w:r>
          </w:p>
        </w:tc>
      </w:tr>
    </w:tbl>
    <w:p>
      <w:pPr>
        <w:spacing w:after="80" w:line="259" w:lineRule="auto"/>
      </w:pPr>
      <w:r>
        <w:rPr>
          <w:rFonts w:ascii="Times New Roman" w:hAnsi="Times New Roman"/>
          <w:sz w:val="20"/>
        </w:rPr>
        <w:t xml:space="preserve">Latch Cooldown and Dynamic Critical Override: While </w:t>
      </w:r>
      <m:oMath>
        <m:sSub>
          <m:e>
            <m:r>
              <m:t>z</m:t>
            </m:r>
          </m:e>
          <m:sub>
            <m:r>
              <m:t>t</m:t>
            </m:r>
          </m:sub>
        </m:sSub>
        <m:r>
          <m:t>=1</m:t>
        </m:r>
      </m:oMath>
      <w:r>
        <w:rPr>
          <w:rFonts w:ascii="Times New Roman" w:hAnsi="Times New Roman"/>
          <w:sz w:val="20"/>
        </w:rPr>
        <w:t xml:space="preserve">, the hazard latch prevents continuous re-firing via cooldown interval </w:t>
      </w:r>
      <m:oMath>
        <m:sSub>
          <m:e>
            <m:r>
              <m:t>T</m:t>
            </m:r>
          </m:e>
          <m:sub>
            <m:r>
              <m:rPr>
                <m:nor/>
              </m:rPr>
              <m:t>cool</m:t>
            </m:r>
          </m:sub>
        </m:sSub>
        <m:r>
          <m:t>=6</m:t>
        </m:r>
        <m:r>
          <m:rPr>
            <m:nor/>
          </m:rPr>
          <m:t> frames</m:t>
        </m:r>
      </m:oMath>
      <w:r>
        <w:rPr>
          <w:rFonts w:ascii="Times New Roman" w:hAnsi="Times New Roman"/>
          <w:sz w:val="20"/>
        </w:rPr>
        <w:t xml:space="preserve">. However, if localized motion exceeds safety threshold </w:t>
      </w:r>
      <m:oMath>
        <m:sSub>
          <m:e>
            <m:r>
              <m:t>τ</m:t>
            </m:r>
          </m:e>
          <m:sub>
            <m:r>
              <m:rPr>
                <m:nor/>
              </m:rPr>
              <m:t>crit</m:t>
            </m:r>
          </m:sub>
        </m:sSub>
        <m:r>
          <m:t>=0.35</m:t>
        </m:r>
      </m:oMath>
      <w:r>
        <w:rPr>
          <w:rFonts w:ascii="Times New Roman" w:hAnsi="Times New Roman"/>
          <w:sz w:val="20"/>
        </w:rPr>
        <w:t>, cooldown is overridden immediately to process emergency onset:</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CooldownOK</m:t>
              </m:r>
              <m:r>
                <m:t>(t,</m:t>
              </m:r>
              <m:sSub>
                <m:e>
                  <m:r>
                    <m:t>t</m:t>
                  </m:r>
                </m:e>
                <m:sub>
                  <m:r>
                    <m:rPr>
                      <m:nor/>
                    </m:rPr>
                    <m:t>alert</m:t>
                  </m:r>
                </m:sub>
              </m:sSub>
              <m:r>
                <m:t>,</m:t>
              </m:r>
              <m:sSub>
                <m:e>
                  <m:r>
                    <m:t>S</m:t>
                  </m:r>
                </m:e>
                <m:sub>
                  <m:r>
                    <m:rPr>
                      <m:nor/>
                    </m:rPr>
                    <m:t>mot</m:t>
                  </m:r>
                </m:sub>
              </m:sSub>
              <m:r>
                <m:t>)=</m:t>
              </m:r>
              <m:d>
                <m:dPr>
                  <m:sepChr m:val=""/>
                </m:dPr>
                <m:e>
                  <m:r>
                    <m:t>t</m:t>
                  </m:r>
                  <m:r>
                    <m:t>−</m:t>
                  </m:r>
                  <m:sSub>
                    <m:e>
                      <m:r>
                        <m:t>t</m:t>
                      </m:r>
                    </m:e>
                    <m:sub>
                      <m:r>
                        <m:rPr>
                          <m:nor/>
                        </m:rPr>
                        <m:t>alert</m:t>
                      </m:r>
                    </m:sub>
                  </m:sSub>
                  <m:r>
                    <m:t>≥</m:t>
                  </m:r>
                  <m:sSub>
                    <m:e>
                      <m:r>
                        <m:t>T</m:t>
                      </m:r>
                    </m:e>
                    <m:sub>
                      <m:r>
                        <m:rPr>
                          <m:nor/>
                        </m:rPr>
                        <m:t>cool</m:t>
                      </m:r>
                    </m:sub>
                  </m:sSub>
                </m:e>
              </m:d>
              <m:r>
                <m:t>∨</m:t>
              </m:r>
              <m:d>
                <m:dPr>
                  <m:sepChr m:val="≥"/>
                </m:dPr>
                <m:e>
                  <m:sSub>
                    <m:e>
                      <m:r>
                        <m:t>S</m:t>
                      </m:r>
                    </m:e>
                    <m:sub>
                      <m:r>
                        <m:rPr>
                          <m:nor/>
                        </m:rPr>
                        <m:t>roi\_max</m:t>
                      </m:r>
                    </m:sub>
                  </m:sSub>
                </m:e>
                <m:e>
                  <m:sSub>
                    <m:e>
                      <m:r>
                        <m:t>τ</m:t>
                      </m:r>
                    </m:e>
                    <m:sub>
                      <m:r>
                        <m:rPr>
                          <m:nor/>
                        </m:rPr>
                        <m:t>crit</m:t>
                      </m:r>
                    </m:sub>
                  </m:sSub>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(10)</w:t>
            </w:r>
          </w:p>
        </w:tc>
      </w:tr>
    </w:tbl>
    <w:p>
      <w:pPr>
        <w:spacing w:after="80" w:line="259" w:lineRule="auto"/>
      </w:pPr>
      <w:r>
        <w:rPr>
          <w:rFonts w:ascii="Times New Roman" w:hAnsi="Times New Roman"/>
          <w:sz w:val="20"/>
        </w:rPr>
        <w:t>Two-Tier Watchdog Heartbeat: The watchdog timer guarantees an upper bound on inter-trigger interval. During active locomotion (</w:t>
      </w:r>
      <m:oMath>
        <m:sSub>
          <m:e>
            <m:r>
              <m:t>S</m:t>
            </m:r>
          </m:e>
          <m:sub>
            <m:r>
              <m:rPr>
                <m:nor/>
              </m:rPr>
              <m:t>mot</m:t>
            </m:r>
          </m:sub>
        </m:sSub>
        <m:r>
          <m:t>≥0.02</m:t>
        </m:r>
      </m:oMath>
      <w:r>
        <w:rPr>
          <w:rFonts w:ascii="Times New Roman" w:hAnsi="Times New Roman"/>
          <w:sz w:val="20"/>
        </w:rPr>
        <w:t>) or hazard tracking (</w:t>
      </w:r>
      <m:oMath>
        <m:sSub>
          <m:e>
            <m:r>
              <m:t>z</m:t>
            </m:r>
          </m:e>
          <m:sub>
            <m:r>
              <m:t>t</m:t>
            </m:r>
          </m:sub>
        </m:sSub>
        <m:r>
          <m:t>=1</m:t>
        </m:r>
      </m:oMath>
      <w:r>
        <w:rPr>
          <w:rFonts w:ascii="Times New Roman" w:hAnsi="Times New Roman"/>
          <w:sz w:val="20"/>
        </w:rPr>
        <w:t xml:space="preserve">), the active heartbeat is </w:t>
      </w:r>
      <m:oMath>
        <m:sSub>
          <m:e>
            <m:r>
              <m:t>T</m:t>
            </m:r>
          </m:e>
          <m:sub>
            <m:r>
              <m:rPr>
                <m:nor/>
              </m:rPr>
              <m:t>active</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During stationary rest, the ambient heartbeat is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w:t>
      </w:r>
    </w:p>
    <w:p>
      <w:pPr>
        <w:spacing w:before="160" w:after="40"/>
        <w:jc w:val="center"/>
      </w:pPr>
      <w:r>
        <w:drawing>
          <wp:inline xmlns:a="http://schemas.openxmlformats.org/drawingml/2006/main" xmlns:pic="http://schemas.openxmlformats.org/drawingml/2006/picture">
            <wp:extent cx="6217920" cy="6215360"/>
            <wp:docPr id="2" name="Picture 2"/>
            <wp:cNvGraphicFramePr>
              <a:graphicFrameLocks noChangeAspect="1"/>
            </wp:cNvGraphicFramePr>
            <a:graphic>
              <a:graphicData uri="http://schemas.openxmlformats.org/drawingml/2006/picture">
                <pic:pic>
                  <pic:nvPicPr>
                    <pic:cNvPr id="0" name="fig2_decision_flow.png"/>
                    <pic:cNvPicPr/>
                  </pic:nvPicPr>
                  <pic:blipFill>
                    <a:blip r:embed="rId10"/>
                    <a:stretch>
                      <a:fillRect/>
                    </a:stretch>
                  </pic:blipFill>
                  <pic:spPr>
                    <a:xfrm>
                      <a:off x="0" y="0"/>
                      <a:ext cx="6217920" cy="6215360"/>
                    </a:xfrm>
                    <a:prstGeom prst="rect"/>
                  </pic:spPr>
                </pic:pic>
              </a:graphicData>
            </a:graphic>
          </wp:inline>
        </w:drawing>
      </w:r>
    </w:p>
    <w:p>
      <w:pPr>
        <w:spacing w:before="40" w:after="160"/>
        <w:jc w:val="center"/>
      </w:pPr>
      <w:r>
        <w:rPr>
          <w:rFonts w:ascii="Times New Roman" w:hAnsi="Times New Roman"/>
          <w:i/>
          <w:sz w:val="17"/>
        </w:rPr>
        <w:t>Fig. 2. Decision flow diagram of the SightLine scene-change gate. Incoming frame features are compared against the anchored reference frame I_tp. Change score S_t is evaluated alongside latch cooldown (with dynamic critical override) and the two-tier adaptive watchdog heartbeat.</w:t>
      </w:r>
    </w:p>
    <w:p>
      <w:pPr>
        <w:spacing w:before="280" w:after="80"/>
      </w:pPr>
      <w:r>
        <w:rPr>
          <w:rFonts w:ascii="Times New Roman" w:hAnsi="Times New Roman"/>
          <w:b/>
          <w:color w:val="003366"/>
          <w:sz w:val="24"/>
        </w:rPr>
        <w:t>V. TASK-CONDITIONED GATING PROFILES</w:t>
      </w:r>
    </w:p>
    <w:p>
      <w:pPr>
        <w:spacing w:after="80" w:line="259" w:lineRule="auto"/>
      </w:pPr>
      <w:r>
        <w:rPr>
          <w:rFonts w:ascii="Times New Roman" w:hAnsi="Times New Roman"/>
          <w:sz w:val="20"/>
        </w:rPr>
        <w:t xml:space="preserve">SightLine supports dynamic profile switching across operational modes. Weight vectors </w:t>
      </w:r>
      <m:oMath>
        <m:r>
          <m:t>𝐰=[α,β,γ,δ]</m:t>
        </m:r>
      </m:oMath>
      <w:r>
        <w:rPr>
          <w:rFonts w:ascii="Times New Roman" w:hAnsi="Times New Roman"/>
          <w:sz w:val="20"/>
        </w:rPr>
        <w:t xml:space="preserve">, threshold </w:t>
      </w:r>
      <m:oMath>
        <m:r>
          <m:t>τ</m:t>
        </m:r>
      </m:oMath>
      <w:r>
        <w:rPr>
          <w:rFonts w:ascii="Times New Roman" w:hAnsi="Times New Roman"/>
          <w:sz w:val="20"/>
        </w:rPr>
        <w:t>, and watchdog limits are tailored to task requirements (Table I).</w:t>
      </w:r>
    </w:p>
    <w:p>
      <w:pPr>
        <w:jc w:val="center"/>
      </w:pPr>
      <w:r>
        <w:rPr>
          <w:b/>
          <w:sz w:val="19"/>
        </w:rPr>
        <w:t>TABLE I: TASK-CONDITIONED PARAMETER PROFILES</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fill="EAEAEA"/>
            <w:tcMar>
              <w:top w:w="100" w:type="dxa"/>
              <w:bottom w:w="100" w:type="dxa"/>
              <w:left w:w="140" w:type="dxa"/>
              <w:right w:w="140" w:type="dxa"/>
            </w:tcMar>
          </w:tcPr>
          <w:p>
            <w:pPr>
              <w:jc w:val="center"/>
            </w:pPr>
            <w:r>
              <w:rPr>
                <w:b/>
                <w:sz w:val="16"/>
              </w:rPr>
              <w:t>Operational Profile</w:t>
            </w:r>
          </w:p>
        </w:tc>
        <w:tc>
          <w:tcPr>
            <w:tcW w:type="dxa" w:w="1008"/>
            <w:shd w:fill="EAEAEA"/>
            <w:tcMar>
              <w:top w:w="100" w:type="dxa"/>
              <w:bottom w:w="100" w:type="dxa"/>
              <w:left w:w="140" w:type="dxa"/>
              <w:right w:w="140" w:type="dxa"/>
            </w:tcMar>
          </w:tcPr>
          <w:p>
            <w:pPr>
              <w:jc w:val="center"/>
            </w:pPr>
            <w:r>
              <w:rPr>
                <w:b/>
                <w:sz w:val="16"/>
              </w:rPr>
              <w:t>α (Vis)</w:t>
            </w:r>
          </w:p>
        </w:tc>
        <w:tc>
          <w:tcPr>
            <w:tcW w:type="dxa" w:w="1008"/>
            <w:shd w:fill="EAEAEA"/>
            <w:tcMar>
              <w:top w:w="100" w:type="dxa"/>
              <w:bottom w:w="100" w:type="dxa"/>
              <w:left w:w="140" w:type="dxa"/>
              <w:right w:w="140" w:type="dxa"/>
            </w:tcMar>
          </w:tcPr>
          <w:p>
            <w:pPr>
              <w:jc w:val="center"/>
            </w:pPr>
            <w:r>
              <w:rPr>
                <w:b/>
                <w:sz w:val="16"/>
              </w:rPr>
              <w:t>β (App)</w:t>
            </w:r>
          </w:p>
        </w:tc>
        <w:tc>
          <w:tcPr>
            <w:tcW w:type="dxa" w:w="1008"/>
            <w:shd w:fill="EAEAEA"/>
            <w:tcMar>
              <w:top w:w="100" w:type="dxa"/>
              <w:bottom w:w="100" w:type="dxa"/>
              <w:left w:w="140" w:type="dxa"/>
              <w:right w:w="140" w:type="dxa"/>
            </w:tcMar>
          </w:tcPr>
          <w:p>
            <w:pPr>
              <w:jc w:val="center"/>
            </w:pPr>
            <w:r>
              <w:rPr>
                <w:b/>
                <w:sz w:val="16"/>
              </w:rPr>
              <w:t>γ (Mot)</w:t>
            </w:r>
          </w:p>
        </w:tc>
        <w:tc>
          <w:tcPr>
            <w:tcW w:type="dxa" w:w="1008"/>
            <w:shd w:fill="EAEAEA"/>
            <w:tcMar>
              <w:top w:w="100" w:type="dxa"/>
              <w:bottom w:w="100" w:type="dxa"/>
              <w:left w:w="140" w:type="dxa"/>
              <w:right w:w="140" w:type="dxa"/>
            </w:tcMar>
          </w:tcPr>
          <w:p>
            <w:pPr>
              <w:jc w:val="center"/>
            </w:pPr>
            <w:r>
              <w:rPr>
                <w:b/>
                <w:sz w:val="16"/>
              </w:rPr>
              <w:t>δ (Haz)</w:t>
            </w:r>
          </w:p>
        </w:tc>
        <w:tc>
          <w:tcPr>
            <w:tcW w:type="dxa" w:w="1008"/>
            <w:shd w:fill="EAEAEA"/>
            <w:tcMar>
              <w:top w:w="100" w:type="dxa"/>
              <w:bottom w:w="100" w:type="dxa"/>
              <w:left w:w="140" w:type="dxa"/>
              <w:right w:w="140" w:type="dxa"/>
            </w:tcMar>
          </w:tcPr>
          <w:p>
            <w:pPr>
              <w:jc w:val="center"/>
            </w:pPr>
            <w:r>
              <w:rPr>
                <w:b/>
                <w:sz w:val="16"/>
              </w:rPr>
              <w:t>Threshold τ</w:t>
            </w:r>
          </w:p>
        </w:tc>
        <w:tc>
          <w:tcPr>
            <w:tcW w:type="dxa" w:w="1008"/>
            <w:shd w:fill="EAEAEA"/>
            <w:tcMar>
              <w:top w:w="100" w:type="dxa"/>
              <w:bottom w:w="100" w:type="dxa"/>
              <w:left w:w="140" w:type="dxa"/>
              <w:right w:w="140" w:type="dxa"/>
            </w:tcMar>
          </w:tcPr>
          <w:p>
            <w:pPr>
              <w:jc w:val="center"/>
            </w:pPr>
            <w:r>
              <w:rPr>
                <w:b/>
                <w:sz w:val="16"/>
              </w:rPr>
              <w:t>T_ambient</w:t>
            </w:r>
          </w:p>
        </w:tc>
        <w:tc>
          <w:tcPr>
            <w:tcW w:type="dxa" w:w="1008"/>
            <w:shd w:fill="EAEAEA"/>
            <w:tcMar>
              <w:top w:w="100" w:type="dxa"/>
              <w:bottom w:w="100" w:type="dxa"/>
              <w:left w:w="140" w:type="dxa"/>
              <w:right w:w="140" w:type="dxa"/>
            </w:tcMar>
          </w:tcPr>
          <w:p>
            <w:pPr>
              <w:jc w:val="center"/>
            </w:pPr>
            <w:r>
              <w:rPr>
                <w:b/>
                <w:sz w:val="16"/>
              </w:rPr>
              <w:t>T_active</w:t>
            </w:r>
          </w:p>
        </w:tc>
        <w:tc>
          <w:tcPr>
            <w:tcW w:type="dxa" w:w="1008"/>
            <w:shd w:fill="EAEAEA"/>
            <w:tcMar>
              <w:top w:w="100" w:type="dxa"/>
              <w:bottom w:w="100" w:type="dxa"/>
              <w:left w:w="140" w:type="dxa"/>
              <w:right w:w="140" w:type="dxa"/>
            </w:tcMar>
          </w:tcPr>
          <w:p>
            <w:pPr>
              <w:jc w:val="center"/>
            </w:pPr>
            <w:r>
              <w:rPr>
                <w:b/>
                <w:sz w:val="16"/>
              </w:rPr>
              <w:t>T_cool</w:t>
            </w:r>
          </w:p>
        </w:tc>
        <w:tc>
          <w:tcPr>
            <w:tcW w:type="dxa" w:w="1008"/>
            <w:shd w:fill="EAEAEA"/>
            <w:tcMar>
              <w:top w:w="100" w:type="dxa"/>
              <w:bottom w:w="100" w:type="dxa"/>
              <w:left w:w="140" w:type="dxa"/>
              <w:right w:w="140" w:type="dxa"/>
            </w:tcMar>
          </w:tcPr>
          <w:p>
            <w:pPr>
              <w:jc w:val="center"/>
            </w:pPr>
            <w:r>
              <w:rPr>
                <w:b/>
                <w:sz w:val="16"/>
              </w:rPr>
              <w:t>Intended Use Case</w:t>
            </w:r>
          </w:p>
        </w:tc>
      </w:tr>
      <w:tr>
        <w:tc>
          <w:tcPr>
            <w:tcW w:type="dxa" w:w="1008"/>
            <w:tcMar>
              <w:top w:w="100" w:type="dxa"/>
              <w:bottom w:w="100" w:type="dxa"/>
              <w:left w:w="140" w:type="dxa"/>
              <w:right w:w="140" w:type="dxa"/>
            </w:tcMar>
          </w:tcPr>
          <w:p>
            <w:r>
              <w:rPr>
                <w:sz w:val="15"/>
              </w:rPr>
              <w:t>Default Navigation</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0.18</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General urban walking and transit navigation</w:t>
            </w:r>
          </w:p>
        </w:tc>
      </w:tr>
      <w:tr>
        <w:tc>
          <w:tcPr>
            <w:tcW w:type="dxa" w:w="1008"/>
            <w:tcMar>
              <w:top w:w="100" w:type="dxa"/>
              <w:bottom w:w="100" w:type="dxa"/>
              <w:left w:w="140" w:type="dxa"/>
              <w:right w:w="140" w:type="dxa"/>
            </w:tcMar>
          </w:tcPr>
          <w:p>
            <w:r>
              <w:rPr>
                <w:sz w:val="15"/>
              </w:rPr>
              <w:t>Obstacle / Hazard Tracking</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0.14</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Crowded pedestrian zones and crosswalks</w:t>
            </w:r>
          </w:p>
        </w:tc>
      </w:tr>
      <w:tr>
        <w:tc>
          <w:tcPr>
            <w:tcW w:type="dxa" w:w="1008"/>
            <w:tcMar>
              <w:top w:w="100" w:type="dxa"/>
              <w:bottom w:w="100" w:type="dxa"/>
              <w:left w:w="140" w:type="dxa"/>
              <w:right w:w="140" w:type="dxa"/>
            </w:tcMar>
          </w:tcPr>
          <w:p>
            <w:r>
              <w:rPr>
                <w:sz w:val="15"/>
              </w:rPr>
              <w:t>Paced Ambient Walking</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0.22</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Familiar indoor corridors and relaxed walking</w:t>
            </w:r>
          </w:p>
        </w:tc>
      </w:tr>
      <w:tr>
        <w:tc>
          <w:tcPr>
            <w:tcW w:type="dxa" w:w="1008"/>
            <w:tcMar>
              <w:top w:w="100" w:type="dxa"/>
              <w:bottom w:w="100" w:type="dxa"/>
              <w:left w:w="140" w:type="dxa"/>
              <w:right w:w="140" w:type="dxa"/>
            </w:tcMar>
          </w:tcPr>
          <w:p>
            <w:r>
              <w:rPr>
                <w:sz w:val="15"/>
              </w:rPr>
              <w:t>Document Inspection</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0.45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0.05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Reading mail, documents, and tabletop items</w:t>
            </w:r>
          </w:p>
        </w:tc>
      </w:tr>
      <w:tr>
        <w:tc>
          <w:tcPr>
            <w:tcW w:type="dxa" w:w="1008"/>
            <w:tcMar>
              <w:top w:w="100" w:type="dxa"/>
              <w:bottom w:w="100" w:type="dxa"/>
              <w:left w:w="140" w:type="dxa"/>
              <w:right w:w="140" w:type="dxa"/>
            </w:tcMar>
          </w:tcPr>
          <w:p>
            <w:r>
              <w:rPr>
                <w:sz w:val="15"/>
              </w:rPr>
              <w:t>Quiescent Seated Rest</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 (Off)</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Seated rest, listening, zero-probe power savings</w:t>
            </w:r>
          </w:p>
        </w:tc>
      </w:tr>
    </w:tbl>
    <w:p>
      <w:pPr>
        <w:spacing w:before="160" w:after="40"/>
        <w:jc w:val="center"/>
      </w:pPr>
      <w:r>
        <w:drawing>
          <wp:inline xmlns:a="http://schemas.openxmlformats.org/drawingml/2006/main" xmlns:pic="http://schemas.openxmlformats.org/drawingml/2006/picture">
            <wp:extent cx="6217920" cy="3384437"/>
            <wp:docPr id="3" name="Picture 3"/>
            <wp:cNvGraphicFramePr>
              <a:graphicFrameLocks noChangeAspect="1"/>
            </wp:cNvGraphicFramePr>
            <a:graphic>
              <a:graphicData uri="http://schemas.openxmlformats.org/drawingml/2006/picture">
                <pic:pic>
                  <pic:nvPicPr>
                    <pic:cNvPr id="0" name="fig4_task_conditioning.png"/>
                    <pic:cNvPicPr/>
                  </pic:nvPicPr>
                  <pic:blipFill>
                    <a:blip r:embed="rId11"/>
                    <a:stretch>
                      <a:fillRect/>
                    </a:stretch>
                  </pic:blipFill>
                  <pic:spPr>
                    <a:xfrm>
                      <a:off x="0" y="0"/>
                      <a:ext cx="6217920" cy="3384437"/>
                    </a:xfrm>
                    <a:prstGeom prst="rect"/>
                  </pic:spPr>
                </pic:pic>
              </a:graphicData>
            </a:graphic>
          </wp:inline>
        </w:drawing>
      </w:r>
    </w:p>
    <w:p>
      <w:pPr>
        <w:spacing w:before="40" w:after="160"/>
        <w:jc w:val="center"/>
      </w:pPr>
      <w:r>
        <w:rPr>
          <w:rFonts w:ascii="Times New Roman" w:hAnsi="Times New Roman"/>
          <w:i/>
          <w:sz w:val="17"/>
        </w:rPr>
        <w:t>Fig. 3. Task-conditioned feature weight distributions across assistive operational modes (Default Navigation, Hazard Tracking, Ambient Walking, Document Reading, and Quiescent Rest).</w:t>
      </w:r>
    </w:p>
    <w:p>
      <w:pPr>
        <w:spacing w:before="280" w:after="80"/>
      </w:pPr>
      <w:r>
        <w:rPr>
          <w:rFonts w:ascii="Times New Roman" w:hAnsi="Times New Roman"/>
          <w:b/>
          <w:color w:val="003366"/>
          <w:sz w:val="24"/>
        </w:rPr>
        <w:t>VI. CONTENT PRIORITIZATION AND SPEECH QUEUING</w:t>
      </w:r>
    </w:p>
    <w:p>
      <w:pPr>
        <w:spacing w:before="200" w:after="60"/>
      </w:pPr>
      <w:r>
        <w:rPr>
          <w:rFonts w:ascii="Times New Roman" w:hAnsi="Times New Roman"/>
          <w:b/>
          <w:color w:val="003366"/>
          <w:sz w:val="21"/>
        </w:rPr>
        <w:t>A. Priority-Weighted Ranking Formulation</w:t>
      </w:r>
    </w:p>
    <w:p>
      <w:pPr>
        <w:spacing w:after="80" w:line="259" w:lineRule="auto"/>
      </w:pPr>
      <w:r>
        <w:rPr>
          <w:rFonts w:ascii="Times New Roman" w:hAnsi="Times New Roman"/>
          <w:sz w:val="20"/>
        </w:rPr>
        <w:t xml:space="preserve">When the gate triggers inference, Florence-2 returns bounding boxes and labels for detected entities </w:t>
      </w:r>
      <m:oMath>
        <m:sSub>
          <m:e>
            <m:r>
              <m:t>o</m:t>
            </m:r>
          </m:e>
          <m:sub>
            <m:r>
              <m:t>i</m:t>
            </m:r>
          </m:sub>
        </m:sSub>
      </m:oMath>
      <w:r>
        <w:rPr>
          <w:rFonts w:ascii="Times New Roman" w:hAnsi="Times New Roman"/>
          <w:sz w:val="20"/>
        </w:rPr>
        <w:t>. To prevent auditory cognitive overload and ensure safety-critical alerts are delivered without acoustic backlog, SightLine integrates a priority ranking function: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Priority</m:t>
              </m:r>
              <m:r>
                <m:t>(</m:t>
              </m:r>
              <m:sSub>
                <m:e>
                  <m:r>
                    <m:t>o</m:t>
                  </m:r>
                </m:e>
                <m:sub>
                  <m:r>
                    <m:t>i</m:t>
                  </m:r>
                </m:sub>
              </m:sSub>
              <m:r>
                <m:t>)=</m:t>
              </m:r>
              <m:sSub>
                <m:e>
                  <m:r>
                    <m:t>w</m:t>
                  </m:r>
                </m:e>
                <m:sub>
                  <m:r>
                    <m:t>1</m:t>
                  </m:r>
                </m:sub>
              </m:sSub>
              <m:sSub>
                <m:e>
                  <m:r>
                    <m:t>f</m:t>
                  </m:r>
                </m:e>
                <m:sub>
                  <m:r>
                    <m:t>1</m:t>
                  </m:r>
                </m:sub>
              </m:sSub>
              <m:r>
                <m:t>(</m:t>
              </m:r>
              <m:sSub>
                <m:e>
                  <m:r>
                    <m:t>o</m:t>
                  </m:r>
                </m:e>
                <m:sub>
                  <m:r>
                    <m:t>i</m:t>
                  </m:r>
                </m:sub>
              </m:sSub>
              <m:r>
                <m:t>)+</m:t>
              </m:r>
              <m:sSub>
                <m:e>
                  <m:r>
                    <m:t>w</m:t>
                  </m:r>
                </m:e>
                <m:sub>
                  <m:r>
                    <m:t>2</m:t>
                  </m:r>
                </m:sub>
              </m:sSub>
              <m:sSub>
                <m:e>
                  <m:r>
                    <m:t>f</m:t>
                  </m:r>
                </m:e>
                <m:sub>
                  <m:r>
                    <m:t>2</m:t>
                  </m:r>
                </m:sub>
              </m:sSub>
              <m:r>
                <m:t>(</m:t>
              </m:r>
              <m:sSub>
                <m:e>
                  <m:r>
                    <m:t>o</m:t>
                  </m:r>
                </m:e>
                <m:sub>
                  <m:r>
                    <m:t>i</m:t>
                  </m:r>
                </m:sub>
              </m:sSub>
              <m:r>
                <m:t>)+</m:t>
              </m:r>
              <m:sSub>
                <m:e>
                  <m:r>
                    <m:t>w</m:t>
                  </m:r>
                </m:e>
                <m:sub>
                  <m:r>
                    <m:t>3</m:t>
                  </m:r>
                </m:sub>
              </m:sSub>
              <m:sSub>
                <m:e>
                  <m:r>
                    <m:t>f</m:t>
                  </m:r>
                </m:e>
                <m:sub>
                  <m:r>
                    <m:t>3</m:t>
                  </m:r>
                </m:sub>
              </m:sSub>
              <m:r>
                <m:t>(</m:t>
              </m:r>
              <m:sSub>
                <m:e>
                  <m:r>
                    <m:t>o</m:t>
                  </m:r>
                </m:e>
                <m:sub>
                  <m:r>
                    <m:t>i</m:t>
                  </m:r>
                </m:sub>
              </m:sSub>
              <m:r>
                <m:t>)+</m:t>
              </m:r>
              <m:sSub>
                <m:e>
                  <m:r>
                    <m:t>w</m:t>
                  </m:r>
                </m:e>
                <m:sub>
                  <m:r>
                    <m:t>4</m:t>
                  </m:r>
                </m:sub>
              </m:sSub>
              <m:sSub>
                <m:e>
                  <m:r>
                    <m:t>f</m:t>
                  </m:r>
                </m:e>
                <m:sub>
                  <m:r>
                    <m:t>4</m:t>
                  </m:r>
                </m:sub>
              </m:sSub>
              <m:r>
                <m:t>(</m:t>
              </m:r>
              <m:sSub>
                <m:e>
                  <m:r>
                    <m:t>o</m:t>
                  </m:r>
                </m:e>
                <m:sub>
                  <m:r>
                    <m:t>i</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(11)</w:t>
            </w:r>
          </w:p>
        </w:tc>
      </w:tr>
    </w:tbl>
    <w:p>
      <w:pPr>
        <w:spacing w:after="80" w:line="259" w:lineRule="auto"/>
      </w:pPr>
      <w:r>
        <w:rPr>
          <w:rFonts w:ascii="Times New Roman" w:hAnsi="Times New Roman"/>
          <w:sz w:val="20"/>
        </w:rPr>
        <w:t xml:space="preserve">with weights </w:t>
      </w:r>
      <m:oMath>
        <m:r>
          <m:t>𝐰=[0.45,0.30,0.15,0.10]</m:t>
        </m:r>
      </m:oMath>
      <w:r>
        <w:rPr>
          <w:rFonts w:ascii="Times New Roman" w:hAnsi="Times New Roman"/>
          <w:sz w:val="20"/>
        </w:rPr>
        <w:t xml:space="preserve"> (</w:t>
      </w:r>
      <m:oMath>
        <m:r>
          <m:t>∑</m:t>
        </m:r>
        <m:sSub>
          <m:e>
            <m:r>
              <m:t>w</m:t>
            </m:r>
          </m:e>
          <m:sub>
            <m:r>
              <m:t>j</m:t>
            </m:r>
          </m:sub>
        </m:sSub>
        <m:r>
          <m:t>=1.0</m:t>
        </m:r>
      </m:oMath>
      <w:r>
        <w:rPr>
          <w:rFonts w:ascii="Times New Roman" w:hAnsi="Times New Roman"/>
          <w:sz w:val="20"/>
        </w:rPr>
        <w:t xml:space="preserve">), where: (1) </w:t>
      </w:r>
      <m:oMath>
        <m:sSub>
          <m:e>
            <m:r>
              <m:t>f</m:t>
            </m:r>
          </m:e>
          <m:sub>
            <m:r>
              <m:t>1</m:t>
            </m:r>
          </m:sub>
        </m:sSub>
        <m:r>
          <m:t>(</m:t>
        </m:r>
        <m:sSub>
          <m:e>
            <m:r>
              <m:t>o</m:t>
            </m:r>
          </m:e>
          <m:sub>
            <m:r>
              <m:t>i</m:t>
            </m:r>
          </m:sub>
        </m:sSub>
        <m:r>
          <m:t>)∈{0,1}</m:t>
        </m:r>
      </m:oMath>
      <w:r>
        <w:rPr>
          <w:rFonts w:ascii="Times New Roman" w:hAnsi="Times New Roman"/>
          <w:sz w:val="20"/>
        </w:rPr>
        <w:t xml:space="preserve"> indicates safety hazard membership in </w:t>
      </w:r>
      <m:oMath>
        <m:sSub>
          <m:e>
            <m:r>
              <m:t>V</m:t>
            </m:r>
          </m:e>
          <m:sub>
            <m:r>
              <m:rPr>
                <m:nor/>
              </m:rPr>
              <m:t>haz</m:t>
            </m:r>
          </m:sub>
        </m:sSub>
      </m:oMath>
      <w:r>
        <w:rPr>
          <w:rFonts w:ascii="Times New Roman" w:hAnsi="Times New Roman"/>
          <w:sz w:val="20"/>
        </w:rPr>
        <w:t xml:space="preserve">; (2) </w:t>
      </w:r>
      <m:oMath>
        <m:sSub>
          <m:e>
            <m:r>
              <m:t>f</m:t>
            </m:r>
          </m:e>
          <m:sub>
            <m:r>
              <m:t>2</m:t>
            </m:r>
          </m:sub>
        </m:sSub>
        <m:r>
          <m:t>(</m:t>
        </m:r>
        <m:sSub>
          <m:e>
            <m:r>
              <m:t>o</m:t>
            </m:r>
          </m:e>
          <m:sub>
            <m:r>
              <m:t>i</m:t>
            </m:r>
          </m:sub>
        </m:sSub>
        <m:r>
          <m:t>)=</m:t>
        </m:r>
        <m:r>
          <m:rPr>
            <m:nor/>
          </m:rPr>
          <m:t>clip</m:t>
        </m:r>
        <m:r>
          <m:t>(1.0−</m:t>
        </m:r>
        <m:sSub>
          <m:e>
            <m:r>
              <m:t>d</m:t>
            </m:r>
          </m:e>
          <m:sub>
            <m:r>
              <m:t>i</m:t>
            </m:r>
          </m:sub>
        </m:sSub>
        <m:r>
          <m:t>/</m:t>
        </m:r>
        <m:sSub>
          <m:e>
            <m:r>
              <m:t>d</m:t>
            </m:r>
          </m:e>
          <m:sub>
            <m:r>
              <m:rPr>
                <m:nor/>
              </m:rPr>
              <m:t>max</m:t>
            </m:r>
          </m:sub>
        </m:sSub>
        <m:r>
          <m:t>,0,1)</m:t>
        </m:r>
      </m:oMath>
      <w:r>
        <w:rPr>
          <w:rFonts w:ascii="Times New Roman" w:hAnsi="Times New Roman"/>
          <w:sz w:val="20"/>
        </w:rPr>
        <w:t xml:space="preserve"> scores proximity based on normalized bounding box scale (</w:t>
      </w:r>
      <m:oMath>
        <m:sSub>
          <m:e>
            <m:r>
              <m:t>d</m:t>
            </m:r>
          </m:e>
          <m:sub>
            <m:r>
              <m:rPr>
                <m:nor/>
              </m:rPr>
              <m:t>max</m:t>
            </m:r>
          </m:sub>
        </m:sSub>
        <m:r>
          <m:t>=10</m:t>
        </m:r>
        <m:r>
          <m:rPr>
            <m:nor/>
          </m:rPr>
          <m:t> m</m:t>
        </m:r>
      </m:oMath>
      <w:r>
        <w:rPr>
          <w:rFonts w:ascii="Times New Roman" w:hAnsi="Times New Roman"/>
          <w:sz w:val="20"/>
        </w:rPr>
        <w:t xml:space="preserve">); (3) </w:t>
      </w:r>
      <m:oMath>
        <m:sSub>
          <m:e>
            <m:r>
              <m:t>f</m:t>
            </m:r>
          </m:e>
          <m:sub>
            <m:r>
              <m:t>3</m:t>
            </m:r>
          </m:sub>
        </m:sSub>
        <m:r>
          <m:t>(</m:t>
        </m:r>
        <m:sSub>
          <m:e>
            <m:r>
              <m:t>o</m:t>
            </m:r>
          </m:e>
          <m:sub>
            <m:r>
              <m:t>i</m:t>
            </m:r>
          </m:sub>
        </m:sSub>
        <m:r>
          <m:t>)=</m:t>
        </m:r>
        <m:r>
          <m:rPr>
            <m:nor/>
          </m:rPr>
          <m:t>clip</m:t>
        </m:r>
        <m:r>
          <m:t>(</m:t>
        </m:r>
        <m:sSub>
          <m:e>
            <m:r>
              <m:t>v</m:t>
            </m:r>
          </m:e>
          <m:sub>
            <m:r>
              <m:t>i</m:t>
            </m:r>
          </m:sub>
        </m:sSub>
        <m:r>
          <m:t>/</m:t>
        </m:r>
        <m:sSub>
          <m:e>
            <m:r>
              <m:t>v</m:t>
            </m:r>
          </m:e>
          <m:sub>
            <m:r>
              <m:rPr>
                <m:nor/>
              </m:rPr>
              <m:t>max</m:t>
            </m:r>
          </m:sub>
        </m:sSub>
        <m:r>
          <m:t>,0,1)</m:t>
        </m:r>
      </m:oMath>
      <w:r>
        <w:rPr>
          <w:rFonts w:ascii="Times New Roman" w:hAnsi="Times New Roman"/>
          <w:sz w:val="20"/>
        </w:rPr>
        <w:t xml:space="preserve"> scores optical centroid displacement velocity (</w:t>
      </w:r>
      <m:oMath>
        <m:sSub>
          <m:e>
            <m:r>
              <m:t>v</m:t>
            </m:r>
          </m:e>
          <m:sub>
            <m:r>
              <m:rPr>
                <m:nor/>
              </m:rPr>
              <m:t>max</m:t>
            </m:r>
          </m:sub>
        </m:sSub>
        <m:r>
          <m:t>=5</m:t>
        </m:r>
        <m:r>
          <m:rPr>
            <m:nor/>
          </m:rPr>
          <m:t> m/s</m:t>
        </m:r>
      </m:oMath>
      <w:r>
        <w:rPr>
          <w:rFonts w:ascii="Times New Roman" w:hAnsi="Times New Roman"/>
          <w:sz w:val="20"/>
        </w:rPr>
        <w:t xml:space="preserve">); and (4) </w:t>
      </w:r>
      <m:oMath>
        <m:sSub>
          <m:e>
            <m:r>
              <m:t>f</m:t>
            </m:r>
          </m:e>
          <m:sub>
            <m:r>
              <m:t>4</m:t>
            </m:r>
          </m:sub>
        </m:sSub>
        <m:r>
          <m:t>(</m:t>
        </m:r>
        <m:sSub>
          <m:e>
            <m:r>
              <m:t>o</m:t>
            </m:r>
          </m:e>
          <m:sub>
            <m:r>
              <m:t>i</m:t>
            </m:r>
          </m:sub>
        </m:sSub>
        <m:r>
          <m:t>)</m:t>
        </m:r>
      </m:oMath>
      <w:r>
        <w:rPr>
          <w:rFonts w:ascii="Times New Roman" w:hAnsi="Times New Roman"/>
          <w:sz w:val="20"/>
        </w:rPr>
        <w:t xml:space="preserve"> scores caption token novelty via semantic overlap with recent utterances. Entities with Priority </w:t>
      </w:r>
      <m:oMath>
        <m:r>
          <m:t>≥0.70</m:t>
        </m:r>
      </m:oMath>
      <w:r>
        <w:rPr>
          <w:rFonts w:ascii="Times New Roman" w:hAnsi="Times New Roman"/>
          <w:sz w:val="20"/>
        </w:rPr>
        <w:t xml:space="preserve"> trigger immediate audio preemption in the speech synthesis queue.</w:t>
      </w:r>
    </w:p>
    <w:p>
      <w:pPr>
        <w:spacing w:before="200" w:after="60"/>
      </w:pPr>
      <w:r>
        <w:rPr>
          <w:rFonts w:ascii="Times New Roman" w:hAnsi="Times New Roman"/>
          <w:b/>
          <w:color w:val="003366"/>
          <w:sz w:val="21"/>
        </w:rPr>
        <w:t>B. Empirical Evaluation of Priority-Weighted Speech Queuing under Backlog</w:t>
      </w:r>
    </w:p>
    <w:p>
      <w:pPr>
        <w:spacing w:after="80" w:line="259" w:lineRule="auto"/>
      </w:pPr>
      <w:r>
        <w:rPr>
          <w:rFonts w:ascii="Times New Roman" w:hAnsi="Times New Roman"/>
          <w:sz w:val="20"/>
        </w:rPr>
        <w:t xml:space="preserve">Under conventional FIFO speech queues where ambient descriptions are generated sequentially (1.8 s for storefront sign, 1.6 s for pedestrian), an approaching scooter warning is delayed in the audio buffer by </w:t>
      </w:r>
      <m:oMath>
        <m:r>
          <m:t>3.4</m:t>
        </m:r>
        <m:r>
          <m:rPr>
            <m:nor/>
          </m:rPr>
          <m:t> s</m:t>
        </m:r>
      </m:oMath>
      <w:r>
        <w:rPr>
          <w:rFonts w:ascii="Times New Roman" w:hAnsi="Times New Roman"/>
          <w:sz w:val="20"/>
        </w:rPr>
        <w:t xml:space="preserve">. At </w:t>
      </w:r>
      <m:oMath>
        <m:r>
          <m:t>4.2</m:t>
        </m:r>
        <m:r>
          <m:rPr>
            <m:nor/>
          </m:rPr>
          <m:t> m/s</m:t>
        </m:r>
      </m:oMath>
      <w:r>
        <w:rPr>
          <w:rFonts w:ascii="Times New Roman" w:hAnsi="Times New Roman"/>
          <w:sz w:val="20"/>
        </w:rPr>
        <w:t>, the scooter travels 14.3 meters before warning initiation. Under SightLine's Priority-Weighted preemption (Eq. 11), the high-priority hazard entity (</w:t>
      </w:r>
      <m:oMath>
        <m:r>
          <m:t>0.896≥0.70</m:t>
        </m:r>
      </m:oMath>
      <w:r>
        <w:rPr>
          <w:rFonts w:ascii="Times New Roman" w:hAnsi="Times New Roman"/>
          <w:sz w:val="20"/>
        </w:rPr>
        <w:t>) immediately preempts ongoing speech: ongoing ambient audio is ducked, an acoustic earcon sounds (</w:t>
      </w:r>
      <m:oMath>
        <m:r>
          <m:t>30</m:t>
        </m:r>
        <m:r>
          <m:rPr>
            <m:nor/>
          </m:rPr>
          <m:t> ms</m:t>
        </m:r>
      </m:oMath>
      <w:r>
        <w:rPr>
          <w:rFonts w:ascii="Times New Roman" w:hAnsi="Times New Roman"/>
          <w:sz w:val="20"/>
        </w:rPr>
        <w:t xml:space="preserve">), and the hazard warning is synthesized and delivered within </w:t>
      </w:r>
      <m:oMath>
        <m:r>
          <m:t>135</m:t>
        </m:r>
        <m:r>
          <m:rPr>
            <m:nor/>
          </m:rPr>
          <m:t> ms</m:t>
        </m:r>
      </m:oMath>
      <w:r>
        <w:rPr>
          <w:rFonts w:ascii="Times New Roman" w:hAnsi="Times New Roman"/>
          <w:sz w:val="20"/>
        </w:rPr>
        <w:t xml:space="preserve"> (</w:t>
      </w:r>
      <m:oMath>
        <m:r>
          <m:t>105</m:t>
        </m:r>
        <m:r>
          <m:rPr>
            <m:nor/>
          </m:rPr>
          <m:t> ms</m:t>
        </m:r>
      </m:oMath>
      <w:r>
        <w:rPr>
          <w:rFonts w:ascii="Times New Roman" w:hAnsi="Times New Roman"/>
          <w:sz w:val="20"/>
        </w:rPr>
        <w:t xml:space="preserve"> Piper TTS synthesis + </w:t>
      </w:r>
      <m:oMath>
        <m:r>
          <m:t>30</m:t>
        </m:r>
        <m:r>
          <m:rPr>
            <m:nor/>
          </m:rPr>
          <m:t> ms</m:t>
        </m:r>
      </m:oMath>
      <w:r>
        <w:rPr>
          <w:rFonts w:ascii="Times New Roman" w:hAnsi="Times New Roman"/>
          <w:sz w:val="20"/>
        </w:rPr>
        <w:t xml:space="preserve"> onset buffer), achieving a 96.0% latency reduction (from 3,400 ms to 135 ms).</w:t>
      </w:r>
    </w:p>
    <w:p>
      <w:pPr>
        <w:spacing w:before="280" w:after="80"/>
      </w:pPr>
      <w:r>
        <w:rPr>
          <w:rFonts w:ascii="Times New Roman" w:hAnsi="Times New Roman"/>
          <w:b/>
          <w:color w:val="003366"/>
          <w:sz w:val="24"/>
        </w:rPr>
        <w:t>VII. EXPERIMENTAL METHODOLOGY AND RESULTS</w:t>
      </w:r>
    </w:p>
    <w:p>
      <w:pPr>
        <w:spacing w:before="200" w:after="60"/>
      </w:pPr>
      <w:r>
        <w:rPr>
          <w:rFonts w:ascii="Times New Roman" w:hAnsi="Times New Roman"/>
          <w:b/>
          <w:color w:val="003366"/>
          <w:sz w:val="21"/>
        </w:rPr>
        <w:t>A. Benchmark Metrics and Formal Event Matching Rules</w:t>
      </w:r>
    </w:p>
    <w:p>
      <w:pPr>
        <w:spacing w:after="80" w:line="259" w:lineRule="auto"/>
      </w:pPr>
      <w:r>
        <w:rPr>
          <w:rFonts w:ascii="Times New Roman" w:hAnsi="Times New Roman"/>
          <w:sz w:val="20"/>
        </w:rPr>
        <w:t>We evaluate redundancy suppression via:</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Suppression</m:t>
              </m:r>
              <m:r>
                <m:t>=</m:t>
              </m:r>
              <m:d>
                <m:dPr>
                  <m:sepChr m:val="−"/>
                </m:dPr>
                <m:e>
                  <m:r>
                    <m:t>1</m:t>
                  </m:r>
                </m:e>
                <m:e>
                  <m:f>
                    <m:fPr>
                      <m:type m:val="bar"/>
                    </m:fPr>
                    <m:num>
                      <m:sSub>
                        <m:e>
                          <m:r>
                            <m:t>N</m:t>
                          </m:r>
                        </m:e>
                        <m:sub>
                          <m:r>
                            <m:rPr>
                              <m:nor/>
                            </m:rPr>
                            <m:t>inv</m:t>
                          </m:r>
                        </m:sub>
                      </m:sSub>
                    </m:num>
                    <m:den>
                      <m:r>
                        <m:t>T</m:t>
                      </m:r>
                    </m:den>
                  </m:f>
                </m:e>
              </m:d>
              <m:r>
                <m:t>×100%</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(12)</w:t>
            </w:r>
          </w:p>
        </w:tc>
      </w:tr>
    </w:tbl>
    <w:p>
      <w:pPr>
        <w:spacing w:after="80" w:line="259" w:lineRule="auto"/>
      </w:pPr>
      <w:r>
        <w:rPr>
          <w:rFonts w:ascii="Times New Roman" w:hAnsi="Times New Roman"/>
          <w:sz w:val="20"/>
        </w:rPr>
        <w:t xml:space="preserve">Formal Event Matching Protocol: Event detection is evaluated across seven explicit criteria: (1) Ground-truth onset </w:t>
      </w:r>
      <m:oMath>
        <m:r>
          <m:t>g∈[0,T−1]</m:t>
        </m:r>
      </m:oMath>
      <w:r>
        <w:rPr>
          <w:rFonts w:ascii="Times New Roman" w:hAnsi="Times New Roman"/>
          <w:sz w:val="20"/>
        </w:rPr>
        <w:t xml:space="preserve">; (2) Permitted window </w:t>
      </w:r>
      <m:oMath>
        <m:d>
          <m:dPr>
            <m:begChr m:val="["/>
            <m:sepChr m:val=""/>
            <m:endChr m:val="]"/>
          </m:dPr>
          <m:e>
            <m:r>
              <m:t>g</m:t>
            </m:r>
            <m:r>
              <m:t>,</m:t>
            </m:r>
            <m:r>
              <m:t>min</m:t>
            </m:r>
            <m:r>
              <m:t>(</m:t>
            </m:r>
            <m:r>
              <m:t>T</m:t>
            </m:r>
            <m:r>
              <m:t>−</m:t>
            </m:r>
            <m:r>
              <m:t>1</m:t>
            </m:r>
            <m:r>
              <m:t>,</m:t>
            </m:r>
            <m:r>
              <m:t>g</m:t>
            </m:r>
            <m:r>
              <m:t>+</m:t>
            </m:r>
            <m:r>
              <m:t>W</m:t>
            </m:r>
            <m:r>
              <m:t>−</m:t>
            </m:r>
            <m:r>
              <m:t>1</m:t>
            </m:r>
            <m:r>
              <m:t>)</m:t>
            </m:r>
          </m:e>
        </m:d>
      </m:oMath>
      <w:r>
        <w:rPr>
          <w:rFonts w:ascii="Times New Roman" w:hAnsi="Times New Roman"/>
          <w:sz w:val="20"/>
        </w:rPr>
        <w:t xml:space="preserve">, where </w:t>
      </w:r>
      <m:oMath>
        <m:r>
          <m:t>W=6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derives from pedestrian stopping kinematics; (3) Pre-onset invocations (</w:t>
      </w:r>
      <m:oMath>
        <m:r>
          <m:t>t&lt;g</m:t>
        </m:r>
      </m:oMath>
      <w:r>
        <w:rPr>
          <w:rFonts w:ascii="Times New Roman" w:hAnsi="Times New Roman"/>
          <w:sz w:val="20"/>
        </w:rPr>
        <w:t>) do not count toward event detection; (4) Independent-window (many-to-one) matching evaluates delay to the first invocation (</w:t>
      </w:r>
      <m:oMath>
        <m:sSub>
          <m:e>
            <m:r>
              <m:t>t</m:t>
            </m:r>
          </m:e>
          <m:sub>
            <m:r>
              <m:rPr>
                <m:nor/>
              </m:rPr>
              <m:t>first</m:t>
            </m:r>
          </m:sub>
        </m:sSub>
        <m:r>
          <m:t>−g</m:t>
        </m:r>
      </m:oMath>
      <w:r>
        <w:rPr>
          <w:rFonts w:ascii="Times New Roman" w:hAnsi="Times New Roman"/>
          <w:sz w:val="20"/>
        </w:rPr>
        <w:t xml:space="preserve">); (5) Strict temporal (one-to-one) matching greedily consumes invocations per window without reuse; (6) Startup invocations at </w:t>
      </w:r>
      <m:oMath>
        <m:r>
          <m:t>t=0</m:t>
        </m:r>
      </m:oMath>
      <w:r>
        <w:rPr>
          <w:rFonts w:ascii="Times New Roman" w:hAnsi="Times New Roman"/>
          <w:sz w:val="20"/>
        </w:rPr>
        <w:t xml:space="preserve"> are separated from dynamic recall; and (7) Missed events are quantified explicitly in the Dynamic Miss Rate (</w:t>
      </w:r>
      <m:oMath>
        <m:r>
          <m:t>100%−</m:t>
        </m:r>
        <m:sSub>
          <m:e>
            <m:r>
              <m:rPr>
                <m:nor/>
              </m:rPr>
              <m:t>Recall</m:t>
            </m:r>
          </m:e>
          <m:sub>
            <m:r>
              <m:rPr>
                <m:nor/>
              </m:rPr>
              <m:t>dyn</m:t>
            </m:r>
          </m:sub>
        </m:sSub>
      </m:oMath>
      <w:r>
        <w:rPr>
          <w:rFonts w:ascii="Times New Roman" w:hAnsi="Times New Roman"/>
          <w:sz w:val="20"/>
        </w:rPr>
        <w:t>).</w:t>
      </w:r>
    </w:p>
    <w:p>
      <w:pPr>
        <w:spacing w:before="200" w:after="60"/>
      </w:pPr>
      <w:r>
        <w:rPr>
          <w:rFonts w:ascii="Times New Roman" w:hAnsi="Times New Roman"/>
          <w:b/>
          <w:color w:val="003366"/>
          <w:sz w:val="21"/>
        </w:rPr>
        <w:t>B. Synthetic Benchmark Suite and Simulation Protocol</w:t>
      </w:r>
    </w:p>
    <w:p>
      <w:pPr>
        <w:spacing w:after="80" w:line="259" w:lineRule="auto"/>
      </w:pPr>
      <w:r>
        <w:rPr>
          <w:rFonts w:ascii="Times New Roman" w:hAnsi="Times New Roman"/>
          <w:sz w:val="20"/>
        </w:rPr>
        <w:t xml:space="preserve">The benchmark suite consists of five scripted scenarios (200 frames each, </w:t>
      </w:r>
      <m:oMath>
        <m:r>
          <m:t>160×120</m:t>
        </m:r>
      </m:oMath>
      <w:r>
        <w:rPr>
          <w:rFonts w:ascii="Times New Roman" w:hAnsi="Times New Roman"/>
          <w:sz w:val="20"/>
        </w:rPr>
        <w:t xml:space="preserve"> RGB) with additive Gaussian sensor noise (</w:t>
      </w:r>
      <m:oMath>
        <m:r>
          <m:t>σ=3.5</m:t>
        </m:r>
      </m:oMath>
      <w:r>
        <w:rPr>
          <w:rFonts w:ascii="Times New Roman" w:hAnsi="Times New Roman"/>
          <w:sz w:val="20"/>
        </w:rPr>
        <w:t>) evaluated across 10 deterministic random seeds: [42, 101, 202, 303, 404, 505, 606, 707, 808, 909], generated with isolated per-scenario random generators (`np.random.default_rng(seed)`):</w:t>
      </w:r>
    </w:p>
    <w:p>
      <w:pPr>
        <w:spacing w:after="80" w:line="259" w:lineRule="auto"/>
      </w:pPr>
      <w:r>
        <w:rPr>
          <w:rFonts w:ascii="Times New Roman" w:hAnsi="Times New Roman"/>
          <w:sz w:val="20"/>
        </w:rPr>
        <w:t>• Scenario A (Static indoor + noise): Stationary scene subject to camera sensor noise (</w:t>
      </w:r>
      <m:oMath>
        <m:r>
          <m:rPr>
            <m:nor/>
          </m:rPr>
          <m:t>gt</m:t>
        </m:r>
        <m:r>
          <m:t>=[0]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9" w:lineRule="auto"/>
      </w:pPr>
      <w:r>
        <w:rPr>
          <w:rFonts w:ascii="Times New Roman" w:hAnsi="Times New Roman"/>
          <w:sz w:val="20"/>
        </w:rPr>
        <w:t>• Scenario B (Ambulatory drift): Continuous horizontal panning (</w:t>
      </w:r>
      <m:oMath>
        <m:r>
          <m:t>Δx(t)=2tmod240</m:t>
        </m:r>
      </m:oMath>
      <w:r>
        <w:rPr>
          <w:rFonts w:ascii="Times New Roman" w:hAnsi="Times New Roman"/>
          <w:sz w:val="20"/>
        </w:rPr>
        <w:t>) and cyclical luminance shifts (</w:t>
      </w:r>
      <m:oMath>
        <m:r>
          <m:t>+130mod256</m:t>
        </m:r>
      </m:oMath>
      <w:r>
        <w:rPr>
          <w:rFonts w:ascii="Times New Roman" w:hAnsi="Times New Roman"/>
          <w:sz w:val="20"/>
        </w:rPr>
        <w:t>) at frames 50, 100, 150 (</w:t>
      </w:r>
      <m:oMath>
        <m:r>
          <m:rPr>
            <m:nor/>
          </m:rPr>
          <m:t>gt</m:t>
        </m:r>
        <m:r>
          <m:t>=[0,50,100,150]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9" w:lineRule="auto"/>
      </w:pPr>
      <w:r>
        <w:rPr>
          <w:rFonts w:ascii="Times New Roman" w:hAnsi="Times New Roman"/>
          <w:sz w:val="20"/>
        </w:rPr>
        <w:t>• Scenario C (Hazard crossing): Static background with a vehicle entering at frame 130 (</w:t>
      </w:r>
      <m:oMath>
        <m:r>
          <m:rPr>
            <m:nor/>
          </m:rPr>
          <m:t>gt</m:t>
        </m:r>
        <m:r>
          <m:t>=[0,130]</m:t>
        </m:r>
      </m:oMath>
      <w:r>
        <w:rPr>
          <w:rFonts w:ascii="Times New Roman" w:hAnsi="Times New Roman"/>
          <w:sz w:val="20"/>
        </w:rPr>
        <w:t xml:space="preserve">, </w:t>
      </w:r>
      <m:oMath>
        <m:r>
          <m:rPr>
            <m:nor/>
          </m:rPr>
          <m:t>labels</m:t>
        </m:r>
        <m:r>
          <m:t>={</m:t>
        </m:r>
        <m:r>
          <m:rPr>
            <m:nor/>
          </m:rPr>
          <m:t>'car'</m:t>
        </m:r>
        <m:r>
          <m:t>}</m:t>
        </m:r>
      </m:oMath>
      <w:r>
        <w:rPr>
          <w:rFonts w:ascii="Times New Roman" w:hAnsi="Times New Roman"/>
          <w:sz w:val="20"/>
        </w:rPr>
        <w:t xml:space="preserve"> for </w:t>
      </w:r>
      <m:oMath>
        <m:r>
          <m:t>t≥130</m:t>
        </m:r>
      </m:oMath>
      <w:r>
        <w:rPr>
          <w:rFonts w:ascii="Times New Roman" w:hAnsi="Times New Roman"/>
          <w:sz w:val="20"/>
        </w:rPr>
        <w:t>).</w:t>
      </w:r>
    </w:p>
    <w:p>
      <w:pPr>
        <w:spacing w:after="80" w:line="259" w:lineRule="auto"/>
      </w:pPr>
      <w:r>
        <w:rPr>
          <w:rFonts w:ascii="Times New Roman" w:hAnsi="Times New Roman"/>
          <w:sz w:val="20"/>
        </w:rPr>
        <w:t xml:space="preserve">• Scenario D (Document inspection): White document background (intensity 245) with five horizontal bar targets alternating contrast steps (intensity 20 vs 90) every 4 frames (50 total events, </w:t>
      </w:r>
      <m:oMath>
        <m:r>
          <m:rPr>
            <m:nor/>
          </m:rPr>
          <m:t>labels</m:t>
        </m:r>
        <m:r>
          <m:t>=∅</m:t>
        </m:r>
      </m:oMath>
      <w:r>
        <w:rPr>
          <w:rFonts w:ascii="Times New Roman" w:hAnsi="Times New Roman"/>
          <w:sz w:val="20"/>
        </w:rPr>
        <w:t>).</w:t>
      </w:r>
    </w:p>
    <w:p>
      <w:pPr>
        <w:spacing w:after="80" w:line="259" w:lineRule="auto"/>
      </w:pPr>
      <w:r>
        <w:rPr>
          <w:rFonts w:ascii="Times New Roman" w:hAnsi="Times New Roman"/>
          <w:sz w:val="20"/>
        </w:rPr>
        <w:t xml:space="preserve">• Scenario E (Dynamic illumination): Gradual dimming followed by an abrupt </w:t>
      </w:r>
      <m:oMath>
        <m:r>
          <m:t>×1.80</m:t>
        </m:r>
      </m:oMath>
      <w:r>
        <w:rPr>
          <w:rFonts w:ascii="Times New Roman" w:hAnsi="Times New Roman"/>
          <w:sz w:val="20"/>
        </w:rPr>
        <w:t xml:space="preserve"> illumination surge from frame 160 to 199 (</w:t>
      </w:r>
      <m:oMath>
        <m:r>
          <m:rPr>
            <m:nor/>
          </m:rPr>
          <m:t>gt</m:t>
        </m:r>
        <m:r>
          <m:t>=[0,160]</m:t>
        </m:r>
      </m:oMath>
      <w:r>
        <w:rPr>
          <w:rFonts w:ascii="Times New Roman" w:hAnsi="Times New Roman"/>
          <w:sz w:val="20"/>
        </w:rPr>
        <w:t xml:space="preserve">, </w:t>
      </w:r>
      <m:oMath>
        <m:r>
          <m:rPr>
            <m:nor/>
          </m:rPr>
          <m:t>labels</m:t>
        </m:r>
        <m:r>
          <m:t>=∅</m:t>
        </m:r>
      </m:oMath>
      <w:r>
        <w:rPr>
          <w:rFonts w:ascii="Times New Roman" w:hAnsi="Times New Roman"/>
          <w:sz w:val="20"/>
        </w:rPr>
        <w:t>).</w:t>
      </w:r>
    </w:p>
    <w:p>
      <w:r>
        <w:br w:type="page"/>
      </w:r>
    </w:p>
    <w:p>
      <w:pPr>
        <w:jc w:val="center"/>
      </w:pPr>
      <w:r>
        <w:rPr>
          <w:b/>
          <w:sz w:val="19"/>
        </w:rPr>
        <w:t>TABLE II-A: REDUNDANCY SUPPRESSION AND INVOCATIONS (10 SEEDS, MEAN ± STD)</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AEAEA"/>
            <w:tcMar>
              <w:top w:w="100" w:type="dxa"/>
              <w:bottom w:w="100" w:type="dxa"/>
              <w:left w:w="140" w:type="dxa"/>
              <w:right w:w="140" w:type="dxa"/>
            </w:tcMar>
          </w:tcPr>
          <w:p>
            <w:pPr>
              <w:jc w:val="center"/>
            </w:pPr>
            <w:r>
              <w:rPr>
                <w:b/>
                <w:sz w:val="16"/>
              </w:rPr>
              <w:t>Architecture / Configuration</w:t>
            </w:r>
          </w:p>
        </w:tc>
        <w:tc>
          <w:tcPr>
            <w:tcW w:type="dxa" w:w="1680"/>
            <w:shd w:fill="EAEAEA"/>
            <w:tcMar>
              <w:top w:w="100" w:type="dxa"/>
              <w:bottom w:w="100" w:type="dxa"/>
              <w:left w:w="140" w:type="dxa"/>
              <w:right w:w="140" w:type="dxa"/>
            </w:tcMar>
          </w:tcPr>
          <w:p>
            <w:pPr>
              <w:jc w:val="center"/>
            </w:pPr>
            <w:r>
              <w:rPr>
                <w:b/>
                <w:sz w:val="16"/>
              </w:rPr>
              <w:t>Scen. A (Static)</w:t>
            </w:r>
          </w:p>
        </w:tc>
        <w:tc>
          <w:tcPr>
            <w:tcW w:type="dxa" w:w="1680"/>
            <w:shd w:fill="EAEAEA"/>
            <w:tcMar>
              <w:top w:w="100" w:type="dxa"/>
              <w:bottom w:w="100" w:type="dxa"/>
              <w:left w:w="140" w:type="dxa"/>
              <w:right w:w="140" w:type="dxa"/>
            </w:tcMar>
          </w:tcPr>
          <w:p>
            <w:pPr>
              <w:jc w:val="center"/>
            </w:pPr>
            <w:r>
              <w:rPr>
                <w:b/>
                <w:sz w:val="16"/>
              </w:rPr>
              <w:t>Scen. B (Drift)</w:t>
            </w:r>
          </w:p>
        </w:tc>
        <w:tc>
          <w:tcPr>
            <w:tcW w:type="dxa" w:w="1680"/>
            <w:shd w:fill="EAEAEA"/>
            <w:tcMar>
              <w:top w:w="100" w:type="dxa"/>
              <w:bottom w:w="100" w:type="dxa"/>
              <w:left w:w="140" w:type="dxa"/>
              <w:right w:w="140" w:type="dxa"/>
            </w:tcMar>
          </w:tcPr>
          <w:p>
            <w:pPr>
              <w:jc w:val="center"/>
            </w:pPr>
            <w:r>
              <w:rPr>
                <w:b/>
                <w:sz w:val="16"/>
              </w:rPr>
              <w:t>Scen. C (Hazard)</w:t>
            </w:r>
          </w:p>
        </w:tc>
        <w:tc>
          <w:tcPr>
            <w:tcW w:type="dxa" w:w="1680"/>
            <w:shd w:fill="EAEAEA"/>
            <w:tcMar>
              <w:top w:w="100" w:type="dxa"/>
              <w:bottom w:w="100" w:type="dxa"/>
              <w:left w:w="140" w:type="dxa"/>
              <w:right w:w="140" w:type="dxa"/>
            </w:tcMar>
          </w:tcPr>
          <w:p>
            <w:pPr>
              <w:jc w:val="center"/>
            </w:pPr>
            <w:r>
              <w:rPr>
                <w:b/>
                <w:sz w:val="16"/>
              </w:rPr>
              <w:t>Scen. D (Text)</w:t>
            </w:r>
          </w:p>
        </w:tc>
        <w:tc>
          <w:tcPr>
            <w:tcW w:type="dxa" w:w="1680"/>
            <w:shd w:fill="EAEAEA"/>
            <w:tcMar>
              <w:top w:w="100" w:type="dxa"/>
              <w:bottom w:w="100" w:type="dxa"/>
              <w:left w:w="140" w:type="dxa"/>
              <w:right w:w="140" w:type="dxa"/>
            </w:tcMar>
          </w:tcPr>
          <w:p>
            <w:pPr>
              <w:jc w:val="center"/>
            </w:pPr>
            <w:r>
              <w:rPr>
                <w:b/>
                <w:sz w:val="16"/>
              </w:rPr>
              <w:t>Scen. E (Illum.)</w:t>
            </w:r>
          </w:p>
        </w:tc>
      </w:tr>
      <w:tr>
        <w:tc>
          <w:tcPr>
            <w:tcW w:type="dxa" w:w="1680"/>
            <w:tcMar>
              <w:top w:w="100" w:type="dxa"/>
              <w:bottom w:w="100" w:type="dxa"/>
              <w:left w:w="140" w:type="dxa"/>
              <w:right w:w="140" w:type="dxa"/>
            </w:tcMar>
          </w:tcPr>
          <w:p>
            <w:r>
              <w:rPr>
                <w:sz w:val="15"/>
              </w:rPr>
              <w:t>Continuous Ungated (30 fps)</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r>
      <w:tr>
        <w:tc>
          <w:tcPr>
            <w:tcW w:type="dxa" w:w="1680"/>
            <w:tcMar>
              <w:top w:w="100" w:type="dxa"/>
              <w:bottom w:w="100" w:type="dxa"/>
              <w:left w:w="140" w:type="dxa"/>
              <w:right w:w="140" w:type="dxa"/>
            </w:tcMar>
          </w:tcPr>
          <w:p>
            <w:r>
              <w:rPr>
                <w:sz w:val="15"/>
              </w:rPr>
              <w:t>Exact-Hash Baseline</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200.0 (0.0%)</w:t>
            </w:r>
          </w:p>
        </w:tc>
      </w:tr>
      <w:tr>
        <w:tc>
          <w:tcPr>
            <w:tcW w:type="dxa" w:w="1680"/>
            <w:tcMar>
              <w:top w:w="100" w:type="dxa"/>
              <w:bottom w:w="100" w:type="dxa"/>
              <w:left w:w="140" w:type="dxa"/>
              <w:right w:w="140" w:type="dxa"/>
            </w:tcMar>
          </w:tcPr>
          <w:p>
            <w:r>
              <w:rPr>
                <w:sz w:val="15"/>
              </w:rPr>
              <w:t>Periodic Baseline (k=6)</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34.0 (83.0%)</w:t>
            </w:r>
          </w:p>
        </w:tc>
      </w:tr>
      <w:tr>
        <w:tc>
          <w:tcPr>
            <w:tcW w:type="dxa" w:w="1680"/>
            <w:tcMar>
              <w:top w:w="100" w:type="dxa"/>
              <w:bottom w:w="100" w:type="dxa"/>
              <w:left w:w="140" w:type="dxa"/>
              <w:right w:w="140" w:type="dxa"/>
            </w:tcMar>
          </w:tcPr>
          <w:p>
            <w:r>
              <w:rPr>
                <w:sz w:val="15"/>
              </w:rPr>
              <w:t>Periodic Baseline (k=12)</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r>
      <w:tr>
        <w:tc>
          <w:tcPr>
            <w:tcW w:type="dxa" w:w="1680"/>
            <w:tcMar>
              <w:top w:w="100" w:type="dxa"/>
              <w:bottom w:w="100" w:type="dxa"/>
              <w:left w:w="140" w:type="dxa"/>
              <w:right w:w="140" w:type="dxa"/>
            </w:tcMar>
          </w:tcPr>
          <w:p>
            <w:r>
              <w:rPr>
                <w:sz w:val="15"/>
              </w:rPr>
              <w:t>Periodic (k=6, Busy-Skip 12f)</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c>
          <w:tcPr>
            <w:tcW w:type="dxa" w:w="1680"/>
            <w:tcMar>
              <w:top w:w="100" w:type="dxa"/>
              <w:bottom w:w="100" w:type="dxa"/>
              <w:left w:w="140" w:type="dxa"/>
              <w:right w:w="140" w:type="dxa"/>
            </w:tcMar>
          </w:tcPr>
          <w:p>
            <w:pPr>
              <w:jc w:val="center"/>
            </w:pPr>
            <w:r>
              <w:rPr>
                <w:sz w:val="15"/>
              </w:rPr>
              <w:t>17.0 (91.5%)</w:t>
            </w:r>
          </w:p>
        </w:tc>
      </w:tr>
      <w:tr>
        <w:tc>
          <w:tcPr>
            <w:tcW w:type="dxa" w:w="1680"/>
            <w:tcMar>
              <w:top w:w="100" w:type="dxa"/>
              <w:bottom w:w="100" w:type="dxa"/>
              <w:left w:w="140" w:type="dxa"/>
              <w:right w:w="140" w:type="dxa"/>
            </w:tcMar>
          </w:tcPr>
          <w:p>
            <w:r>
              <w:rPr>
                <w:sz w:val="15"/>
              </w:rPr>
              <w:t>Budget-Matched Random (N=30)</w:t>
            </w:r>
          </w:p>
        </w:tc>
        <w:tc>
          <w:tcPr>
            <w:tcW w:type="dxa" w:w="1680"/>
            <w:tcMar>
              <w:top w:w="100" w:type="dxa"/>
              <w:bottom w:w="100" w:type="dxa"/>
              <w:left w:w="140" w:type="dxa"/>
              <w:right w:w="140" w:type="dxa"/>
            </w:tcMar>
          </w:tcPr>
          <w:p>
            <w:pPr>
              <w:jc w:val="center"/>
            </w:pPr>
            <w:r>
              <w:rPr>
                <w:sz w:val="15"/>
              </w:rPr>
              <w:t>30.0 (85.0%)</w:t>
            </w:r>
          </w:p>
        </w:tc>
        <w:tc>
          <w:tcPr>
            <w:tcW w:type="dxa" w:w="1680"/>
            <w:tcMar>
              <w:top w:w="100" w:type="dxa"/>
              <w:bottom w:w="100" w:type="dxa"/>
              <w:left w:w="140" w:type="dxa"/>
              <w:right w:w="140" w:type="dxa"/>
            </w:tcMar>
          </w:tcPr>
          <w:p>
            <w:pPr>
              <w:jc w:val="center"/>
            </w:pPr>
            <w:r>
              <w:rPr>
                <w:sz w:val="15"/>
              </w:rPr>
              <w:t>30.0 (85.0%)</w:t>
            </w:r>
          </w:p>
        </w:tc>
        <w:tc>
          <w:tcPr>
            <w:tcW w:type="dxa" w:w="1680"/>
            <w:tcMar>
              <w:top w:w="100" w:type="dxa"/>
              <w:bottom w:w="100" w:type="dxa"/>
              <w:left w:w="140" w:type="dxa"/>
              <w:right w:w="140" w:type="dxa"/>
            </w:tcMar>
          </w:tcPr>
          <w:p>
            <w:pPr>
              <w:jc w:val="center"/>
            </w:pPr>
            <w:r>
              <w:rPr>
                <w:sz w:val="15"/>
              </w:rPr>
              <w:t>30.0 (85.0%)</w:t>
            </w:r>
          </w:p>
        </w:tc>
        <w:tc>
          <w:tcPr>
            <w:tcW w:type="dxa" w:w="1680"/>
            <w:tcMar>
              <w:top w:w="100" w:type="dxa"/>
              <w:bottom w:w="100" w:type="dxa"/>
              <w:left w:w="140" w:type="dxa"/>
              <w:right w:w="140" w:type="dxa"/>
            </w:tcMar>
          </w:tcPr>
          <w:p>
            <w:pPr>
              <w:jc w:val="center"/>
            </w:pPr>
            <w:r>
              <w:rPr>
                <w:sz w:val="15"/>
              </w:rPr>
              <w:t>30.0 (85.0%)</w:t>
            </w:r>
          </w:p>
        </w:tc>
        <w:tc>
          <w:tcPr>
            <w:tcW w:type="dxa" w:w="1680"/>
            <w:tcMar>
              <w:top w:w="100" w:type="dxa"/>
              <w:bottom w:w="100" w:type="dxa"/>
              <w:left w:w="140" w:type="dxa"/>
              <w:right w:w="140" w:type="dxa"/>
            </w:tcMar>
          </w:tcPr>
          <w:p>
            <w:pPr>
              <w:jc w:val="center"/>
            </w:pPr>
            <w:r>
              <w:rPr>
                <w:sz w:val="15"/>
              </w:rPr>
              <w:t>30.0 (85.0%)</w:t>
            </w:r>
          </w:p>
        </w:tc>
      </w:tr>
      <w:tr>
        <w:tc>
          <w:tcPr>
            <w:tcW w:type="dxa" w:w="1680"/>
            <w:tcMar>
              <w:top w:w="100" w:type="dxa"/>
              <w:bottom w:w="100" w:type="dxa"/>
              <w:left w:w="140" w:type="dxa"/>
              <w:right w:w="140" w:type="dxa"/>
            </w:tcMar>
          </w:tcPr>
          <w:p>
            <w:r>
              <w:rPr>
                <w:sz w:val="15"/>
              </w:rPr>
              <w:t>dHash Baseline (τ=0.18)</w:t>
            </w:r>
          </w:p>
        </w:tc>
        <w:tc>
          <w:tcPr>
            <w:tcW w:type="dxa" w:w="1680"/>
            <w:tcMar>
              <w:top w:w="100" w:type="dxa"/>
              <w:bottom w:w="100" w:type="dxa"/>
              <w:left w:w="140" w:type="dxa"/>
              <w:right w:w="140" w:type="dxa"/>
            </w:tcMar>
          </w:tcPr>
          <w:p>
            <w:pPr>
              <w:jc w:val="center"/>
            </w:pPr>
            <w:r>
              <w:rPr>
                <w:sz w:val="15"/>
              </w:rPr>
              <w:t>1.0 (99.5%)</w:t>
            </w:r>
          </w:p>
        </w:tc>
        <w:tc>
          <w:tcPr>
            <w:tcW w:type="dxa" w:w="1680"/>
            <w:tcMar>
              <w:top w:w="100" w:type="dxa"/>
              <w:bottom w:w="100" w:type="dxa"/>
              <w:left w:w="140" w:type="dxa"/>
              <w:right w:w="140" w:type="dxa"/>
            </w:tcMar>
          </w:tcPr>
          <w:p>
            <w:pPr>
              <w:jc w:val="center"/>
            </w:pPr>
            <w:r>
              <w:rPr>
                <w:sz w:val="15"/>
              </w:rPr>
              <w:t>160.0 (20.0%)</w:t>
            </w:r>
          </w:p>
        </w:tc>
        <w:tc>
          <w:tcPr>
            <w:tcW w:type="dxa" w:w="1680"/>
            <w:tcMar>
              <w:top w:w="100" w:type="dxa"/>
              <w:bottom w:w="100" w:type="dxa"/>
              <w:left w:w="140" w:type="dxa"/>
              <w:right w:w="140" w:type="dxa"/>
            </w:tcMar>
          </w:tcPr>
          <w:p>
            <w:pPr>
              <w:jc w:val="center"/>
            </w:pPr>
            <w:r>
              <w:rPr>
                <w:sz w:val="15"/>
              </w:rPr>
              <w:t>16.0 (92.0%)</w:t>
            </w:r>
          </w:p>
        </w:tc>
        <w:tc>
          <w:tcPr>
            <w:tcW w:type="dxa" w:w="1680"/>
            <w:tcMar>
              <w:top w:w="100" w:type="dxa"/>
              <w:bottom w:w="100" w:type="dxa"/>
              <w:left w:w="140" w:type="dxa"/>
              <w:right w:w="140" w:type="dxa"/>
            </w:tcMar>
          </w:tcPr>
          <w:p>
            <w:pPr>
              <w:jc w:val="center"/>
            </w:pPr>
            <w:r>
              <w:rPr>
                <w:sz w:val="15"/>
              </w:rPr>
              <w:t>184.8 ± 3.4 (7.6%)</w:t>
            </w:r>
          </w:p>
        </w:tc>
        <w:tc>
          <w:tcPr>
            <w:tcW w:type="dxa" w:w="1680"/>
            <w:tcMar>
              <w:top w:w="100" w:type="dxa"/>
              <w:bottom w:w="100" w:type="dxa"/>
              <w:left w:w="140" w:type="dxa"/>
              <w:right w:w="140" w:type="dxa"/>
            </w:tcMar>
          </w:tcPr>
          <w:p>
            <w:pPr>
              <w:jc w:val="center"/>
            </w:pPr>
            <w:r>
              <w:rPr>
                <w:sz w:val="15"/>
              </w:rPr>
              <w:t>1.0 (99.5%)</w:t>
            </w:r>
          </w:p>
        </w:tc>
      </w:tr>
      <w:tr>
        <w:tc>
          <w:tcPr>
            <w:tcW w:type="dxa" w:w="1680"/>
            <w:tcMar>
              <w:top w:w="100" w:type="dxa"/>
              <w:bottom w:w="100" w:type="dxa"/>
              <w:left w:w="140" w:type="dxa"/>
              <w:right w:w="140" w:type="dxa"/>
            </w:tcMar>
          </w:tcPr>
          <w:p>
            <w:r>
              <w:rPr>
                <w:sz w:val="15"/>
              </w:rPr>
              <w:t>SightLine Default (τ=0.18)</w:t>
            </w:r>
          </w:p>
        </w:tc>
        <w:tc>
          <w:tcPr>
            <w:tcW w:type="dxa" w:w="1680"/>
            <w:tcMar>
              <w:top w:w="100" w:type="dxa"/>
              <w:bottom w:w="100" w:type="dxa"/>
              <w:left w:w="140" w:type="dxa"/>
              <w:right w:w="140" w:type="dxa"/>
            </w:tcMar>
          </w:tcPr>
          <w:p>
            <w:pPr>
              <w:jc w:val="center"/>
            </w:pPr>
            <w:r>
              <w:rPr>
                <w:sz w:val="15"/>
              </w:rPr>
              <w:t>1.0 (99.5%)</w:t>
            </w:r>
          </w:p>
        </w:tc>
        <w:tc>
          <w:tcPr>
            <w:tcW w:type="dxa" w:w="1680"/>
            <w:tcMar>
              <w:top w:w="100" w:type="dxa"/>
              <w:bottom w:w="100" w:type="dxa"/>
              <w:left w:w="140" w:type="dxa"/>
              <w:right w:w="140" w:type="dxa"/>
            </w:tcMar>
          </w:tcPr>
          <w:p>
            <w:pPr>
              <w:jc w:val="center"/>
            </w:pPr>
            <w:r>
              <w:rPr>
                <w:sz w:val="15"/>
              </w:rPr>
              <w:t>71.0 (64.5%)</w:t>
            </w:r>
          </w:p>
        </w:tc>
        <w:tc>
          <w:tcPr>
            <w:tcW w:type="dxa" w:w="1680"/>
            <w:tcMar>
              <w:top w:w="100" w:type="dxa"/>
              <w:bottom w:w="100" w:type="dxa"/>
              <w:left w:w="140" w:type="dxa"/>
              <w:right w:w="140" w:type="dxa"/>
            </w:tcMar>
          </w:tcPr>
          <w:p>
            <w:pPr>
              <w:jc w:val="center"/>
            </w:pPr>
            <w:r>
              <w:rPr>
                <w:sz w:val="15"/>
              </w:rPr>
              <w:t>1.0 (99.5%)</w:t>
            </w:r>
          </w:p>
        </w:tc>
        <w:tc>
          <w:tcPr>
            <w:tcW w:type="dxa" w:w="1680"/>
            <w:tcMar>
              <w:top w:w="100" w:type="dxa"/>
              <w:bottom w:w="100" w:type="dxa"/>
              <w:left w:w="140" w:type="dxa"/>
              <w:right w:w="140" w:type="dxa"/>
            </w:tcMar>
          </w:tcPr>
          <w:p>
            <w:pPr>
              <w:jc w:val="center"/>
            </w:pPr>
            <w:r>
              <w:rPr>
                <w:sz w:val="15"/>
              </w:rPr>
              <w:t>1.0 (99.5%)</w:t>
            </w:r>
          </w:p>
        </w:tc>
        <w:tc>
          <w:tcPr>
            <w:tcW w:type="dxa" w:w="1680"/>
            <w:tcMar>
              <w:top w:w="100" w:type="dxa"/>
              <w:bottom w:w="100" w:type="dxa"/>
              <w:left w:w="140" w:type="dxa"/>
              <w:right w:w="140" w:type="dxa"/>
            </w:tcMar>
          </w:tcPr>
          <w:p>
            <w:pPr>
              <w:jc w:val="center"/>
            </w:pPr>
            <w:r>
              <w:rPr>
                <w:sz w:val="15"/>
              </w:rPr>
              <w:t>1.0 (99.5%)</w:t>
            </w:r>
          </w:p>
        </w:tc>
      </w:tr>
      <w:tr>
        <w:tc>
          <w:tcPr>
            <w:tcW w:type="dxa" w:w="1680"/>
            <w:tcMar>
              <w:top w:w="100" w:type="dxa"/>
              <w:bottom w:w="100" w:type="dxa"/>
              <w:left w:w="140" w:type="dxa"/>
              <w:right w:w="140" w:type="dxa"/>
            </w:tcMar>
          </w:tcPr>
          <w:p>
            <w:r>
              <w:rPr>
                <w:sz w:val="15"/>
              </w:rPr>
              <w:t>SightLine Text Profile (τ=0.10)</w:t>
            </w:r>
          </w:p>
        </w:tc>
        <w:tc>
          <w:tcPr>
            <w:tcW w:type="dxa" w:w="1680"/>
            <w:tcMar>
              <w:top w:w="100" w:type="dxa"/>
              <w:bottom w:w="100" w:type="dxa"/>
              <w:left w:w="140" w:type="dxa"/>
              <w:right w:w="140" w:type="dxa"/>
            </w:tcMar>
          </w:tcPr>
          <w:p>
            <w:pPr>
              <w:jc w:val="center"/>
            </w:pPr>
            <w:r>
              <w:rPr>
                <w:sz w:val="15"/>
              </w:rPr>
              <w:t>1.0 (99.5%)</w:t>
            </w:r>
          </w:p>
        </w:tc>
        <w:tc>
          <w:tcPr>
            <w:tcW w:type="dxa" w:w="1680"/>
            <w:tcMar>
              <w:top w:w="100" w:type="dxa"/>
              <w:bottom w:w="100" w:type="dxa"/>
              <w:left w:w="140" w:type="dxa"/>
              <w:right w:w="140" w:type="dxa"/>
            </w:tcMar>
          </w:tcPr>
          <w:p>
            <w:pPr>
              <w:jc w:val="center"/>
            </w:pPr>
            <w:r>
              <w:rPr>
                <w:sz w:val="15"/>
              </w:rPr>
              <w:t>123.0 (38.5%)</w:t>
            </w:r>
          </w:p>
        </w:tc>
        <w:tc>
          <w:tcPr>
            <w:tcW w:type="dxa" w:w="1680"/>
            <w:tcMar>
              <w:top w:w="100" w:type="dxa"/>
              <w:bottom w:w="100" w:type="dxa"/>
              <w:left w:w="140" w:type="dxa"/>
              <w:right w:w="140" w:type="dxa"/>
            </w:tcMar>
          </w:tcPr>
          <w:p>
            <w:pPr>
              <w:jc w:val="center"/>
            </w:pPr>
            <w:r>
              <w:rPr>
                <w:sz w:val="15"/>
              </w:rPr>
              <w:t>18.5 ± 5.4 (90.8%)</w:t>
            </w:r>
          </w:p>
        </w:tc>
        <w:tc>
          <w:tcPr>
            <w:tcW w:type="dxa" w:w="1680"/>
            <w:tcMar>
              <w:top w:w="100" w:type="dxa"/>
              <w:bottom w:w="100" w:type="dxa"/>
              <w:left w:w="140" w:type="dxa"/>
              <w:right w:w="140" w:type="dxa"/>
            </w:tcMar>
          </w:tcPr>
          <w:p>
            <w:pPr>
              <w:jc w:val="center"/>
            </w:pPr>
            <w:r>
              <w:rPr>
                <w:sz w:val="15"/>
              </w:rPr>
              <w:t>30.1 ± 6.3 (85.0%)</w:t>
            </w:r>
          </w:p>
        </w:tc>
        <w:tc>
          <w:tcPr>
            <w:tcW w:type="dxa" w:w="1680"/>
            <w:tcMar>
              <w:top w:w="100" w:type="dxa"/>
              <w:bottom w:w="100" w:type="dxa"/>
              <w:left w:w="140" w:type="dxa"/>
              <w:right w:w="140" w:type="dxa"/>
            </w:tcMar>
          </w:tcPr>
          <w:p>
            <w:pPr>
              <w:jc w:val="center"/>
            </w:pPr>
            <w:r>
              <w:rPr>
                <w:sz w:val="15"/>
              </w:rPr>
              <w:t>6.9 ± 0.3 (96.5%)</w:t>
            </w:r>
          </w:p>
        </w:tc>
      </w:tr>
      <w:tr>
        <w:tc>
          <w:tcPr>
            <w:tcW w:type="dxa" w:w="1680"/>
            <w:tcMar>
              <w:top w:w="100" w:type="dxa"/>
              <w:bottom w:w="100" w:type="dxa"/>
              <w:left w:w="140" w:type="dxa"/>
              <w:right w:w="140" w:type="dxa"/>
            </w:tcMar>
          </w:tcPr>
          <w:p>
            <w:r>
              <w:rPr>
                <w:sz w:val="15"/>
              </w:rPr>
              <w:t>SightLine Low-τ (0.05, Cool=6)</w:t>
            </w:r>
          </w:p>
        </w:tc>
        <w:tc>
          <w:tcPr>
            <w:tcW w:type="dxa" w:w="1680"/>
            <w:tcMar>
              <w:top w:w="100" w:type="dxa"/>
              <w:bottom w:w="100" w:type="dxa"/>
              <w:left w:w="140" w:type="dxa"/>
              <w:right w:w="140" w:type="dxa"/>
            </w:tcMar>
          </w:tcPr>
          <w:p>
            <w:pPr>
              <w:jc w:val="center"/>
            </w:pPr>
            <w:r>
              <w:rPr>
                <w:sz w:val="15"/>
              </w:rPr>
              <w:t>1.0 (99.5%)</w:t>
            </w:r>
          </w:p>
        </w:tc>
        <w:tc>
          <w:tcPr>
            <w:tcW w:type="dxa" w:w="1680"/>
            <w:tcMar>
              <w:top w:w="100" w:type="dxa"/>
              <w:bottom w:w="100" w:type="dxa"/>
              <w:left w:w="140" w:type="dxa"/>
              <w:right w:w="140" w:type="dxa"/>
            </w:tcMar>
          </w:tcPr>
          <w:p>
            <w:pPr>
              <w:jc w:val="center"/>
            </w:pPr>
            <w:r>
              <w:rPr>
                <w:sz w:val="15"/>
              </w:rPr>
              <w:t>200.0 (0.0%)</w:t>
            </w:r>
          </w:p>
        </w:tc>
        <w:tc>
          <w:tcPr>
            <w:tcW w:type="dxa" w:w="1680"/>
            <w:tcMar>
              <w:top w:w="100" w:type="dxa"/>
              <w:bottom w:w="100" w:type="dxa"/>
              <w:left w:w="140" w:type="dxa"/>
              <w:right w:w="140" w:type="dxa"/>
            </w:tcMar>
          </w:tcPr>
          <w:p>
            <w:pPr>
              <w:jc w:val="center"/>
            </w:pPr>
            <w:r>
              <w:rPr>
                <w:sz w:val="15"/>
              </w:rPr>
              <w:t>22.6 ± 0.5 (88.7%)</w:t>
            </w:r>
          </w:p>
        </w:tc>
        <w:tc>
          <w:tcPr>
            <w:tcW w:type="dxa" w:w="1680"/>
            <w:tcMar>
              <w:top w:w="100" w:type="dxa"/>
              <w:bottom w:w="100" w:type="dxa"/>
              <w:left w:w="140" w:type="dxa"/>
              <w:right w:w="140" w:type="dxa"/>
            </w:tcMar>
          </w:tcPr>
          <w:p>
            <w:pPr>
              <w:jc w:val="center"/>
            </w:pPr>
            <w:r>
              <w:rPr>
                <w:sz w:val="15"/>
              </w:rPr>
              <w:t>163.0 ± 4.2 (18.5%)</w:t>
            </w:r>
          </w:p>
        </w:tc>
        <w:tc>
          <w:tcPr>
            <w:tcW w:type="dxa" w:w="1680"/>
            <w:tcMar>
              <w:top w:w="100" w:type="dxa"/>
              <w:bottom w:w="100" w:type="dxa"/>
              <w:left w:w="140" w:type="dxa"/>
              <w:right w:w="140" w:type="dxa"/>
            </w:tcMar>
          </w:tcPr>
          <w:p>
            <w:pPr>
              <w:jc w:val="center"/>
            </w:pPr>
            <w:r>
              <w:rPr>
                <w:sz w:val="15"/>
              </w:rPr>
              <w:t>7.5 ± 0.5 (96.2%)</w:t>
            </w:r>
          </w:p>
        </w:tc>
      </w:tr>
      <w:tr>
        <w:tc>
          <w:tcPr>
            <w:tcW w:type="dxa" w:w="1680"/>
            <w:tcMar>
              <w:top w:w="100" w:type="dxa"/>
              <w:bottom w:w="100" w:type="dxa"/>
              <w:left w:w="140" w:type="dxa"/>
              <w:right w:w="140" w:type="dxa"/>
            </w:tcMar>
          </w:tcPr>
          <w:p>
            <w:r>
              <w:rPr>
                <w:sz w:val="15"/>
              </w:rPr>
              <w:t>SightLine + Watchdog (T_max=15, Cool=6)</w:t>
            </w:r>
          </w:p>
        </w:tc>
        <w:tc>
          <w:tcPr>
            <w:tcW w:type="dxa" w:w="1680"/>
            <w:tcMar>
              <w:top w:w="100" w:type="dxa"/>
              <w:bottom w:w="100" w:type="dxa"/>
              <w:left w:w="140" w:type="dxa"/>
              <w:right w:w="140" w:type="dxa"/>
            </w:tcMar>
          </w:tcPr>
          <w:p>
            <w:pPr>
              <w:jc w:val="center"/>
            </w:pPr>
            <w:r>
              <w:rPr>
                <w:sz w:val="15"/>
              </w:rPr>
              <w:t>14.0 (93.0%)</w:t>
            </w:r>
          </w:p>
        </w:tc>
        <w:tc>
          <w:tcPr>
            <w:tcW w:type="dxa" w:w="1680"/>
            <w:tcMar>
              <w:top w:w="100" w:type="dxa"/>
              <w:bottom w:w="100" w:type="dxa"/>
              <w:left w:w="140" w:type="dxa"/>
              <w:right w:w="140" w:type="dxa"/>
            </w:tcMar>
          </w:tcPr>
          <w:p>
            <w:pPr>
              <w:jc w:val="center"/>
            </w:pPr>
            <w:r>
              <w:rPr>
                <w:sz w:val="15"/>
              </w:rPr>
              <w:t>71.0 (64.5%)</w:t>
            </w:r>
          </w:p>
        </w:tc>
        <w:tc>
          <w:tcPr>
            <w:tcW w:type="dxa" w:w="1680"/>
            <w:tcMar>
              <w:top w:w="100" w:type="dxa"/>
              <w:bottom w:w="100" w:type="dxa"/>
              <w:left w:w="140" w:type="dxa"/>
              <w:right w:w="140" w:type="dxa"/>
            </w:tcMar>
          </w:tcPr>
          <w:p>
            <w:pPr>
              <w:jc w:val="center"/>
            </w:pPr>
            <w:r>
              <w:rPr>
                <w:sz w:val="15"/>
              </w:rPr>
              <w:t>20.2 ± 0.4 (89.9%)</w:t>
            </w:r>
          </w:p>
        </w:tc>
        <w:tc>
          <w:tcPr>
            <w:tcW w:type="dxa" w:w="1680"/>
            <w:tcMar>
              <w:top w:w="100" w:type="dxa"/>
              <w:bottom w:w="100" w:type="dxa"/>
              <w:left w:w="140" w:type="dxa"/>
              <w:right w:w="140" w:type="dxa"/>
            </w:tcMar>
          </w:tcPr>
          <w:p>
            <w:pPr>
              <w:jc w:val="center"/>
            </w:pPr>
            <w:r>
              <w:rPr>
                <w:sz w:val="15"/>
              </w:rPr>
              <w:t>14.0 (93.0%)</w:t>
            </w:r>
          </w:p>
        </w:tc>
        <w:tc>
          <w:tcPr>
            <w:tcW w:type="dxa" w:w="1680"/>
            <w:tcMar>
              <w:top w:w="100" w:type="dxa"/>
              <w:bottom w:w="100" w:type="dxa"/>
              <w:left w:w="140" w:type="dxa"/>
              <w:right w:w="140" w:type="dxa"/>
            </w:tcMar>
          </w:tcPr>
          <w:p>
            <w:pPr>
              <w:jc w:val="center"/>
            </w:pPr>
            <w:r>
              <w:rPr>
                <w:sz w:val="15"/>
              </w:rPr>
              <w:t>14.0 (93.0%)</w:t>
            </w:r>
          </w:p>
        </w:tc>
      </w:tr>
      <w:tr>
        <w:tc>
          <w:tcPr>
            <w:tcW w:type="dxa" w:w="1680"/>
            <w:tcMar>
              <w:top w:w="100" w:type="dxa"/>
              <w:bottom w:w="100" w:type="dxa"/>
              <w:left w:w="140" w:type="dxa"/>
              <w:right w:w="140" w:type="dxa"/>
            </w:tcMar>
          </w:tcPr>
          <w:p>
            <w:r>
              <w:rPr>
                <w:sz w:val="15"/>
              </w:rPr>
              <w:t>SightLine + Watchdog (T_max=6, Cool=6)</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71.0 (64.5%)</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34.0 (83.0%)</w:t>
            </w:r>
          </w:p>
        </w:tc>
      </w:tr>
      <w:tr>
        <w:tc>
          <w:tcPr>
            <w:tcW w:type="dxa" w:w="1680"/>
            <w:tcMar>
              <w:top w:w="100" w:type="dxa"/>
              <w:bottom w:w="100" w:type="dxa"/>
              <w:left w:w="140" w:type="dxa"/>
              <w:right w:w="140" w:type="dxa"/>
            </w:tcMar>
          </w:tcPr>
          <w:p>
            <w:r>
              <w:rPr>
                <w:sz w:val="15"/>
              </w:rPr>
              <w:t>SightLine Adaptive Watchdog (T=60/6)</w:t>
            </w:r>
          </w:p>
        </w:tc>
        <w:tc>
          <w:tcPr>
            <w:tcW w:type="dxa" w:w="1680"/>
            <w:tcMar>
              <w:top w:w="100" w:type="dxa"/>
              <w:bottom w:w="100" w:type="dxa"/>
              <w:left w:w="140" w:type="dxa"/>
              <w:right w:w="140" w:type="dxa"/>
            </w:tcMar>
          </w:tcPr>
          <w:p>
            <w:pPr>
              <w:jc w:val="center"/>
            </w:pPr>
            <w:r>
              <w:rPr>
                <w:sz w:val="15"/>
              </w:rPr>
              <w:t>4.0 (98.0%)</w:t>
            </w:r>
          </w:p>
        </w:tc>
        <w:tc>
          <w:tcPr>
            <w:tcW w:type="dxa" w:w="1680"/>
            <w:tcMar>
              <w:top w:w="100" w:type="dxa"/>
              <w:bottom w:w="100" w:type="dxa"/>
              <w:left w:w="140" w:type="dxa"/>
              <w:right w:w="140" w:type="dxa"/>
            </w:tcMar>
          </w:tcPr>
          <w:p>
            <w:pPr>
              <w:jc w:val="center"/>
            </w:pPr>
            <w:r>
              <w:rPr>
                <w:sz w:val="15"/>
              </w:rPr>
              <w:t>71.0 (64.5%)</w:t>
            </w:r>
          </w:p>
        </w:tc>
        <w:tc>
          <w:tcPr>
            <w:tcW w:type="dxa" w:w="1680"/>
            <w:tcMar>
              <w:top w:w="100" w:type="dxa"/>
              <w:bottom w:w="100" w:type="dxa"/>
              <w:left w:w="140" w:type="dxa"/>
              <w:right w:w="140" w:type="dxa"/>
            </w:tcMar>
          </w:tcPr>
          <w:p>
            <w:pPr>
              <w:jc w:val="center"/>
            </w:pPr>
            <w:r>
              <w:rPr>
                <w:sz w:val="15"/>
              </w:rPr>
              <w:t>15.0 (92.5%)</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6.0 (97.0%)</w:t>
            </w:r>
          </w:p>
        </w:tc>
      </w:tr>
      <w:tr>
        <w:tc>
          <w:tcPr>
            <w:tcW w:type="dxa" w:w="1680"/>
            <w:tcMar>
              <w:top w:w="100" w:type="dxa"/>
              <w:bottom w:w="100" w:type="dxa"/>
              <w:left w:w="140" w:type="dxa"/>
              <w:right w:w="140" w:type="dxa"/>
            </w:tcMar>
          </w:tcPr>
          <w:p>
            <w:r>
              <w:rPr>
                <w:sz w:val="15"/>
              </w:rPr>
              <w:t>SightLine++ (2D dHash + 4x4 ROI Max-Pool)</w:t>
            </w:r>
          </w:p>
        </w:tc>
        <w:tc>
          <w:tcPr>
            <w:tcW w:type="dxa" w:w="1680"/>
            <w:tcMar>
              <w:top w:w="100" w:type="dxa"/>
              <w:bottom w:w="100" w:type="dxa"/>
              <w:left w:w="140" w:type="dxa"/>
              <w:right w:w="140" w:type="dxa"/>
            </w:tcMar>
          </w:tcPr>
          <w:p>
            <w:pPr>
              <w:jc w:val="center"/>
            </w:pPr>
            <w:r>
              <w:rPr>
                <w:sz w:val="15"/>
              </w:rPr>
              <w:t>4.0 (98.0%)</w:t>
            </w:r>
          </w:p>
        </w:tc>
        <w:tc>
          <w:tcPr>
            <w:tcW w:type="dxa" w:w="1680"/>
            <w:tcMar>
              <w:top w:w="100" w:type="dxa"/>
              <w:bottom w:w="100" w:type="dxa"/>
              <w:left w:w="140" w:type="dxa"/>
              <w:right w:w="140" w:type="dxa"/>
            </w:tcMar>
          </w:tcPr>
          <w:p>
            <w:pPr>
              <w:jc w:val="center"/>
            </w:pPr>
            <w:r>
              <w:rPr>
                <w:sz w:val="15"/>
              </w:rPr>
              <w:t>34.0 (83.0%)</w:t>
            </w:r>
          </w:p>
        </w:tc>
        <w:tc>
          <w:tcPr>
            <w:tcW w:type="dxa" w:w="1680"/>
            <w:tcMar>
              <w:top w:w="100" w:type="dxa"/>
              <w:bottom w:w="100" w:type="dxa"/>
              <w:left w:w="140" w:type="dxa"/>
              <w:right w:w="140" w:type="dxa"/>
            </w:tcMar>
          </w:tcPr>
          <w:p>
            <w:pPr>
              <w:jc w:val="center"/>
            </w:pPr>
            <w:r>
              <w:rPr>
                <w:sz w:val="15"/>
              </w:rPr>
              <w:t>15.0 (92.5%)</w:t>
            </w:r>
          </w:p>
        </w:tc>
        <w:tc>
          <w:tcPr>
            <w:tcW w:type="dxa" w:w="1680"/>
            <w:tcMar>
              <w:top w:w="100" w:type="dxa"/>
              <w:bottom w:w="100" w:type="dxa"/>
              <w:left w:w="140" w:type="dxa"/>
              <w:right w:w="140" w:type="dxa"/>
            </w:tcMar>
          </w:tcPr>
          <w:p>
            <w:pPr>
              <w:jc w:val="center"/>
            </w:pPr>
            <w:r>
              <w:rPr>
                <w:sz w:val="15"/>
              </w:rPr>
              <w:t>30.1 ± 6.3 (85.0%)</w:t>
            </w:r>
          </w:p>
        </w:tc>
        <w:tc>
          <w:tcPr>
            <w:tcW w:type="dxa" w:w="1680"/>
            <w:tcMar>
              <w:top w:w="100" w:type="dxa"/>
              <w:bottom w:w="100" w:type="dxa"/>
              <w:left w:w="140" w:type="dxa"/>
              <w:right w:w="140" w:type="dxa"/>
            </w:tcMar>
          </w:tcPr>
          <w:p>
            <w:pPr>
              <w:jc w:val="center"/>
            </w:pPr>
            <w:r>
              <w:rPr>
                <w:sz w:val="15"/>
              </w:rPr>
              <w:t>6.0 (97.0%)</w:t>
            </w:r>
          </w:p>
        </w:tc>
      </w:tr>
    </w:tbl>
    <w:p>
      <w:pPr>
        <w:spacing w:after="80" w:line="259" w:lineRule="auto"/>
      </w:pPr>
      <w:r>
        <w:rPr>
          <w:rFonts w:ascii="Times New Roman" w:hAnsi="Times New Roman"/>
          <w:sz w:val="20"/>
        </w:rPr>
        <w:t>Cell format: Invocations (Suppression % relative to 200 frames).</w:t>
      </w:r>
    </w:p>
    <w:p>
      <w:pPr>
        <w:jc w:val="center"/>
      </w:pPr>
      <w:r>
        <w:rPr>
          <w:b/>
          <w:sz w:val="19"/>
        </w:rPr>
        <w:t>TABLE II-B: DYNAMIC EVENT RECALL AND LATENCY (FIXED-ONSET PROTOCOL, W=6 WINDOW, 10 SEEDS)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AEAEA"/>
            <w:tcMar>
              <w:top w:w="100" w:type="dxa"/>
              <w:bottom w:w="100" w:type="dxa"/>
              <w:left w:w="140" w:type="dxa"/>
              <w:right w:w="140" w:type="dxa"/>
            </w:tcMar>
          </w:tcPr>
          <w:p>
            <w:pPr>
              <w:jc w:val="center"/>
            </w:pPr>
            <w:r>
              <w:rPr>
                <w:b/>
                <w:sz w:val="16"/>
              </w:rPr>
              <w:t>Architecture / Configuration</w:t>
            </w:r>
          </w:p>
        </w:tc>
        <w:tc>
          <w:tcPr>
            <w:tcW w:type="dxa" w:w="1680"/>
            <w:shd w:fill="EAEAEA"/>
            <w:tcMar>
              <w:top w:w="100" w:type="dxa"/>
              <w:bottom w:w="100" w:type="dxa"/>
              <w:left w:w="140" w:type="dxa"/>
              <w:right w:w="140" w:type="dxa"/>
            </w:tcMar>
          </w:tcPr>
          <w:p>
            <w:pPr>
              <w:jc w:val="center"/>
            </w:pPr>
            <w:r>
              <w:rPr>
                <w:b/>
                <w:sz w:val="16"/>
              </w:rPr>
              <w:t>Scen. B (Drift)</w:t>
            </w:r>
          </w:p>
        </w:tc>
        <w:tc>
          <w:tcPr>
            <w:tcW w:type="dxa" w:w="1680"/>
            <w:shd w:fill="EAEAEA"/>
            <w:tcMar>
              <w:top w:w="100" w:type="dxa"/>
              <w:bottom w:w="100" w:type="dxa"/>
              <w:left w:w="140" w:type="dxa"/>
              <w:right w:w="140" w:type="dxa"/>
            </w:tcMar>
          </w:tcPr>
          <w:p>
            <w:pPr>
              <w:jc w:val="center"/>
            </w:pPr>
            <w:r>
              <w:rPr>
                <w:b/>
                <w:sz w:val="16"/>
              </w:rPr>
              <w:t>Scen. C (Hazard)</w:t>
            </w:r>
          </w:p>
        </w:tc>
        <w:tc>
          <w:tcPr>
            <w:tcW w:type="dxa" w:w="1680"/>
            <w:shd w:fill="EAEAEA"/>
            <w:tcMar>
              <w:top w:w="100" w:type="dxa"/>
              <w:bottom w:w="100" w:type="dxa"/>
              <w:left w:w="140" w:type="dxa"/>
              <w:right w:w="140" w:type="dxa"/>
            </w:tcMar>
          </w:tcPr>
          <w:p>
            <w:pPr>
              <w:jc w:val="center"/>
            </w:pPr>
            <w:r>
              <w:rPr>
                <w:b/>
                <w:sz w:val="16"/>
              </w:rPr>
              <w:t>Scen. D (Text, M:1)</w:t>
            </w:r>
          </w:p>
        </w:tc>
        <w:tc>
          <w:tcPr>
            <w:tcW w:type="dxa" w:w="1680"/>
            <w:shd w:fill="EAEAEA"/>
            <w:tcMar>
              <w:top w:w="100" w:type="dxa"/>
              <w:bottom w:w="100" w:type="dxa"/>
              <w:left w:w="140" w:type="dxa"/>
              <w:right w:w="140" w:type="dxa"/>
            </w:tcMar>
          </w:tcPr>
          <w:p>
            <w:pPr>
              <w:jc w:val="center"/>
            </w:pPr>
            <w:r>
              <w:rPr>
                <w:b/>
                <w:sz w:val="16"/>
              </w:rPr>
              <w:t>Scen. D (Text, 1:1)</w:t>
            </w:r>
          </w:p>
        </w:tc>
        <w:tc>
          <w:tcPr>
            <w:tcW w:type="dxa" w:w="1680"/>
            <w:shd w:fill="EAEAEA"/>
            <w:tcMar>
              <w:top w:w="100" w:type="dxa"/>
              <w:bottom w:w="100" w:type="dxa"/>
              <w:left w:w="140" w:type="dxa"/>
              <w:right w:w="140" w:type="dxa"/>
            </w:tcMar>
          </w:tcPr>
          <w:p>
            <w:pPr>
              <w:jc w:val="center"/>
            </w:pPr>
            <w:r>
              <w:rPr>
                <w:b/>
                <w:sz w:val="16"/>
              </w:rPr>
              <w:t>Scen. E (Illum.)</w:t>
            </w:r>
          </w:p>
        </w:tc>
      </w:tr>
      <w:tr>
        <w:tc>
          <w:tcPr>
            <w:tcW w:type="dxa" w:w="1680"/>
            <w:tcMar>
              <w:top w:w="100" w:type="dxa"/>
              <w:bottom w:w="100" w:type="dxa"/>
              <w:left w:w="140" w:type="dxa"/>
              <w:right w:w="140" w:type="dxa"/>
            </w:tcMar>
          </w:tcPr>
          <w:p>
            <w:r>
              <w:rPr>
                <w:sz w:val="15"/>
              </w:rPr>
              <w:t>Continuous Ungated (30 fps)</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r>
      <w:tr>
        <w:tc>
          <w:tcPr>
            <w:tcW w:type="dxa" w:w="1680"/>
            <w:tcMar>
              <w:top w:w="100" w:type="dxa"/>
              <w:bottom w:w="100" w:type="dxa"/>
              <w:left w:w="140" w:type="dxa"/>
              <w:right w:w="140" w:type="dxa"/>
            </w:tcMar>
          </w:tcPr>
          <w:p>
            <w:r>
              <w:rPr>
                <w:sz w:val="15"/>
              </w:rPr>
              <w:t>Periodic Baseline (k=6)</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67.3% (2.0 f)</w:t>
            </w:r>
          </w:p>
        </w:tc>
        <w:tc>
          <w:tcPr>
            <w:tcW w:type="dxa" w:w="1680"/>
            <w:tcMar>
              <w:top w:w="100" w:type="dxa"/>
              <w:bottom w:w="100" w:type="dxa"/>
              <w:left w:w="140" w:type="dxa"/>
              <w:right w:w="140" w:type="dxa"/>
            </w:tcMar>
          </w:tcPr>
          <w:p>
            <w:pPr>
              <w:jc w:val="center"/>
            </w:pPr>
            <w:r>
              <w:rPr>
                <w:sz w:val="15"/>
              </w:rPr>
              <w:t>100.0% (2.0 f)</w:t>
            </w:r>
          </w:p>
        </w:tc>
      </w:tr>
      <w:tr>
        <w:tc>
          <w:tcPr>
            <w:tcW w:type="dxa" w:w="1680"/>
            <w:tcMar>
              <w:top w:w="100" w:type="dxa"/>
              <w:bottom w:w="100" w:type="dxa"/>
              <w:left w:w="140" w:type="dxa"/>
              <w:right w:w="140" w:type="dxa"/>
            </w:tcMar>
          </w:tcPr>
          <w:p>
            <w:r>
              <w:rPr>
                <w:sz w:val="15"/>
              </w:rPr>
              <w:t>Periodic Baseline (k=12)*</w:t>
            </w:r>
          </w:p>
        </w:tc>
        <w:tc>
          <w:tcPr>
            <w:tcW w:type="dxa" w:w="1680"/>
            <w:tcMar>
              <w:top w:w="100" w:type="dxa"/>
              <w:bottom w:w="100" w:type="dxa"/>
              <w:left w:w="140" w:type="dxa"/>
              <w:right w:w="140" w:type="dxa"/>
            </w:tcMar>
          </w:tcPr>
          <w:p>
            <w:pPr>
              <w:jc w:val="center"/>
            </w:pPr>
            <w:r>
              <w:rPr>
                <w:sz w:val="15"/>
              </w:rPr>
              <w:t>0.0% (N/A)</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65.3% (2.1 f)</w:t>
            </w:r>
          </w:p>
        </w:tc>
        <w:tc>
          <w:tcPr>
            <w:tcW w:type="dxa" w:w="1680"/>
            <w:tcMar>
              <w:top w:w="100" w:type="dxa"/>
              <w:bottom w:w="100" w:type="dxa"/>
              <w:left w:w="140" w:type="dxa"/>
              <w:right w:w="140" w:type="dxa"/>
            </w:tcMar>
          </w:tcPr>
          <w:p>
            <w:pPr>
              <w:jc w:val="center"/>
            </w:pPr>
            <w:r>
              <w:rPr>
                <w:sz w:val="15"/>
              </w:rPr>
              <w:t>34.7% (2.1 f)</w:t>
            </w:r>
          </w:p>
        </w:tc>
        <w:tc>
          <w:tcPr>
            <w:tcW w:type="dxa" w:w="1680"/>
            <w:tcMar>
              <w:top w:w="100" w:type="dxa"/>
              <w:bottom w:w="100" w:type="dxa"/>
              <w:left w:w="140" w:type="dxa"/>
              <w:right w:w="140" w:type="dxa"/>
            </w:tcMar>
          </w:tcPr>
          <w:p>
            <w:pPr>
              <w:jc w:val="center"/>
            </w:pPr>
            <w:r>
              <w:rPr>
                <w:sz w:val="15"/>
              </w:rPr>
              <w:t>0.0% (N/A)</w:t>
            </w:r>
          </w:p>
        </w:tc>
      </w:tr>
      <w:tr>
        <w:tc>
          <w:tcPr>
            <w:tcW w:type="dxa" w:w="1680"/>
            <w:tcMar>
              <w:top w:w="100" w:type="dxa"/>
              <w:bottom w:w="100" w:type="dxa"/>
              <w:left w:w="140" w:type="dxa"/>
              <w:right w:w="140" w:type="dxa"/>
            </w:tcMar>
          </w:tcPr>
          <w:p>
            <w:r>
              <w:rPr>
                <w:sz w:val="15"/>
              </w:rPr>
              <w:t>Periodic (k=6, Busy-Skip 12f)**</w:t>
            </w:r>
          </w:p>
        </w:tc>
        <w:tc>
          <w:tcPr>
            <w:tcW w:type="dxa" w:w="1680"/>
            <w:tcMar>
              <w:top w:w="100" w:type="dxa"/>
              <w:bottom w:w="100" w:type="dxa"/>
              <w:left w:w="140" w:type="dxa"/>
              <w:right w:w="140" w:type="dxa"/>
            </w:tcMar>
          </w:tcPr>
          <w:p>
            <w:pPr>
              <w:jc w:val="center"/>
            </w:pPr>
            <w:r>
              <w:rPr>
                <w:sz w:val="15"/>
              </w:rPr>
              <w:t>66.7% (2.0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67.3% (2.0 f)</w:t>
            </w:r>
          </w:p>
        </w:tc>
        <w:tc>
          <w:tcPr>
            <w:tcW w:type="dxa" w:w="1680"/>
            <w:tcMar>
              <w:top w:w="100" w:type="dxa"/>
              <w:bottom w:w="100" w:type="dxa"/>
              <w:left w:w="140" w:type="dxa"/>
              <w:right w:w="140" w:type="dxa"/>
            </w:tcMar>
          </w:tcPr>
          <w:p>
            <w:pPr>
              <w:jc w:val="center"/>
            </w:pPr>
            <w:r>
              <w:rPr>
                <w:sz w:val="15"/>
              </w:rPr>
              <w:t>34.7% (2.0 f)</w:t>
            </w:r>
          </w:p>
        </w:tc>
        <w:tc>
          <w:tcPr>
            <w:tcW w:type="dxa" w:w="1680"/>
            <w:tcMar>
              <w:top w:w="100" w:type="dxa"/>
              <w:bottom w:w="100" w:type="dxa"/>
              <w:left w:w="140" w:type="dxa"/>
              <w:right w:w="140" w:type="dxa"/>
            </w:tcMar>
          </w:tcPr>
          <w:p>
            <w:pPr>
              <w:jc w:val="center"/>
            </w:pPr>
            <w:r>
              <w:rPr>
                <w:sz w:val="15"/>
              </w:rPr>
              <w:t>100.0% (2.0 f)</w:t>
            </w:r>
          </w:p>
        </w:tc>
      </w:tr>
      <w:tr>
        <w:tc>
          <w:tcPr>
            <w:tcW w:type="dxa" w:w="1680"/>
            <w:tcMar>
              <w:top w:w="100" w:type="dxa"/>
              <w:bottom w:w="100" w:type="dxa"/>
              <w:left w:w="140" w:type="dxa"/>
              <w:right w:w="140" w:type="dxa"/>
            </w:tcMar>
          </w:tcPr>
          <w:p>
            <w:r>
              <w:rPr>
                <w:sz w:val="15"/>
              </w:rPr>
              <w:t>Budget-Matched Random (N=30)</w:t>
            </w:r>
          </w:p>
        </w:tc>
        <w:tc>
          <w:tcPr>
            <w:tcW w:type="dxa" w:w="1680"/>
            <w:tcMar>
              <w:top w:w="100" w:type="dxa"/>
              <w:bottom w:w="100" w:type="dxa"/>
              <w:left w:w="140" w:type="dxa"/>
              <w:right w:w="140" w:type="dxa"/>
            </w:tcMar>
          </w:tcPr>
          <w:p>
            <w:pPr>
              <w:jc w:val="center"/>
            </w:pPr>
            <w:r>
              <w:rPr>
                <w:sz w:val="15"/>
              </w:rPr>
              <w:t>78.4% (2.1 f)</w:t>
            </w:r>
          </w:p>
        </w:tc>
        <w:tc>
          <w:tcPr>
            <w:tcW w:type="dxa" w:w="1680"/>
            <w:tcMar>
              <w:top w:w="100" w:type="dxa"/>
              <w:bottom w:w="100" w:type="dxa"/>
              <w:left w:w="140" w:type="dxa"/>
              <w:right w:w="140" w:type="dxa"/>
            </w:tcMar>
          </w:tcPr>
          <w:p>
            <w:pPr>
              <w:jc w:val="center"/>
            </w:pPr>
            <w:r>
              <w:rPr>
                <w:sz w:val="15"/>
              </w:rPr>
              <w:t>22.0% (2.4 f)</w:t>
            </w:r>
          </w:p>
        </w:tc>
        <w:tc>
          <w:tcPr>
            <w:tcW w:type="dxa" w:w="1680"/>
            <w:tcMar>
              <w:top w:w="100" w:type="dxa"/>
              <w:bottom w:w="100" w:type="dxa"/>
              <w:left w:w="140" w:type="dxa"/>
              <w:right w:w="140" w:type="dxa"/>
            </w:tcMar>
          </w:tcPr>
          <w:p>
            <w:pPr>
              <w:jc w:val="center"/>
            </w:pPr>
            <w:r>
              <w:rPr>
                <w:sz w:val="15"/>
              </w:rPr>
              <w:t>61.2% (2.3 f)</w:t>
            </w:r>
          </w:p>
        </w:tc>
        <w:tc>
          <w:tcPr>
            <w:tcW w:type="dxa" w:w="1680"/>
            <w:tcMar>
              <w:top w:w="100" w:type="dxa"/>
              <w:bottom w:w="100" w:type="dxa"/>
              <w:left w:w="140" w:type="dxa"/>
              <w:right w:w="140" w:type="dxa"/>
            </w:tcMar>
          </w:tcPr>
          <w:p>
            <w:pPr>
              <w:jc w:val="center"/>
            </w:pPr>
            <w:r>
              <w:rPr>
                <w:sz w:val="15"/>
              </w:rPr>
              <w:t>52.3% (2.3 f)</w:t>
            </w:r>
          </w:p>
        </w:tc>
        <w:tc>
          <w:tcPr>
            <w:tcW w:type="dxa" w:w="1680"/>
            <w:tcMar>
              <w:top w:w="100" w:type="dxa"/>
              <w:bottom w:w="100" w:type="dxa"/>
              <w:left w:w="140" w:type="dxa"/>
              <w:right w:w="140" w:type="dxa"/>
            </w:tcMar>
          </w:tcPr>
          <w:p>
            <w:pPr>
              <w:jc w:val="center"/>
            </w:pPr>
            <w:r>
              <w:rPr>
                <w:sz w:val="15"/>
              </w:rPr>
              <w:t>22.0% (2.4 f)</w:t>
            </w:r>
          </w:p>
        </w:tc>
      </w:tr>
      <w:tr>
        <w:tc>
          <w:tcPr>
            <w:tcW w:type="dxa" w:w="1680"/>
            <w:tcMar>
              <w:top w:w="100" w:type="dxa"/>
              <w:bottom w:w="100" w:type="dxa"/>
              <w:left w:w="140" w:type="dxa"/>
              <w:right w:w="140" w:type="dxa"/>
            </w:tcMar>
          </w:tcPr>
          <w:p>
            <w:r>
              <w:rPr>
                <w:sz w:val="15"/>
              </w:rPr>
              <w:t>dHash Baseline (τ=0.18)</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50.0% (4.2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0.0% (N/A)</w:t>
            </w:r>
          </w:p>
        </w:tc>
      </w:tr>
      <w:tr>
        <w:tc>
          <w:tcPr>
            <w:tcW w:type="dxa" w:w="1680"/>
            <w:tcMar>
              <w:top w:w="100" w:type="dxa"/>
              <w:bottom w:w="100" w:type="dxa"/>
              <w:left w:w="140" w:type="dxa"/>
              <w:right w:w="140" w:type="dxa"/>
            </w:tcMar>
          </w:tcPr>
          <w:p>
            <w:r>
              <w:rPr>
                <w:sz w:val="15"/>
              </w:rPr>
              <w:t>SightLine Default (τ=0.18)</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0.0% (N/A)</w:t>
            </w:r>
          </w:p>
        </w:tc>
        <w:tc>
          <w:tcPr>
            <w:tcW w:type="dxa" w:w="1680"/>
            <w:tcMar>
              <w:top w:w="100" w:type="dxa"/>
              <w:bottom w:w="100" w:type="dxa"/>
              <w:left w:w="140" w:type="dxa"/>
              <w:right w:w="140" w:type="dxa"/>
            </w:tcMar>
          </w:tcPr>
          <w:p>
            <w:pPr>
              <w:jc w:val="center"/>
            </w:pPr>
            <w:r>
              <w:rPr>
                <w:sz w:val="15"/>
              </w:rPr>
              <w:t>0.0% (N/A)</w:t>
            </w:r>
          </w:p>
        </w:tc>
        <w:tc>
          <w:tcPr>
            <w:tcW w:type="dxa" w:w="1680"/>
            <w:tcMar>
              <w:top w:w="100" w:type="dxa"/>
              <w:bottom w:w="100" w:type="dxa"/>
              <w:left w:w="140" w:type="dxa"/>
              <w:right w:w="140" w:type="dxa"/>
            </w:tcMar>
          </w:tcPr>
          <w:p>
            <w:pPr>
              <w:jc w:val="center"/>
            </w:pPr>
            <w:r>
              <w:rPr>
                <w:sz w:val="15"/>
              </w:rPr>
              <w:t>0.0% (N/A)</w:t>
            </w:r>
          </w:p>
        </w:tc>
        <w:tc>
          <w:tcPr>
            <w:tcW w:type="dxa" w:w="1680"/>
            <w:tcMar>
              <w:top w:w="100" w:type="dxa"/>
              <w:bottom w:w="100" w:type="dxa"/>
              <w:left w:w="140" w:type="dxa"/>
              <w:right w:w="140" w:type="dxa"/>
            </w:tcMar>
          </w:tcPr>
          <w:p>
            <w:pPr>
              <w:jc w:val="center"/>
            </w:pPr>
            <w:r>
              <w:rPr>
                <w:sz w:val="15"/>
              </w:rPr>
              <w:t>0.0% (N/A)</w:t>
            </w:r>
          </w:p>
        </w:tc>
      </w:tr>
      <w:tr>
        <w:tc>
          <w:tcPr>
            <w:tcW w:type="dxa" w:w="1680"/>
            <w:tcMar>
              <w:top w:w="100" w:type="dxa"/>
              <w:bottom w:w="100" w:type="dxa"/>
              <w:left w:w="140" w:type="dxa"/>
              <w:right w:w="140" w:type="dxa"/>
            </w:tcMar>
          </w:tcPr>
          <w:p>
            <w:r>
              <w:rPr>
                <w:sz w:val="15"/>
              </w:rPr>
              <w:t>SightLine Text Profile (τ=0.10)</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0.0% (N/A)</w:t>
            </w:r>
          </w:p>
        </w:tc>
        <w:tc>
          <w:tcPr>
            <w:tcW w:type="dxa" w:w="1680"/>
            <w:tcMar>
              <w:top w:w="100" w:type="dxa"/>
              <w:bottom w:w="100" w:type="dxa"/>
              <w:left w:w="140" w:type="dxa"/>
              <w:right w:w="140" w:type="dxa"/>
            </w:tcMar>
          </w:tcPr>
          <w:p>
            <w:pPr>
              <w:jc w:val="center"/>
            </w:pPr>
            <w:r>
              <w:rPr>
                <w:sz w:val="15"/>
              </w:rPr>
              <w:t>61.6% ± 10.7%</w:t>
            </w:r>
          </w:p>
        </w:tc>
        <w:tc>
          <w:tcPr>
            <w:tcW w:type="dxa" w:w="1680"/>
            <w:tcMar>
              <w:top w:w="100" w:type="dxa"/>
              <w:bottom w:w="100" w:type="dxa"/>
              <w:left w:w="140" w:type="dxa"/>
              <w:right w:w="140" w:type="dxa"/>
            </w:tcMar>
          </w:tcPr>
          <w:p>
            <w:pPr>
              <w:jc w:val="center"/>
            </w:pPr>
            <w:r>
              <w:rPr>
                <w:sz w:val="15"/>
              </w:rPr>
              <w:t>53.9% ± 10.6%</w:t>
            </w:r>
          </w:p>
        </w:tc>
        <w:tc>
          <w:tcPr>
            <w:tcW w:type="dxa" w:w="1680"/>
            <w:tcMar>
              <w:top w:w="100" w:type="dxa"/>
              <w:bottom w:w="100" w:type="dxa"/>
              <w:left w:w="140" w:type="dxa"/>
              <w:right w:w="140" w:type="dxa"/>
            </w:tcMar>
          </w:tcPr>
          <w:p>
            <w:pPr>
              <w:jc w:val="center"/>
            </w:pPr>
            <w:r>
              <w:rPr>
                <w:sz w:val="15"/>
              </w:rPr>
              <w:t>100.0% (1.8 f)</w:t>
            </w:r>
          </w:p>
        </w:tc>
      </w:tr>
      <w:tr>
        <w:tc>
          <w:tcPr>
            <w:tcW w:type="dxa" w:w="1680"/>
            <w:tcMar>
              <w:top w:w="100" w:type="dxa"/>
              <w:bottom w:w="100" w:type="dxa"/>
              <w:left w:w="140" w:type="dxa"/>
              <w:right w:w="140" w:type="dxa"/>
            </w:tcMar>
          </w:tcPr>
          <w:p>
            <w:r>
              <w:rPr>
                <w:sz w:val="15"/>
              </w:rPr>
              <w:t>SightLine Low-τ (0.05, Cool=6)</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(2.4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(1.8 f)</w:t>
            </w:r>
          </w:p>
        </w:tc>
      </w:tr>
      <w:tr>
        <w:tc>
          <w:tcPr>
            <w:tcW w:type="dxa" w:w="1680"/>
            <w:tcMar>
              <w:top w:w="100" w:type="dxa"/>
              <w:bottom w:w="100" w:type="dxa"/>
              <w:left w:w="140" w:type="dxa"/>
              <w:right w:w="140" w:type="dxa"/>
            </w:tcMar>
          </w:tcPr>
          <w:p>
            <w:r>
              <w:rPr>
                <w:sz w:val="15"/>
              </w:rPr>
              <w:t>SightLine + Watchdog (T_max=15, Cool=6)†</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(5.0 f)</w:t>
            </w:r>
          </w:p>
        </w:tc>
        <w:tc>
          <w:tcPr>
            <w:tcW w:type="dxa" w:w="1680"/>
            <w:tcMar>
              <w:top w:w="100" w:type="dxa"/>
              <w:bottom w:w="100" w:type="dxa"/>
              <w:left w:w="140" w:type="dxa"/>
              <w:right w:w="140" w:type="dxa"/>
            </w:tcMar>
          </w:tcPr>
          <w:p>
            <w:pPr>
              <w:jc w:val="center"/>
            </w:pPr>
            <w:r>
              <w:rPr>
                <w:sz w:val="15"/>
              </w:rPr>
              <w:t>38.8% (2.5 f)</w:t>
            </w:r>
          </w:p>
        </w:tc>
        <w:tc>
          <w:tcPr>
            <w:tcW w:type="dxa" w:w="1680"/>
            <w:tcMar>
              <w:top w:w="100" w:type="dxa"/>
              <w:bottom w:w="100" w:type="dxa"/>
              <w:left w:w="140" w:type="dxa"/>
              <w:right w:w="140" w:type="dxa"/>
            </w:tcMar>
          </w:tcPr>
          <w:p>
            <w:pPr>
              <w:jc w:val="center"/>
            </w:pPr>
            <w:r>
              <w:rPr>
                <w:sz w:val="15"/>
              </w:rPr>
              <w:t>26.5% (2.5 f)</w:t>
            </w:r>
          </w:p>
        </w:tc>
        <w:tc>
          <w:tcPr>
            <w:tcW w:type="dxa" w:w="1680"/>
            <w:tcMar>
              <w:top w:w="100" w:type="dxa"/>
              <w:bottom w:w="100" w:type="dxa"/>
              <w:left w:w="140" w:type="dxa"/>
              <w:right w:w="140" w:type="dxa"/>
            </w:tcMar>
          </w:tcPr>
          <w:p>
            <w:pPr>
              <w:jc w:val="center"/>
            </w:pPr>
            <w:r>
              <w:rPr>
                <w:sz w:val="15"/>
              </w:rPr>
              <w:t>100.0% (5.0 f)</w:t>
            </w:r>
          </w:p>
        </w:tc>
      </w:tr>
      <w:tr>
        <w:tc>
          <w:tcPr>
            <w:tcW w:type="dxa" w:w="1680"/>
            <w:tcMar>
              <w:top w:w="100" w:type="dxa"/>
              <w:bottom w:w="100" w:type="dxa"/>
              <w:left w:w="140" w:type="dxa"/>
              <w:right w:w="140" w:type="dxa"/>
            </w:tcMar>
          </w:tcPr>
          <w:p>
            <w:r>
              <w:rPr>
                <w:sz w:val="15"/>
              </w:rPr>
              <w:t>SightLine + Watchdog (T_max=6, Cool=6)</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67.3% (2.0 f)</w:t>
            </w:r>
          </w:p>
        </w:tc>
        <w:tc>
          <w:tcPr>
            <w:tcW w:type="dxa" w:w="1680"/>
            <w:tcMar>
              <w:top w:w="100" w:type="dxa"/>
              <w:bottom w:w="100" w:type="dxa"/>
              <w:left w:w="140" w:type="dxa"/>
              <w:right w:w="140" w:type="dxa"/>
            </w:tcMar>
          </w:tcPr>
          <w:p>
            <w:pPr>
              <w:jc w:val="center"/>
            </w:pPr>
            <w:r>
              <w:rPr>
                <w:sz w:val="15"/>
              </w:rPr>
              <w:t>100.0% (2.0 f)</w:t>
            </w:r>
          </w:p>
        </w:tc>
      </w:tr>
      <w:tr>
        <w:tc>
          <w:tcPr>
            <w:tcW w:type="dxa" w:w="1680"/>
            <w:tcMar>
              <w:top w:w="100" w:type="dxa"/>
              <w:bottom w:w="100" w:type="dxa"/>
              <w:left w:w="140" w:type="dxa"/>
              <w:right w:w="140" w:type="dxa"/>
            </w:tcMar>
          </w:tcPr>
          <w:p>
            <w:r>
              <w:rPr>
                <w:sz w:val="15"/>
              </w:rPr>
              <w:t>SightLine Adaptive Watchdog (T=60/6)‡</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(5.0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67.3% (2.0 f)</w:t>
            </w:r>
          </w:p>
        </w:tc>
        <w:tc>
          <w:tcPr>
            <w:tcW w:type="dxa" w:w="1680"/>
            <w:tcMar>
              <w:top w:w="100" w:type="dxa"/>
              <w:bottom w:w="100" w:type="dxa"/>
              <w:left w:w="140" w:type="dxa"/>
              <w:right w:w="140" w:type="dxa"/>
            </w:tcMar>
          </w:tcPr>
          <w:p>
            <w:pPr>
              <w:jc w:val="center"/>
            </w:pPr>
            <w:r>
              <w:rPr>
                <w:sz w:val="15"/>
              </w:rPr>
              <w:t>100.0% (0.0 f)</w:t>
            </w:r>
          </w:p>
        </w:tc>
      </w:tr>
      <w:tr>
        <w:tc>
          <w:tcPr>
            <w:tcW w:type="dxa" w:w="1680"/>
            <w:tcMar>
              <w:top w:w="100" w:type="dxa"/>
              <w:bottom w:w="100" w:type="dxa"/>
              <w:left w:w="140" w:type="dxa"/>
              <w:right w:w="140" w:type="dxa"/>
            </w:tcMar>
          </w:tcPr>
          <w:p>
            <w:r>
              <w:rPr>
                <w:sz w:val="15"/>
              </w:rPr>
              <w:t>SightLine++ (2D dHash + 4x4 ROI Max-Pool)§</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(0.0 f)</w:t>
            </w:r>
          </w:p>
        </w:tc>
        <w:tc>
          <w:tcPr>
            <w:tcW w:type="dxa" w:w="1680"/>
            <w:tcMar>
              <w:top w:w="100" w:type="dxa"/>
              <w:bottom w:w="100" w:type="dxa"/>
              <w:left w:w="140" w:type="dxa"/>
              <w:right w:w="140" w:type="dxa"/>
            </w:tcMar>
          </w:tcPr>
          <w:p>
            <w:pPr>
              <w:jc w:val="center"/>
            </w:pPr>
            <w:r>
              <w:rPr>
                <w:sz w:val="15"/>
              </w:rPr>
              <w:t>100.0% (2.0 f)</w:t>
            </w:r>
          </w:p>
        </w:tc>
        <w:tc>
          <w:tcPr>
            <w:tcW w:type="dxa" w:w="1680"/>
            <w:tcMar>
              <w:top w:w="100" w:type="dxa"/>
              <w:bottom w:w="100" w:type="dxa"/>
              <w:left w:w="140" w:type="dxa"/>
              <w:right w:w="140" w:type="dxa"/>
            </w:tcMar>
          </w:tcPr>
          <w:p>
            <w:pPr>
              <w:jc w:val="center"/>
            </w:pPr>
            <w:r>
              <w:rPr>
                <w:sz w:val="15"/>
              </w:rPr>
              <w:t>67.3% (2.0 f)</w:t>
            </w:r>
          </w:p>
        </w:tc>
        <w:tc>
          <w:tcPr>
            <w:tcW w:type="dxa" w:w="1680"/>
            <w:tcMar>
              <w:top w:w="100" w:type="dxa"/>
              <w:bottom w:w="100" w:type="dxa"/>
              <w:left w:w="140" w:type="dxa"/>
              <w:right w:w="140" w:type="dxa"/>
            </w:tcMar>
          </w:tcPr>
          <w:p>
            <w:pPr>
              <w:jc w:val="center"/>
            </w:pPr>
            <w:r>
              <w:rPr>
                <w:sz w:val="15"/>
              </w:rPr>
              <w:t>100.0% (0.0 f)</w:t>
            </w:r>
          </w:p>
        </w:tc>
      </w:tr>
    </w:tbl>
    <w:p>
      <w:pPr>
        <w:spacing w:after="80" w:line="259" w:lineRule="auto"/>
      </w:pPr>
      <w:r>
        <w:rPr>
          <w:rFonts w:ascii="Times New Roman" w:hAnsi="Times New Roman"/>
          <w:sz w:val="20"/>
        </w:rPr>
        <w:t>Cell format: Observed Dynamic Recall % (Mean Detection Latency in frames). §SightLine++ integrates 4x4 ROI block max-pooling: localized motion from the entering vehicle triggers the gate instantaneously at t=130 (0.0 f delay), eliminating the 5.0 f delay of the unaugmented watchdog (t=31.62, p &lt; 0.0001, Cohen's d = -5.00).</w:t>
      </w:r>
    </w:p>
    <w:p>
      <w:pPr>
        <w:spacing w:before="160" w:after="40"/>
        <w:jc w:val="center"/>
      </w:pPr>
      <w:r>
        <w:drawing>
          <wp:inline xmlns:a="http://schemas.openxmlformats.org/drawingml/2006/main" xmlns:pic="http://schemas.openxmlformats.org/drawingml/2006/picture">
            <wp:extent cx="6217920" cy="3139384"/>
            <wp:docPr id="4" name="Picture 4"/>
            <wp:cNvGraphicFramePr>
              <a:graphicFrameLocks noChangeAspect="1"/>
            </wp:cNvGraphicFramePr>
            <a:graphic>
              <a:graphicData uri="http://schemas.openxmlformats.org/drawingml/2006/picture">
                <pic:pic>
                  <pic:nvPicPr>
                    <pic:cNvPr id="0" name="fig3_suppression_chart.png"/>
                    <pic:cNvPicPr/>
                  </pic:nvPicPr>
                  <pic:blipFill>
                    <a:blip r:embed="rId12"/>
                    <a:stretch>
                      <a:fillRect/>
                    </a:stretch>
                  </pic:blipFill>
                  <pic:spPr>
                    <a:xfrm>
                      <a:off x="0" y="0"/>
                      <a:ext cx="6217920" cy="3139384"/>
                    </a:xfrm>
                    <a:prstGeom prst="rect"/>
                  </pic:spPr>
                </pic:pic>
              </a:graphicData>
            </a:graphic>
          </wp:inline>
        </w:drawing>
      </w:r>
    </w:p>
    <w:p>
      <w:pPr>
        <w:spacing w:before="40" w:after="160"/>
        <w:jc w:val="center"/>
      </w:pPr>
      <w:r>
        <w:rPr>
          <w:rFonts w:ascii="Times New Roman" w:hAnsi="Times New Roman"/>
          <w:i/>
          <w:sz w:val="17"/>
        </w:rPr>
        <w:t>Fig. 4. VLM invocations per scenario across evaluated synthetic scenarios (linear scale, 0–245 invocations; error bars show one standard deviation across 10 random seeds).</w:t>
      </w:r>
    </w:p>
    <w:p>
      <w:pPr>
        <w:spacing w:before="200" w:after="60"/>
      </w:pPr>
      <w:r>
        <w:rPr>
          <w:rFonts w:ascii="Times New Roman" w:hAnsi="Times New Roman"/>
          <w:b/>
          <w:color w:val="003366"/>
          <w:sz w:val="21"/>
        </w:rPr>
        <w:t>D. Real-World Egocentric Video Evaluation on Physical NVIDIA GPU</w:t>
      </w:r>
    </w:p>
    <w:p>
      <w:pPr>
        <w:spacing w:after="80" w:line="259" w:lineRule="auto"/>
      </w:pPr>
      <w:r>
        <w:rPr>
          <w:rFonts w:ascii="Times New Roman" w:hAnsi="Times New Roman"/>
          <w:sz w:val="20"/>
        </w:rPr>
        <w:t>To establish empirical validity beyond synthetic benchmarks, we evaluated SightLine on real-world egocentric video recorded in an unconstrained industrial workshop setting (1080p, 60 fps downsampled to 30 fps, evaluating 600 consecutive frames representing 20.0 seconds of continuous technician manipulation). The footage features realistic head movements, hand tool interactions (metal cutters, grinders), dynamic focal distance changes, and analog CMOS sensor noise. Downstream inference was executed live on physical GPU hardware using Florence-2-base in native FP16 precision on an NVIDIA GeForce RTX 2050 (4 GB GDDR6 VRAM, Ampere architecture, 2048 CUDA cores, Driver 616.92, CUDA 13.4). Initial VRAM footprint was 452.6 MiB, peaking at 618.9 MiB during active multi-modal token generation. Table II-C documents the resulting empirical invocations, latencies, GPU duty cycles, power consumption, and representative caption outputs.</w:t>
      </w:r>
    </w:p>
    <w:p>
      <w:pPr>
        <w:jc w:val="center"/>
      </w:pPr>
      <w:r>
        <w:rPr>
          <w:b/>
          <w:sz w:val="19"/>
        </w:rPr>
        <w:t>TABLE II-C: EMPIRICAL REAL-WORLD EGOCENTRIC VIDEO BENCHMARK ON PHYSICAL NVIDIA GPU (FLORENCE-2 FP16, 600 FRAMES, 20.0s REAL-TIME FOOTAGE)</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EAEAEA"/>
            <w:tcMar>
              <w:top w:w="100" w:type="dxa"/>
              <w:bottom w:w="100" w:type="dxa"/>
              <w:left w:w="140" w:type="dxa"/>
              <w:right w:w="140" w:type="dxa"/>
            </w:tcMar>
          </w:tcPr>
          <w:p>
            <w:pPr>
              <w:jc w:val="center"/>
            </w:pPr>
            <w:r>
              <w:rPr>
                <w:b/>
                <w:sz w:val="16"/>
              </w:rPr>
              <w:t>Architecture / Configuration</w:t>
            </w:r>
          </w:p>
        </w:tc>
        <w:tc>
          <w:tcPr>
            <w:tcW w:type="dxa" w:w="1120"/>
            <w:shd w:fill="EAEAEA"/>
            <w:tcMar>
              <w:top w:w="100" w:type="dxa"/>
              <w:bottom w:w="100" w:type="dxa"/>
              <w:left w:w="140" w:type="dxa"/>
              <w:right w:w="140" w:type="dxa"/>
            </w:tcMar>
          </w:tcPr>
          <w:p>
            <w:pPr>
              <w:jc w:val="center"/>
            </w:pPr>
            <w:r>
              <w:rPr>
                <w:b/>
                <w:sz w:val="16"/>
              </w:rPr>
              <w:t>Invocations (Supp. %)</w:t>
            </w:r>
          </w:p>
        </w:tc>
        <w:tc>
          <w:tcPr>
            <w:tcW w:type="dxa" w:w="1120"/>
            <w:shd w:fill="EAEAEA"/>
            <w:tcMar>
              <w:top w:w="100" w:type="dxa"/>
              <w:bottom w:w="100" w:type="dxa"/>
              <w:left w:w="140" w:type="dxa"/>
              <w:right w:w="140" w:type="dxa"/>
            </w:tcMar>
          </w:tcPr>
          <w:p>
            <w:pPr>
              <w:jc w:val="center"/>
            </w:pPr>
            <w:r>
              <w:rPr>
                <w:b/>
                <w:sz w:val="16"/>
              </w:rPr>
              <w:t>Mean GPU Latency</w:t>
            </w:r>
          </w:p>
        </w:tc>
        <w:tc>
          <w:tcPr>
            <w:tcW w:type="dxa" w:w="1120"/>
            <w:shd w:fill="EAEAEA"/>
            <w:tcMar>
              <w:top w:w="100" w:type="dxa"/>
              <w:bottom w:w="100" w:type="dxa"/>
              <w:left w:w="140" w:type="dxa"/>
              <w:right w:w="140" w:type="dxa"/>
            </w:tcMar>
          </w:tcPr>
          <w:p>
            <w:pPr>
              <w:jc w:val="center"/>
            </w:pPr>
            <w:r>
              <w:rPr>
                <w:b/>
                <w:sz w:val="16"/>
              </w:rPr>
              <w:t>Mean CPU Gating</w:t>
            </w:r>
          </w:p>
        </w:tc>
        <w:tc>
          <w:tcPr>
            <w:tcW w:type="dxa" w:w="1120"/>
            <w:shd w:fill="EAEAEA"/>
            <w:tcMar>
              <w:top w:w="100" w:type="dxa"/>
              <w:bottom w:w="100" w:type="dxa"/>
              <w:left w:w="140" w:type="dxa"/>
              <w:right w:w="140" w:type="dxa"/>
            </w:tcMar>
          </w:tcPr>
          <w:p>
            <w:pPr>
              <w:jc w:val="center"/>
            </w:pPr>
            <w:r>
              <w:rPr>
                <w:b/>
                <w:sz w:val="16"/>
              </w:rPr>
              <w:t>GPU Duty Cycle</w:t>
            </w:r>
          </w:p>
        </w:tc>
        <w:tc>
          <w:tcPr>
            <w:tcW w:type="dxa" w:w="1120"/>
            <w:shd w:fill="EAEAEA"/>
            <w:tcMar>
              <w:top w:w="100" w:type="dxa"/>
              <w:bottom w:w="100" w:type="dxa"/>
              <w:left w:w="140" w:type="dxa"/>
              <w:right w:w="140" w:type="dxa"/>
            </w:tcMar>
          </w:tcPr>
          <w:p>
            <w:pPr>
              <w:jc w:val="center"/>
            </w:pPr>
            <w:r>
              <w:rPr>
                <w:b/>
                <w:sz w:val="16"/>
              </w:rPr>
              <w:t>Avg. Power P_avg</w:t>
            </w:r>
          </w:p>
        </w:tc>
        <w:tc>
          <w:tcPr>
            <w:tcW w:type="dxa" w:w="1120"/>
            <w:shd w:fill="EAEAEA"/>
            <w:tcMar>
              <w:top w:w="100" w:type="dxa"/>
              <w:bottom w:w="100" w:type="dxa"/>
              <w:left w:w="140" w:type="dxa"/>
              <w:right w:w="140" w:type="dxa"/>
            </w:tcMar>
          </w:tcPr>
          <w:p>
            <w:pPr>
              <w:jc w:val="center"/>
            </w:pPr>
            <w:r>
              <w:rPr>
                <w:b/>
                <w:sz w:val="16"/>
              </w:rPr>
              <w:t>Effective Runtime (32.56 Wh)</w:t>
            </w:r>
          </w:p>
        </w:tc>
        <w:tc>
          <w:tcPr>
            <w:tcW w:type="dxa" w:w="1120"/>
            <w:shd w:fill="EAEAEA"/>
            <w:tcMar>
              <w:top w:w="100" w:type="dxa"/>
              <w:bottom w:w="100" w:type="dxa"/>
              <w:left w:w="140" w:type="dxa"/>
              <w:right w:w="140" w:type="dxa"/>
            </w:tcMar>
          </w:tcPr>
          <w:p>
            <w:pPr>
              <w:jc w:val="center"/>
            </w:pPr>
            <w:r>
              <w:rPr>
                <w:b/>
                <w:sz w:val="16"/>
              </w:rPr>
              <w:t>Nominal Runtime (37 Wh)</w:t>
            </w:r>
          </w:p>
        </w:tc>
        <w:tc>
          <w:tcPr>
            <w:tcW w:type="dxa" w:w="1120"/>
            <w:shd w:fill="EAEAEA"/>
            <w:tcMar>
              <w:top w:w="100" w:type="dxa"/>
              <w:bottom w:w="100" w:type="dxa"/>
              <w:left w:w="140" w:type="dxa"/>
              <w:right w:w="140" w:type="dxa"/>
            </w:tcMar>
          </w:tcPr>
          <w:p>
            <w:pPr>
              <w:jc w:val="center"/>
            </w:pPr>
            <w:r>
              <w:rPr>
                <w:b/>
                <w:sz w:val="16"/>
              </w:rPr>
              <w:t>Keyframe Caption Output</w:t>
            </w:r>
          </w:p>
        </w:tc>
      </w:tr>
      <w:tr>
        <w:tc>
          <w:tcPr>
            <w:tcW w:type="dxa" w:w="1120"/>
            <w:tcMar>
              <w:top w:w="100" w:type="dxa"/>
              <w:bottom w:w="100" w:type="dxa"/>
              <w:left w:w="140" w:type="dxa"/>
              <w:right w:w="140" w:type="dxa"/>
            </w:tcMar>
          </w:tcPr>
          <w:p>
            <w:r>
              <w:rPr>
                <w:sz w:val="15"/>
              </w:rPr>
              <w:t>Continuous Streaming (30 fps)</w:t>
            </w:r>
          </w:p>
        </w:tc>
        <w:tc>
          <w:tcPr>
            <w:tcW w:type="dxa" w:w="1120"/>
            <w:tcMar>
              <w:top w:w="100" w:type="dxa"/>
              <w:bottom w:w="100" w:type="dxa"/>
              <w:left w:w="140" w:type="dxa"/>
              <w:right w:w="140" w:type="dxa"/>
            </w:tcMar>
          </w:tcPr>
          <w:p>
            <w:pPr>
              <w:jc w:val="center"/>
            </w:pPr>
            <w:r>
              <w:rPr>
                <w:sz w:val="15"/>
              </w:rPr>
              <w:t>600/600 (0.0%)</w:t>
            </w:r>
          </w:p>
        </w:tc>
        <w:tc>
          <w:tcPr>
            <w:tcW w:type="dxa" w:w="1120"/>
            <w:tcMar>
              <w:top w:w="100" w:type="dxa"/>
              <w:bottom w:w="100" w:type="dxa"/>
              <w:left w:w="140" w:type="dxa"/>
              <w:right w:w="140" w:type="dxa"/>
            </w:tcMar>
          </w:tcPr>
          <w:p>
            <w:pPr>
              <w:jc w:val="center"/>
            </w:pPr>
            <w:r>
              <w:rPr>
                <w:sz w:val="15"/>
              </w:rPr>
              <w:t>423.45 ms</w:t>
            </w:r>
          </w:p>
        </w:tc>
        <w:tc>
          <w:tcPr>
            <w:tcW w:type="dxa" w:w="1120"/>
            <w:tcMar>
              <w:top w:w="100" w:type="dxa"/>
              <w:bottom w:w="100" w:type="dxa"/>
              <w:left w:w="140" w:type="dxa"/>
              <w:right w:w="140" w:type="dxa"/>
            </w:tcMar>
          </w:tcPr>
          <w:p>
            <w:pPr>
              <w:jc w:val="center"/>
            </w:pPr>
            <w:r>
              <w:rPr>
                <w:sz w:val="15"/>
              </w:rPr>
              <w:t>0.00 ms</w:t>
            </w:r>
          </w:p>
        </w:tc>
        <w:tc>
          <w:tcPr>
            <w:tcW w:type="dxa" w:w="1120"/>
            <w:tcMar>
              <w:top w:w="100" w:type="dxa"/>
              <w:bottom w:w="100" w:type="dxa"/>
              <w:left w:w="140" w:type="dxa"/>
              <w:right w:w="140" w:type="dxa"/>
            </w:tcMar>
          </w:tcPr>
          <w:p>
            <w:pPr>
              <w:jc w:val="center"/>
            </w:pPr>
            <w:r>
              <w:rPr>
                <w:sz w:val="15"/>
              </w:rPr>
              <w:t>100.0%</w:t>
            </w:r>
          </w:p>
        </w:tc>
        <w:tc>
          <w:tcPr>
            <w:tcW w:type="dxa" w:w="1120"/>
            <w:tcMar>
              <w:top w:w="100" w:type="dxa"/>
              <w:bottom w:w="100" w:type="dxa"/>
              <w:left w:w="140" w:type="dxa"/>
              <w:right w:w="140" w:type="dxa"/>
            </w:tcMar>
          </w:tcPr>
          <w:p>
            <w:pPr>
              <w:jc w:val="center"/>
            </w:pPr>
            <w:r>
              <w:rPr>
                <w:sz w:val="15"/>
              </w:rPr>
              <w:t>11.50 W</w:t>
            </w:r>
          </w:p>
        </w:tc>
        <w:tc>
          <w:tcPr>
            <w:tcW w:type="dxa" w:w="1120"/>
            <w:tcMar>
              <w:top w:w="100" w:type="dxa"/>
              <w:bottom w:w="100" w:type="dxa"/>
              <w:left w:w="140" w:type="dxa"/>
              <w:right w:w="140" w:type="dxa"/>
            </w:tcMar>
          </w:tcPr>
          <w:p>
            <w:pPr>
              <w:jc w:val="center"/>
            </w:pPr>
            <w:r>
              <w:rPr>
                <w:sz w:val="15"/>
              </w:rPr>
              <w:t>2.83 h</w:t>
            </w:r>
          </w:p>
        </w:tc>
        <w:tc>
          <w:tcPr>
            <w:tcW w:type="dxa" w:w="1120"/>
            <w:tcMar>
              <w:top w:w="100" w:type="dxa"/>
              <w:bottom w:w="100" w:type="dxa"/>
              <w:left w:w="140" w:type="dxa"/>
              <w:right w:w="140" w:type="dxa"/>
            </w:tcMar>
          </w:tcPr>
          <w:p>
            <w:pPr>
              <w:jc w:val="center"/>
            </w:pPr>
            <w:r>
              <w:rPr>
                <w:sz w:val="15"/>
              </w:rPr>
              <w:t>3.22 h</w:t>
            </w:r>
          </w:p>
        </w:tc>
        <w:tc>
          <w:tcPr>
            <w:tcW w:type="dxa" w:w="1120"/>
            <w:tcMar>
              <w:top w:w="100" w:type="dxa"/>
              <w:bottom w:w="100" w:type="dxa"/>
              <w:left w:w="140" w:type="dxa"/>
              <w:right w:w="140" w:type="dxa"/>
            </w:tcMar>
          </w:tcPr>
          <w:p>
            <w:pPr>
              <w:jc w:val="center"/>
            </w:pPr>
            <w:r>
              <w:rPr>
                <w:sz w:val="15"/>
              </w:rPr>
              <w:t>"A man is working on a machine that is cutting a piece of metal." (Repeated identically on every frame)</w:t>
            </w:r>
          </w:p>
        </w:tc>
      </w:tr>
      <w:tr>
        <w:tc>
          <w:tcPr>
            <w:tcW w:type="dxa" w:w="1120"/>
            <w:tcMar>
              <w:top w:w="100" w:type="dxa"/>
              <w:bottom w:w="100" w:type="dxa"/>
              <w:left w:w="140" w:type="dxa"/>
              <w:right w:w="140" w:type="dxa"/>
            </w:tcMar>
          </w:tcPr>
          <w:p>
            <w:r>
              <w:rPr>
                <w:sz w:val="15"/>
              </w:rPr>
              <w:t>Periodic Baseline (k=6, 5 Hz)</w:t>
            </w:r>
          </w:p>
        </w:tc>
        <w:tc>
          <w:tcPr>
            <w:tcW w:type="dxa" w:w="1120"/>
            <w:tcMar>
              <w:top w:w="100" w:type="dxa"/>
              <w:bottom w:w="100" w:type="dxa"/>
              <w:left w:w="140" w:type="dxa"/>
              <w:right w:w="140" w:type="dxa"/>
            </w:tcMar>
          </w:tcPr>
          <w:p>
            <w:pPr>
              <w:jc w:val="center"/>
            </w:pPr>
            <w:r>
              <w:rPr>
                <w:sz w:val="15"/>
              </w:rPr>
              <w:t>100/600 (83.3%)</w:t>
            </w:r>
          </w:p>
        </w:tc>
        <w:tc>
          <w:tcPr>
            <w:tcW w:type="dxa" w:w="1120"/>
            <w:tcMar>
              <w:top w:w="100" w:type="dxa"/>
              <w:bottom w:w="100" w:type="dxa"/>
              <w:left w:w="140" w:type="dxa"/>
              <w:right w:w="140" w:type="dxa"/>
            </w:tcMar>
          </w:tcPr>
          <w:p>
            <w:pPr>
              <w:jc w:val="center"/>
            </w:pPr>
            <w:r>
              <w:rPr>
                <w:sz w:val="15"/>
              </w:rPr>
              <w:t>395.05 ms</w:t>
            </w:r>
          </w:p>
        </w:tc>
        <w:tc>
          <w:tcPr>
            <w:tcW w:type="dxa" w:w="1120"/>
            <w:tcMar>
              <w:top w:w="100" w:type="dxa"/>
              <w:bottom w:w="100" w:type="dxa"/>
              <w:left w:w="140" w:type="dxa"/>
              <w:right w:w="140" w:type="dxa"/>
            </w:tcMar>
          </w:tcPr>
          <w:p>
            <w:pPr>
              <w:jc w:val="center"/>
            </w:pPr>
            <w:r>
              <w:rPr>
                <w:sz w:val="15"/>
              </w:rPr>
              <w:t>0.00 ms</w:t>
            </w:r>
          </w:p>
        </w:tc>
        <w:tc>
          <w:tcPr>
            <w:tcW w:type="dxa" w:w="1120"/>
            <w:tcMar>
              <w:top w:w="100" w:type="dxa"/>
              <w:bottom w:w="100" w:type="dxa"/>
              <w:left w:w="140" w:type="dxa"/>
              <w:right w:w="140" w:type="dxa"/>
            </w:tcMar>
          </w:tcPr>
          <w:p>
            <w:pPr>
              <w:jc w:val="center"/>
            </w:pPr>
            <w:r>
              <w:rPr>
                <w:sz w:val="15"/>
              </w:rPr>
              <w:t>100.0%*</w:t>
            </w:r>
          </w:p>
        </w:tc>
        <w:tc>
          <w:tcPr>
            <w:tcW w:type="dxa" w:w="1120"/>
            <w:tcMar>
              <w:top w:w="100" w:type="dxa"/>
              <w:bottom w:w="100" w:type="dxa"/>
              <w:left w:w="140" w:type="dxa"/>
              <w:right w:w="140" w:type="dxa"/>
            </w:tcMar>
          </w:tcPr>
          <w:p>
            <w:pPr>
              <w:jc w:val="center"/>
            </w:pPr>
            <w:r>
              <w:rPr>
                <w:sz w:val="15"/>
              </w:rPr>
              <w:t>11.50 W</w:t>
            </w:r>
          </w:p>
        </w:tc>
        <w:tc>
          <w:tcPr>
            <w:tcW w:type="dxa" w:w="1120"/>
            <w:tcMar>
              <w:top w:w="100" w:type="dxa"/>
              <w:bottom w:w="100" w:type="dxa"/>
              <w:left w:w="140" w:type="dxa"/>
              <w:right w:w="140" w:type="dxa"/>
            </w:tcMar>
          </w:tcPr>
          <w:p>
            <w:pPr>
              <w:jc w:val="center"/>
            </w:pPr>
            <w:r>
              <w:rPr>
                <w:sz w:val="15"/>
              </w:rPr>
              <w:t>2.83 h</w:t>
            </w:r>
          </w:p>
        </w:tc>
        <w:tc>
          <w:tcPr>
            <w:tcW w:type="dxa" w:w="1120"/>
            <w:tcMar>
              <w:top w:w="100" w:type="dxa"/>
              <w:bottom w:w="100" w:type="dxa"/>
              <w:left w:w="140" w:type="dxa"/>
              <w:right w:w="140" w:type="dxa"/>
            </w:tcMar>
          </w:tcPr>
          <w:p>
            <w:pPr>
              <w:jc w:val="center"/>
            </w:pPr>
            <w:r>
              <w:rPr>
                <w:sz w:val="15"/>
              </w:rPr>
              <w:t>3.22 h</w:t>
            </w:r>
          </w:p>
        </w:tc>
        <w:tc>
          <w:tcPr>
            <w:tcW w:type="dxa" w:w="1120"/>
            <w:tcMar>
              <w:top w:w="100" w:type="dxa"/>
              <w:bottom w:w="100" w:type="dxa"/>
              <w:left w:w="140" w:type="dxa"/>
              <w:right w:w="140" w:type="dxa"/>
            </w:tcMar>
          </w:tcPr>
          <w:p>
            <w:pPr>
              <w:jc w:val="center"/>
            </w:pPr>
            <w:r>
              <w:rPr>
                <w:sz w:val="15"/>
              </w:rPr>
              <w:t>"A man is working on a machine that is cutting a piece of metal." (Periodic repetition)</w:t>
            </w:r>
          </w:p>
        </w:tc>
      </w:tr>
      <w:tr>
        <w:tc>
          <w:tcPr>
            <w:tcW w:type="dxa" w:w="1120"/>
            <w:tcMar>
              <w:top w:w="100" w:type="dxa"/>
              <w:bottom w:w="100" w:type="dxa"/>
              <w:left w:w="140" w:type="dxa"/>
              <w:right w:w="140" w:type="dxa"/>
            </w:tcMar>
          </w:tcPr>
          <w:p>
            <w:r>
              <w:rPr>
                <w:sz w:val="15"/>
              </w:rPr>
              <w:t>Periodic Baseline (k=12, 2.5 Hz)</w:t>
            </w:r>
          </w:p>
        </w:tc>
        <w:tc>
          <w:tcPr>
            <w:tcW w:type="dxa" w:w="1120"/>
            <w:tcMar>
              <w:top w:w="100" w:type="dxa"/>
              <w:bottom w:w="100" w:type="dxa"/>
              <w:left w:w="140" w:type="dxa"/>
              <w:right w:w="140" w:type="dxa"/>
            </w:tcMar>
          </w:tcPr>
          <w:p>
            <w:pPr>
              <w:jc w:val="center"/>
            </w:pPr>
            <w:r>
              <w:rPr>
                <w:sz w:val="15"/>
              </w:rPr>
              <w:t>50/600 (91.7%)</w:t>
            </w:r>
          </w:p>
        </w:tc>
        <w:tc>
          <w:tcPr>
            <w:tcW w:type="dxa" w:w="1120"/>
            <w:tcMar>
              <w:top w:w="100" w:type="dxa"/>
              <w:bottom w:w="100" w:type="dxa"/>
              <w:left w:w="140" w:type="dxa"/>
              <w:right w:w="140" w:type="dxa"/>
            </w:tcMar>
          </w:tcPr>
          <w:p>
            <w:pPr>
              <w:jc w:val="center"/>
            </w:pPr>
            <w:r>
              <w:rPr>
                <w:sz w:val="15"/>
              </w:rPr>
              <w:t>413.41 ms</w:t>
            </w:r>
          </w:p>
        </w:tc>
        <w:tc>
          <w:tcPr>
            <w:tcW w:type="dxa" w:w="1120"/>
            <w:tcMar>
              <w:top w:w="100" w:type="dxa"/>
              <w:bottom w:w="100" w:type="dxa"/>
              <w:left w:w="140" w:type="dxa"/>
              <w:right w:w="140" w:type="dxa"/>
            </w:tcMar>
          </w:tcPr>
          <w:p>
            <w:pPr>
              <w:jc w:val="center"/>
            </w:pPr>
            <w:r>
              <w:rPr>
                <w:sz w:val="15"/>
              </w:rPr>
              <w:t>0.00 ms</w:t>
            </w:r>
          </w:p>
        </w:tc>
        <w:tc>
          <w:tcPr>
            <w:tcW w:type="dxa" w:w="1120"/>
            <w:tcMar>
              <w:top w:w="100" w:type="dxa"/>
              <w:bottom w:w="100" w:type="dxa"/>
              <w:left w:w="140" w:type="dxa"/>
              <w:right w:w="140" w:type="dxa"/>
            </w:tcMar>
          </w:tcPr>
          <w:p>
            <w:pPr>
              <w:jc w:val="center"/>
            </w:pPr>
            <w:r>
              <w:rPr>
                <w:sz w:val="15"/>
              </w:rPr>
              <w:t>100.0%*</w:t>
            </w:r>
          </w:p>
        </w:tc>
        <w:tc>
          <w:tcPr>
            <w:tcW w:type="dxa" w:w="1120"/>
            <w:tcMar>
              <w:top w:w="100" w:type="dxa"/>
              <w:bottom w:w="100" w:type="dxa"/>
              <w:left w:w="140" w:type="dxa"/>
              <w:right w:w="140" w:type="dxa"/>
            </w:tcMar>
          </w:tcPr>
          <w:p>
            <w:pPr>
              <w:jc w:val="center"/>
            </w:pPr>
            <w:r>
              <w:rPr>
                <w:sz w:val="15"/>
              </w:rPr>
              <w:t>11.50 W</w:t>
            </w:r>
          </w:p>
        </w:tc>
        <w:tc>
          <w:tcPr>
            <w:tcW w:type="dxa" w:w="1120"/>
            <w:tcMar>
              <w:top w:w="100" w:type="dxa"/>
              <w:bottom w:w="100" w:type="dxa"/>
              <w:left w:w="140" w:type="dxa"/>
              <w:right w:w="140" w:type="dxa"/>
            </w:tcMar>
          </w:tcPr>
          <w:p>
            <w:pPr>
              <w:jc w:val="center"/>
            </w:pPr>
            <w:r>
              <w:rPr>
                <w:sz w:val="15"/>
              </w:rPr>
              <w:t>2.83 h</w:t>
            </w:r>
          </w:p>
        </w:tc>
        <w:tc>
          <w:tcPr>
            <w:tcW w:type="dxa" w:w="1120"/>
            <w:tcMar>
              <w:top w:w="100" w:type="dxa"/>
              <w:bottom w:w="100" w:type="dxa"/>
              <w:left w:w="140" w:type="dxa"/>
              <w:right w:w="140" w:type="dxa"/>
            </w:tcMar>
          </w:tcPr>
          <w:p>
            <w:pPr>
              <w:jc w:val="center"/>
            </w:pPr>
            <w:r>
              <w:rPr>
                <w:sz w:val="15"/>
              </w:rPr>
              <w:t>3.22 h</w:t>
            </w:r>
          </w:p>
        </w:tc>
        <w:tc>
          <w:tcPr>
            <w:tcW w:type="dxa" w:w="1120"/>
            <w:tcMar>
              <w:top w:w="100" w:type="dxa"/>
              <w:bottom w:w="100" w:type="dxa"/>
              <w:left w:w="140" w:type="dxa"/>
              <w:right w:w="140" w:type="dxa"/>
            </w:tcMar>
          </w:tcPr>
          <w:p>
            <w:pPr>
              <w:jc w:val="center"/>
            </w:pPr>
            <w:r>
              <w:rPr>
                <w:sz w:val="15"/>
              </w:rPr>
              <w:t>"A man is working on a machine in a factory."</w:t>
            </w:r>
          </w:p>
        </w:tc>
      </w:tr>
      <w:tr>
        <w:tc>
          <w:tcPr>
            <w:tcW w:type="dxa" w:w="1120"/>
            <w:tcMar>
              <w:top w:w="100" w:type="dxa"/>
              <w:bottom w:w="100" w:type="dxa"/>
              <w:left w:w="140" w:type="dxa"/>
              <w:right w:w="140" w:type="dxa"/>
            </w:tcMar>
          </w:tcPr>
          <w:p>
            <w:r>
              <w:rPr>
                <w:sz w:val="15"/>
              </w:rPr>
              <w:t>Naive Frame-Diff (τ=0.08)</w:t>
            </w:r>
          </w:p>
        </w:tc>
        <w:tc>
          <w:tcPr>
            <w:tcW w:type="dxa" w:w="1120"/>
            <w:tcMar>
              <w:top w:w="100" w:type="dxa"/>
              <w:bottom w:w="100" w:type="dxa"/>
              <w:left w:w="140" w:type="dxa"/>
              <w:right w:w="140" w:type="dxa"/>
            </w:tcMar>
          </w:tcPr>
          <w:p>
            <w:pPr>
              <w:jc w:val="center"/>
            </w:pPr>
            <w:r>
              <w:rPr>
                <w:sz w:val="15"/>
              </w:rPr>
              <w:t>52/600 (91.3%)</w:t>
            </w:r>
          </w:p>
        </w:tc>
        <w:tc>
          <w:tcPr>
            <w:tcW w:type="dxa" w:w="1120"/>
            <w:tcMar>
              <w:top w:w="100" w:type="dxa"/>
              <w:bottom w:w="100" w:type="dxa"/>
              <w:left w:w="140" w:type="dxa"/>
              <w:right w:w="140" w:type="dxa"/>
            </w:tcMar>
          </w:tcPr>
          <w:p>
            <w:pPr>
              <w:jc w:val="center"/>
            </w:pPr>
            <w:r>
              <w:rPr>
                <w:sz w:val="15"/>
              </w:rPr>
              <w:t>364.45 ms</w:t>
            </w:r>
          </w:p>
        </w:tc>
        <w:tc>
          <w:tcPr>
            <w:tcW w:type="dxa" w:w="1120"/>
            <w:tcMar>
              <w:top w:w="100" w:type="dxa"/>
              <w:bottom w:w="100" w:type="dxa"/>
              <w:left w:w="140" w:type="dxa"/>
              <w:right w:w="140" w:type="dxa"/>
            </w:tcMar>
          </w:tcPr>
          <w:p>
            <w:pPr>
              <w:jc w:val="center"/>
            </w:pPr>
            <w:r>
              <w:rPr>
                <w:sz w:val="15"/>
              </w:rPr>
              <w:t>14.00 ms</w:t>
            </w:r>
          </w:p>
        </w:tc>
        <w:tc>
          <w:tcPr>
            <w:tcW w:type="dxa" w:w="1120"/>
            <w:tcMar>
              <w:top w:w="100" w:type="dxa"/>
              <w:bottom w:w="100" w:type="dxa"/>
              <w:left w:w="140" w:type="dxa"/>
              <w:right w:w="140" w:type="dxa"/>
            </w:tcMar>
          </w:tcPr>
          <w:p>
            <w:pPr>
              <w:jc w:val="center"/>
            </w:pPr>
            <w:r>
              <w:rPr>
                <w:sz w:val="15"/>
              </w:rPr>
              <w:t>94.8%</w:t>
            </w:r>
          </w:p>
        </w:tc>
        <w:tc>
          <w:tcPr>
            <w:tcW w:type="dxa" w:w="1120"/>
            <w:tcMar>
              <w:top w:w="100" w:type="dxa"/>
              <w:bottom w:w="100" w:type="dxa"/>
              <w:left w:w="140" w:type="dxa"/>
              <w:right w:w="140" w:type="dxa"/>
            </w:tcMar>
          </w:tcPr>
          <w:p>
            <w:pPr>
              <w:jc w:val="center"/>
            </w:pPr>
            <w:r>
              <w:rPr>
                <w:sz w:val="15"/>
              </w:rPr>
              <w:t>10.99 W</w:t>
            </w:r>
          </w:p>
        </w:tc>
        <w:tc>
          <w:tcPr>
            <w:tcW w:type="dxa" w:w="1120"/>
            <w:tcMar>
              <w:top w:w="100" w:type="dxa"/>
              <w:bottom w:w="100" w:type="dxa"/>
              <w:left w:w="140" w:type="dxa"/>
              <w:right w:w="140" w:type="dxa"/>
            </w:tcMar>
          </w:tcPr>
          <w:p>
            <w:pPr>
              <w:jc w:val="center"/>
            </w:pPr>
            <w:r>
              <w:rPr>
                <w:sz w:val="15"/>
              </w:rPr>
              <w:t>2.96 h</w:t>
            </w:r>
          </w:p>
        </w:tc>
        <w:tc>
          <w:tcPr>
            <w:tcW w:type="dxa" w:w="1120"/>
            <w:tcMar>
              <w:top w:w="100" w:type="dxa"/>
              <w:bottom w:w="100" w:type="dxa"/>
              <w:left w:w="140" w:type="dxa"/>
              <w:right w:w="140" w:type="dxa"/>
            </w:tcMar>
          </w:tcPr>
          <w:p>
            <w:pPr>
              <w:jc w:val="center"/>
            </w:pPr>
            <w:r>
              <w:rPr>
                <w:sz w:val="15"/>
              </w:rPr>
              <w:t>3.37 h</w:t>
            </w:r>
          </w:p>
        </w:tc>
        <w:tc>
          <w:tcPr>
            <w:tcW w:type="dxa" w:w="1120"/>
            <w:tcMar>
              <w:top w:w="100" w:type="dxa"/>
              <w:bottom w:w="100" w:type="dxa"/>
              <w:left w:w="140" w:type="dxa"/>
              <w:right w:w="140" w:type="dxa"/>
            </w:tcMar>
          </w:tcPr>
          <w:p>
            <w:pPr>
              <w:jc w:val="center"/>
            </w:pPr>
            <w:r>
              <w:rPr>
                <w:sz w:val="15"/>
              </w:rPr>
              <w:t>"A blurry image of a person working on a machine."</w:t>
            </w:r>
          </w:p>
        </w:tc>
      </w:tr>
      <w:tr>
        <w:tc>
          <w:tcPr>
            <w:tcW w:type="dxa" w:w="1120"/>
            <w:tcMar>
              <w:top w:w="100" w:type="dxa"/>
              <w:bottom w:w="100" w:type="dxa"/>
              <w:left w:w="140" w:type="dxa"/>
              <w:right w:w="140" w:type="dxa"/>
            </w:tcMar>
          </w:tcPr>
          <w:p>
            <w:r>
              <w:rPr>
                <w:sz w:val="15"/>
              </w:rPr>
              <w:t>Exact Perceptual Hash (1D dHash)</w:t>
            </w:r>
          </w:p>
        </w:tc>
        <w:tc>
          <w:tcPr>
            <w:tcW w:type="dxa" w:w="1120"/>
            <w:tcMar>
              <w:top w:w="100" w:type="dxa"/>
              <w:bottom w:w="100" w:type="dxa"/>
              <w:left w:w="140" w:type="dxa"/>
              <w:right w:w="140" w:type="dxa"/>
            </w:tcMar>
          </w:tcPr>
          <w:p>
            <w:pPr>
              <w:jc w:val="center"/>
            </w:pPr>
            <w:r>
              <w:rPr>
                <w:sz w:val="15"/>
              </w:rPr>
              <w:t>600/600 (0.0%)</w:t>
            </w:r>
          </w:p>
        </w:tc>
        <w:tc>
          <w:tcPr>
            <w:tcW w:type="dxa" w:w="1120"/>
            <w:tcMar>
              <w:top w:w="100" w:type="dxa"/>
              <w:bottom w:w="100" w:type="dxa"/>
              <w:left w:w="140" w:type="dxa"/>
              <w:right w:w="140" w:type="dxa"/>
            </w:tcMar>
          </w:tcPr>
          <w:p>
            <w:pPr>
              <w:jc w:val="center"/>
            </w:pPr>
            <w:r>
              <w:rPr>
                <w:sz w:val="15"/>
              </w:rPr>
              <w:t>417.96 ms</w:t>
            </w:r>
          </w:p>
        </w:tc>
        <w:tc>
          <w:tcPr>
            <w:tcW w:type="dxa" w:w="1120"/>
            <w:tcMar>
              <w:top w:w="100" w:type="dxa"/>
              <w:bottom w:w="100" w:type="dxa"/>
              <w:left w:w="140" w:type="dxa"/>
              <w:right w:w="140" w:type="dxa"/>
            </w:tcMar>
          </w:tcPr>
          <w:p>
            <w:pPr>
              <w:jc w:val="center"/>
            </w:pPr>
            <w:r>
              <w:rPr>
                <w:sz w:val="15"/>
              </w:rPr>
              <w:t>21.77 ms</w:t>
            </w:r>
          </w:p>
        </w:tc>
        <w:tc>
          <w:tcPr>
            <w:tcW w:type="dxa" w:w="1120"/>
            <w:tcMar>
              <w:top w:w="100" w:type="dxa"/>
              <w:bottom w:w="100" w:type="dxa"/>
              <w:left w:w="140" w:type="dxa"/>
              <w:right w:w="140" w:type="dxa"/>
            </w:tcMar>
          </w:tcPr>
          <w:p>
            <w:pPr>
              <w:jc w:val="center"/>
            </w:pPr>
            <w:r>
              <w:rPr>
                <w:sz w:val="15"/>
              </w:rPr>
              <w:t>100.0%</w:t>
            </w:r>
          </w:p>
        </w:tc>
        <w:tc>
          <w:tcPr>
            <w:tcW w:type="dxa" w:w="1120"/>
            <w:tcMar>
              <w:top w:w="100" w:type="dxa"/>
              <w:bottom w:w="100" w:type="dxa"/>
              <w:left w:w="140" w:type="dxa"/>
              <w:right w:w="140" w:type="dxa"/>
            </w:tcMar>
          </w:tcPr>
          <w:p>
            <w:pPr>
              <w:jc w:val="center"/>
            </w:pPr>
            <w:r>
              <w:rPr>
                <w:sz w:val="15"/>
              </w:rPr>
              <w:t>11.50 W</w:t>
            </w:r>
          </w:p>
        </w:tc>
        <w:tc>
          <w:tcPr>
            <w:tcW w:type="dxa" w:w="1120"/>
            <w:tcMar>
              <w:top w:w="100" w:type="dxa"/>
              <w:bottom w:w="100" w:type="dxa"/>
              <w:left w:w="140" w:type="dxa"/>
              <w:right w:w="140" w:type="dxa"/>
            </w:tcMar>
          </w:tcPr>
          <w:p>
            <w:pPr>
              <w:jc w:val="center"/>
            </w:pPr>
            <w:r>
              <w:rPr>
                <w:sz w:val="15"/>
              </w:rPr>
              <w:t>2.83 h</w:t>
            </w:r>
          </w:p>
        </w:tc>
        <w:tc>
          <w:tcPr>
            <w:tcW w:type="dxa" w:w="1120"/>
            <w:tcMar>
              <w:top w:w="100" w:type="dxa"/>
              <w:bottom w:w="100" w:type="dxa"/>
              <w:left w:w="140" w:type="dxa"/>
              <w:right w:w="140" w:type="dxa"/>
            </w:tcMar>
          </w:tcPr>
          <w:p>
            <w:pPr>
              <w:jc w:val="center"/>
            </w:pPr>
            <w:r>
              <w:rPr>
                <w:sz w:val="15"/>
              </w:rPr>
              <w:t>3.22 h</w:t>
            </w:r>
          </w:p>
        </w:tc>
        <w:tc>
          <w:tcPr>
            <w:tcW w:type="dxa" w:w="1120"/>
            <w:tcMar>
              <w:top w:w="100" w:type="dxa"/>
              <w:bottom w:w="100" w:type="dxa"/>
              <w:left w:w="140" w:type="dxa"/>
              <w:right w:w="140" w:type="dxa"/>
            </w:tcMar>
          </w:tcPr>
          <w:p>
            <w:pPr>
              <w:jc w:val="center"/>
            </w:pPr>
            <w:r>
              <w:rPr>
                <w:sz w:val="15"/>
              </w:rPr>
              <w:t>"A man is working on a piece of metal." (Zero suppression due to CMOS noise bit flips)</w:t>
            </w:r>
          </w:p>
        </w:tc>
      </w:tr>
      <w:tr>
        <w:tc>
          <w:tcPr>
            <w:tcW w:type="dxa" w:w="1120"/>
            <w:tcMar>
              <w:top w:w="100" w:type="dxa"/>
              <w:bottom w:w="100" w:type="dxa"/>
              <w:left w:w="140" w:type="dxa"/>
              <w:right w:w="140" w:type="dxa"/>
            </w:tcMar>
          </w:tcPr>
          <w:p>
            <w:r>
              <w:rPr>
                <w:sz w:val="15"/>
              </w:rPr>
              <w:t>SightLine Default (1D dHash, τ=0.18)</w:t>
            </w:r>
          </w:p>
        </w:tc>
        <w:tc>
          <w:tcPr>
            <w:tcW w:type="dxa" w:w="1120"/>
            <w:tcMar>
              <w:top w:w="100" w:type="dxa"/>
              <w:bottom w:w="100" w:type="dxa"/>
              <w:left w:w="140" w:type="dxa"/>
              <w:right w:w="140" w:type="dxa"/>
            </w:tcMar>
          </w:tcPr>
          <w:p>
            <w:pPr>
              <w:jc w:val="center"/>
            </w:pPr>
            <w:r>
              <w:rPr>
                <w:sz w:val="15"/>
              </w:rPr>
              <w:t>32/600 (94.7%)</w:t>
            </w:r>
          </w:p>
        </w:tc>
        <w:tc>
          <w:tcPr>
            <w:tcW w:type="dxa" w:w="1120"/>
            <w:tcMar>
              <w:top w:w="100" w:type="dxa"/>
              <w:bottom w:w="100" w:type="dxa"/>
              <w:left w:w="140" w:type="dxa"/>
              <w:right w:w="140" w:type="dxa"/>
            </w:tcMar>
          </w:tcPr>
          <w:p>
            <w:pPr>
              <w:jc w:val="center"/>
            </w:pPr>
            <w:r>
              <w:rPr>
                <w:sz w:val="15"/>
              </w:rPr>
              <w:t>367.01 ms</w:t>
            </w:r>
          </w:p>
        </w:tc>
        <w:tc>
          <w:tcPr>
            <w:tcW w:type="dxa" w:w="1120"/>
            <w:tcMar>
              <w:top w:w="100" w:type="dxa"/>
              <w:bottom w:w="100" w:type="dxa"/>
              <w:left w:w="140" w:type="dxa"/>
              <w:right w:w="140" w:type="dxa"/>
            </w:tcMar>
          </w:tcPr>
          <w:p>
            <w:pPr>
              <w:jc w:val="center"/>
            </w:pPr>
            <w:r>
              <w:rPr>
                <w:sz w:val="15"/>
              </w:rPr>
              <w:t>137.84 ms</w:t>
            </w:r>
          </w:p>
        </w:tc>
        <w:tc>
          <w:tcPr>
            <w:tcW w:type="dxa" w:w="1120"/>
            <w:tcMar>
              <w:top w:w="100" w:type="dxa"/>
              <w:bottom w:w="100" w:type="dxa"/>
              <w:left w:w="140" w:type="dxa"/>
              <w:right w:w="140" w:type="dxa"/>
            </w:tcMar>
          </w:tcPr>
          <w:p>
            <w:pPr>
              <w:jc w:val="center"/>
            </w:pPr>
            <w:r>
              <w:rPr>
                <w:sz w:val="15"/>
              </w:rPr>
              <w:t>58.7%</w:t>
            </w:r>
          </w:p>
        </w:tc>
        <w:tc>
          <w:tcPr>
            <w:tcW w:type="dxa" w:w="1120"/>
            <w:tcMar>
              <w:top w:w="100" w:type="dxa"/>
              <w:bottom w:w="100" w:type="dxa"/>
              <w:left w:w="140" w:type="dxa"/>
              <w:right w:w="140" w:type="dxa"/>
            </w:tcMar>
          </w:tcPr>
          <w:p>
            <w:pPr>
              <w:jc w:val="center"/>
            </w:pPr>
            <w:r>
              <w:rPr>
                <w:sz w:val="15"/>
              </w:rPr>
              <w:t>7.52 W</w:t>
            </w:r>
          </w:p>
        </w:tc>
        <w:tc>
          <w:tcPr>
            <w:tcW w:type="dxa" w:w="1120"/>
            <w:tcMar>
              <w:top w:w="100" w:type="dxa"/>
              <w:bottom w:w="100" w:type="dxa"/>
              <w:left w:w="140" w:type="dxa"/>
              <w:right w:w="140" w:type="dxa"/>
            </w:tcMar>
          </w:tcPr>
          <w:p>
            <w:pPr>
              <w:jc w:val="center"/>
            </w:pPr>
            <w:r>
              <w:rPr>
                <w:sz w:val="15"/>
              </w:rPr>
              <w:t>4.33 h</w:t>
            </w:r>
          </w:p>
        </w:tc>
        <w:tc>
          <w:tcPr>
            <w:tcW w:type="dxa" w:w="1120"/>
            <w:tcMar>
              <w:top w:w="100" w:type="dxa"/>
              <w:bottom w:w="100" w:type="dxa"/>
              <w:left w:w="140" w:type="dxa"/>
              <w:right w:w="140" w:type="dxa"/>
            </w:tcMar>
          </w:tcPr>
          <w:p>
            <w:pPr>
              <w:jc w:val="center"/>
            </w:pPr>
            <w:r>
              <w:rPr>
                <w:sz w:val="15"/>
              </w:rPr>
              <w:t>4.92 h</w:t>
            </w:r>
          </w:p>
        </w:tc>
        <w:tc>
          <w:tcPr>
            <w:tcW w:type="dxa" w:w="1120"/>
            <w:tcMar>
              <w:top w:w="100" w:type="dxa"/>
              <w:bottom w:w="100" w:type="dxa"/>
              <w:left w:w="140" w:type="dxa"/>
              <w:right w:w="140" w:type="dxa"/>
            </w:tcMar>
          </w:tcPr>
          <w:p>
            <w:pPr>
              <w:jc w:val="center"/>
            </w:pPr>
            <w:r>
              <w:rPr>
                <w:sz w:val="15"/>
              </w:rPr>
              <w:t>"A close up of a machine that is cutting a piece of paper." (Captures true scene transitions)</w:t>
            </w:r>
          </w:p>
        </w:tc>
      </w:tr>
      <w:tr>
        <w:tc>
          <w:tcPr>
            <w:tcW w:type="dxa" w:w="1120"/>
            <w:tcMar>
              <w:top w:w="100" w:type="dxa"/>
              <w:bottom w:w="100" w:type="dxa"/>
              <w:left w:w="140" w:type="dxa"/>
              <w:right w:w="140" w:type="dxa"/>
            </w:tcMar>
          </w:tcPr>
          <w:p>
            <w:r>
              <w:rPr>
                <w:sz w:val="15"/>
              </w:rPr>
              <w:t>SightLine++ (2D dHash + 4x4 ROI Max-Pool)</w:t>
            </w:r>
          </w:p>
        </w:tc>
        <w:tc>
          <w:tcPr>
            <w:tcW w:type="dxa" w:w="1120"/>
            <w:tcMar>
              <w:top w:w="100" w:type="dxa"/>
              <w:bottom w:w="100" w:type="dxa"/>
              <w:left w:w="140" w:type="dxa"/>
              <w:right w:w="140" w:type="dxa"/>
            </w:tcMar>
          </w:tcPr>
          <w:p>
            <w:pPr>
              <w:jc w:val="center"/>
            </w:pPr>
            <w:r>
              <w:rPr>
                <w:sz w:val="15"/>
              </w:rPr>
              <w:t>117/600 (80.5%)</w:t>
            </w:r>
          </w:p>
        </w:tc>
        <w:tc>
          <w:tcPr>
            <w:tcW w:type="dxa" w:w="1120"/>
            <w:tcMar>
              <w:top w:w="100" w:type="dxa"/>
              <w:bottom w:w="100" w:type="dxa"/>
              <w:left w:w="140" w:type="dxa"/>
              <w:right w:w="140" w:type="dxa"/>
            </w:tcMar>
          </w:tcPr>
          <w:p>
            <w:pPr>
              <w:jc w:val="center"/>
            </w:pPr>
            <w:r>
              <w:rPr>
                <w:sz w:val="15"/>
              </w:rPr>
              <w:t>362.43 ms</w:t>
            </w:r>
          </w:p>
        </w:tc>
        <w:tc>
          <w:tcPr>
            <w:tcW w:type="dxa" w:w="1120"/>
            <w:tcMar>
              <w:top w:w="100" w:type="dxa"/>
              <w:bottom w:w="100" w:type="dxa"/>
              <w:left w:w="140" w:type="dxa"/>
              <w:right w:w="140" w:type="dxa"/>
            </w:tcMar>
          </w:tcPr>
          <w:p>
            <w:pPr>
              <w:jc w:val="center"/>
            </w:pPr>
            <w:r>
              <w:rPr>
                <w:sz w:val="15"/>
              </w:rPr>
              <w:t>155.69 ms</w:t>
            </w:r>
          </w:p>
        </w:tc>
        <w:tc>
          <w:tcPr>
            <w:tcW w:type="dxa" w:w="1120"/>
            <w:tcMar>
              <w:top w:w="100" w:type="dxa"/>
              <w:bottom w:w="100" w:type="dxa"/>
              <w:left w:w="140" w:type="dxa"/>
              <w:right w:w="140" w:type="dxa"/>
            </w:tcMar>
          </w:tcPr>
          <w:p>
            <w:pPr>
              <w:jc w:val="center"/>
            </w:pPr>
            <w:r>
              <w:rPr>
                <w:sz w:val="15"/>
              </w:rPr>
              <w:t>100.0%*</w:t>
            </w:r>
          </w:p>
        </w:tc>
        <w:tc>
          <w:tcPr>
            <w:tcW w:type="dxa" w:w="1120"/>
            <w:tcMar>
              <w:top w:w="100" w:type="dxa"/>
              <w:bottom w:w="100" w:type="dxa"/>
              <w:left w:w="140" w:type="dxa"/>
              <w:right w:w="140" w:type="dxa"/>
            </w:tcMar>
          </w:tcPr>
          <w:p>
            <w:pPr>
              <w:jc w:val="center"/>
            </w:pPr>
            <w:r>
              <w:rPr>
                <w:sz w:val="15"/>
              </w:rPr>
              <w:t>11.50 W</w:t>
            </w:r>
          </w:p>
        </w:tc>
        <w:tc>
          <w:tcPr>
            <w:tcW w:type="dxa" w:w="1120"/>
            <w:tcMar>
              <w:top w:w="100" w:type="dxa"/>
              <w:bottom w:w="100" w:type="dxa"/>
              <w:left w:w="140" w:type="dxa"/>
              <w:right w:w="140" w:type="dxa"/>
            </w:tcMar>
          </w:tcPr>
          <w:p>
            <w:pPr>
              <w:jc w:val="center"/>
            </w:pPr>
            <w:r>
              <w:rPr>
                <w:sz w:val="15"/>
              </w:rPr>
              <w:t>2.83 h</w:t>
            </w:r>
          </w:p>
        </w:tc>
        <w:tc>
          <w:tcPr>
            <w:tcW w:type="dxa" w:w="1120"/>
            <w:tcMar>
              <w:top w:w="100" w:type="dxa"/>
              <w:bottom w:w="100" w:type="dxa"/>
              <w:left w:w="140" w:type="dxa"/>
              <w:right w:w="140" w:type="dxa"/>
            </w:tcMar>
          </w:tcPr>
          <w:p>
            <w:pPr>
              <w:jc w:val="center"/>
            </w:pPr>
            <w:r>
              <w:rPr>
                <w:sz w:val="15"/>
              </w:rPr>
              <w:t>3.22 h</w:t>
            </w:r>
          </w:p>
        </w:tc>
        <w:tc>
          <w:tcPr>
            <w:tcW w:type="dxa" w:w="1120"/>
            <w:tcMar>
              <w:top w:w="100" w:type="dxa"/>
              <w:bottom w:w="100" w:type="dxa"/>
              <w:left w:w="140" w:type="dxa"/>
              <w:right w:w="140" w:type="dxa"/>
            </w:tcMar>
          </w:tcPr>
          <w:p>
            <w:pPr>
              <w:jc w:val="center"/>
            </w:pPr>
            <w:r>
              <w:rPr>
                <w:sz w:val="15"/>
              </w:rPr>
              <w:t>"A man is cutting a piece of metal with a grinder." (High-sensitivity localized manipulation tracking)</w:t>
            </w:r>
          </w:p>
        </w:tc>
      </w:tr>
    </w:tbl>
    <w:p>
      <w:pPr>
        <w:spacing w:after="80" w:line="259" w:lineRule="auto"/>
      </w:pPr>
      <w:r>
        <w:rPr>
          <w:rFonts w:ascii="Times New Roman" w:hAnsi="Times New Roman"/>
          <w:sz w:val="20"/>
        </w:rPr>
        <w:t>Critical Findings from Real-World Video Evaluation: The empirical results validate three fundamental theoretical principles established in this work:</w:t>
        <w:br/>
        <w:t>1. Failure of Exact Perceptual Hashing under Physical CMOS Noise: On synthetic scenes without noise, exact hashing functions identically to thresholded hashing. However, on physical 1080p egocentric video, exact 1D difference hashing triggers on all 600 frames (0.0% suppression). Subtle camera tremors and analog sensor noise produce at least one bit difference on 100% of consecutive frames, completely collapsing the perceptual hash into continuous compute (11.50 W, 2.83 h runtime). This confirms the necessity of our noise-calibrated dead-zone thresholding (</w:t>
      </w:r>
      <m:oMath>
        <m:r>
          <m:t>arepsilon=7.0</m:t>
        </m:r>
      </m:oMath>
      <w:r>
        <w:rPr>
          <w:rFonts w:ascii="Times New Roman" w:hAnsi="Times New Roman"/>
          <w:sz w:val="20"/>
        </w:rPr>
        <w:t>).</w:t>
        <w:br/>
        <w:t xml:space="preserve">2. Service-Time Queue Saturation in Periodic Sampling (*): In periodic sampling at </w:t>
      </w:r>
      <m:oMath>
        <m:r>
          <m:t>k=6</m:t>
        </m:r>
      </m:oMath>
      <w:r>
        <w:rPr>
          <w:rFonts w:ascii="Times New Roman" w:hAnsi="Times New Roman"/>
          <w:sz w:val="20"/>
        </w:rPr>
        <w:t xml:space="preserve"> (5.0 requests/sec), 100 frames are dispatched over the 20-second sequence. Because mean GPU forward-pass latency is </w:t>
      </w:r>
      <m:oMath>
        <m:r>
          <m:t>395.05</m:t>
        </m:r>
        <m:r>
          <m:rPr>
            <m:nor/>
          </m:rPr>
          <m:t> ms</m:t>
        </m:r>
      </m:oMath>
      <w:r>
        <w:rPr>
          <w:rFonts w:ascii="Times New Roman" w:hAnsi="Times New Roman"/>
          <w:sz w:val="20"/>
        </w:rPr>
        <w:t xml:space="preserve">, servicing 100 invocations requires </w:t>
      </w:r>
      <m:oMath>
        <m:r>
          <m:t>39.5</m:t>
        </m:r>
        <m:r>
          <m:rPr>
            <m:nor/>
          </m:rPr>
          <m:t> seconds</m:t>
        </m:r>
      </m:oMath>
      <w:r>
        <w:rPr>
          <w:rFonts w:ascii="Times New Roman" w:hAnsi="Times New Roman"/>
          <w:sz w:val="20"/>
        </w:rPr>
        <w:t xml:space="preserve"> of GPU compute—exceeding sequence duration by </w:t>
      </w:r>
      <m:oMath>
        <m:r>
          <m:t>1.98×</m:t>
        </m:r>
      </m:oMath>
      <w:r>
        <w:rPr>
          <w:rFonts w:ascii="Times New Roman" w:hAnsi="Times New Roman"/>
          <w:sz w:val="20"/>
        </w:rPr>
        <w:t>. Consequently, the GPU runs at 100% duty cycle, dissipating peak power (</w:t>
      </w:r>
      <m:oMath>
        <m:r>
          <m:t>11.50</m:t>
        </m:r>
        <m:r>
          <m:rPr>
            <m:nor/>
          </m:rPr>
          <m:t> W</m:t>
        </m:r>
      </m:oMath>
      <w:r>
        <w:rPr>
          <w:rFonts w:ascii="Times New Roman" w:hAnsi="Times New Roman"/>
          <w:sz w:val="20"/>
        </w:rPr>
        <w:t xml:space="preserve">) and depleting battery life in 2.83 hours while accumulating massive queue backlog. Even at </w:t>
      </w:r>
      <m:oMath>
        <m:r>
          <m:t>k=12</m:t>
        </m:r>
      </m:oMath>
      <w:r>
        <w:rPr>
          <w:rFonts w:ascii="Times New Roman" w:hAnsi="Times New Roman"/>
          <w:sz w:val="20"/>
        </w:rPr>
        <w:t xml:space="preserve"> (2.5 requests/sec, 50 requests), total GPU compute is </w:t>
      </w:r>
      <m:oMath>
        <m:r>
          <m:t>20.67</m:t>
        </m:r>
        <m:r>
          <m:rPr>
            <m:nor/>
          </m:rPr>
          <m:t> seconds</m:t>
        </m:r>
      </m:oMath>
      <w:r>
        <w:rPr>
          <w:rFonts w:ascii="Times New Roman" w:hAnsi="Times New Roman"/>
          <w:sz w:val="20"/>
        </w:rPr>
        <w:t xml:space="preserve"> (</w:t>
      </w:r>
      <m:oMath>
        <m:r>
          <m:t>&gt;20.0</m:t>
        </m:r>
        <m:r>
          <m:rPr>
            <m:nor/>
          </m:rPr>
          <m:t> s</m:t>
        </m:r>
      </m:oMath>
      <w:r>
        <w:rPr>
          <w:rFonts w:ascii="Times New Roman" w:hAnsi="Times New Roman"/>
          <w:sz w:val="20"/>
        </w:rPr>
        <w:t>), leaving the GPU saturated at 100% duty cycle.</w:t>
        <w:br/>
        <w:t>3. Measurable Energy Autonomy and Battery Life Extension: SightLine Default achieves 94.7% suppression (only 32 invocations across 20 seconds). Crucially, this drops the GPU active duty cycle to 58.7%, reducing average power consumption from 11.50 W down to 7.52 W. On a 32.56 Wh usable budget, this extends wearable battery runtime from 2.83 hours to 4.33 hours—a direct +53.0% endurance improvement (+1.50 hours of continuous operation) on the exact same real egocentric video without missing semantic scene state changes.</w:t>
        <w:br/>
        <w:t>4. Gating Execution Overhead on Full 1080p Video: When gating uncompressed 1080p video in Python/Pillow, CPU Lanczos downsampling introduces 137.8–155.7 ms overhead per frame. In production edge deployments, this is avoided by capturing low-resolution 160x120 thumbnails directly from the hardware image signal processor (ISP), which profiles at 3.45 ms on Jetson Orin Nano.</w:t>
      </w:r>
    </w:p>
    <w:p>
      <w:pPr>
        <w:spacing w:before="280" w:after="80"/>
      </w:pPr>
      <w:r>
        <w:rPr>
          <w:rFonts w:ascii="Times New Roman" w:hAnsi="Times New Roman"/>
          <w:b/>
          <w:color w:val="003366"/>
          <w:sz w:val="24"/>
        </w:rPr>
        <w:t>VIII. COMPONENT ABLATION, THRESHOLD SENSITIVITY, AND STATE-OF-THE-ART COMPARISONS</w:t>
      </w:r>
    </w:p>
    <w:p>
      <w:pPr>
        <w:spacing w:after="80" w:line="259" w:lineRule="auto"/>
      </w:pPr>
      <w:r>
        <w:rPr>
          <w:rFonts w:ascii="Times New Roman" w:hAnsi="Times New Roman"/>
          <w:sz w:val="20"/>
        </w:rPr>
        <w:t>Table III summarizes systematic feature ablations, parameter variations, and watchdog configurations evaluated across 10 seeds on Scenarios C and D.</w:t>
      </w:r>
    </w:p>
    <w:p>
      <w:pPr>
        <w:jc w:val="center"/>
      </w:pPr>
      <w:r>
        <w:rPr>
          <w:b/>
          <w:sz w:val="19"/>
        </w:rPr>
        <w:t>TABLE III: COMPONENT ABLATION, PROFILES, AND RESOLUTIONS (SCENARIOS C &amp; D, 10 SEEDS)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Configuration</w:t>
            </w:r>
          </w:p>
        </w:tc>
        <w:tc>
          <w:tcPr>
            <w:tcW w:type="dxa" w:w="1260"/>
            <w:shd w:fill="EAEAEA"/>
            <w:tcMar>
              <w:top w:w="100" w:type="dxa"/>
              <w:bottom w:w="100" w:type="dxa"/>
              <w:left w:w="140" w:type="dxa"/>
              <w:right w:w="140" w:type="dxa"/>
            </w:tcMar>
          </w:tcPr>
          <w:p>
            <w:pPr>
              <w:jc w:val="center"/>
            </w:pPr>
            <w:r>
              <w:rPr>
                <w:b/>
                <w:sz w:val="16"/>
              </w:rPr>
              <w:t>Scen.</w:t>
            </w:r>
          </w:p>
        </w:tc>
        <w:tc>
          <w:tcPr>
            <w:tcW w:type="dxa" w:w="1260"/>
            <w:shd w:fill="EAEAEA"/>
            <w:tcMar>
              <w:top w:w="100" w:type="dxa"/>
              <w:bottom w:w="100" w:type="dxa"/>
              <w:left w:w="140" w:type="dxa"/>
              <w:right w:w="140" w:type="dxa"/>
            </w:tcMar>
          </w:tcPr>
          <w:p>
            <w:pPr>
              <w:jc w:val="center"/>
            </w:pPr>
            <w:r>
              <w:rPr>
                <w:b/>
                <w:sz w:val="16"/>
              </w:rPr>
              <w:t>Profile (α, β, γ, δ, τ)</w:t>
            </w:r>
          </w:p>
        </w:tc>
        <w:tc>
          <w:tcPr>
            <w:tcW w:type="dxa" w:w="1260"/>
            <w:shd w:fill="EAEAEA"/>
            <w:tcMar>
              <w:top w:w="100" w:type="dxa"/>
              <w:bottom w:w="100" w:type="dxa"/>
              <w:left w:w="140" w:type="dxa"/>
              <w:right w:w="140" w:type="dxa"/>
            </w:tcMar>
          </w:tcPr>
          <w:p>
            <w:pPr>
              <w:jc w:val="center"/>
            </w:pPr>
            <w:r>
              <w:rPr>
                <w:b/>
                <w:sz w:val="16"/>
              </w:rPr>
              <w:t>Invocations</w:t>
            </w:r>
          </w:p>
        </w:tc>
        <w:tc>
          <w:tcPr>
            <w:tcW w:type="dxa" w:w="1260"/>
            <w:shd w:fill="EAEAEA"/>
            <w:tcMar>
              <w:top w:w="100" w:type="dxa"/>
              <w:bottom w:w="100" w:type="dxa"/>
              <w:left w:w="140" w:type="dxa"/>
              <w:right w:w="140" w:type="dxa"/>
            </w:tcMar>
          </w:tcPr>
          <w:p>
            <w:pPr>
              <w:jc w:val="center"/>
            </w:pPr>
            <w:r>
              <w:rPr>
                <w:b/>
                <w:sz w:val="16"/>
              </w:rPr>
              <w:t>Supp.</w:t>
            </w:r>
          </w:p>
        </w:tc>
        <w:tc>
          <w:tcPr>
            <w:tcW w:type="dxa" w:w="1260"/>
            <w:shd w:fill="EAEAEA"/>
            <w:tcMar>
              <w:top w:w="100" w:type="dxa"/>
              <w:bottom w:w="100" w:type="dxa"/>
              <w:left w:w="140" w:type="dxa"/>
              <w:right w:w="140" w:type="dxa"/>
            </w:tcMar>
          </w:tcPr>
          <w:p>
            <w:pPr>
              <w:jc w:val="center"/>
            </w:pPr>
            <w:r>
              <w:rPr>
                <w:b/>
                <w:sz w:val="16"/>
              </w:rPr>
              <w:t>Recall (All)</w:t>
            </w:r>
          </w:p>
        </w:tc>
        <w:tc>
          <w:tcPr>
            <w:tcW w:type="dxa" w:w="1260"/>
            <w:shd w:fill="EAEAEA"/>
            <w:tcMar>
              <w:top w:w="100" w:type="dxa"/>
              <w:bottom w:w="100" w:type="dxa"/>
              <w:left w:w="140" w:type="dxa"/>
              <w:right w:w="140" w:type="dxa"/>
            </w:tcMar>
          </w:tcPr>
          <w:p>
            <w:pPr>
              <w:jc w:val="center"/>
            </w:pPr>
            <w:r>
              <w:rPr>
                <w:b/>
                <w:sz w:val="16"/>
              </w:rPr>
              <w:t>Dyn. Recall</w:t>
            </w:r>
          </w:p>
        </w:tc>
        <w:tc>
          <w:tcPr>
            <w:tcW w:type="dxa" w:w="1260"/>
            <w:shd w:fill="EAEAEA"/>
            <w:tcMar>
              <w:top w:w="100" w:type="dxa"/>
              <w:bottom w:w="100" w:type="dxa"/>
              <w:left w:w="140" w:type="dxa"/>
              <w:right w:w="140" w:type="dxa"/>
            </w:tcMar>
          </w:tcPr>
          <w:p>
            <w:pPr>
              <w:jc w:val="center"/>
            </w:pPr>
            <w:r>
              <w:rPr>
                <w:b/>
                <w:sz w:val="16"/>
              </w:rPr>
              <w:t>True Delay</w:t>
            </w:r>
          </w:p>
        </w:tc>
      </w:tr>
      <w:tr>
        <w:tc>
          <w:tcPr>
            <w:tcW w:type="dxa" w:w="1260"/>
            <w:tcMar>
              <w:top w:w="100" w:type="dxa"/>
              <w:bottom w:w="100" w:type="dxa"/>
              <w:left w:w="140" w:type="dxa"/>
              <w:right w:w="140" w:type="dxa"/>
            </w:tcMar>
          </w:tcPr>
          <w:p>
            <w:r>
              <w:rPr>
                <w:sz w:val="15"/>
              </w:rPr>
              <w:t>1. dHash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(1.00, 0.00, 0.00, 0.00, 0.18)</w:t>
            </w:r>
          </w:p>
        </w:tc>
        <w:tc>
          <w:tcPr>
            <w:tcW w:type="dxa" w:w="1260"/>
            <w:tcMar>
              <w:top w:w="100" w:type="dxa"/>
              <w:bottom w:w="100" w:type="dxa"/>
              <w:left w:w="140" w:type="dxa"/>
              <w:right w:w="140" w:type="dxa"/>
            </w:tcMar>
          </w:tcPr>
          <w:p>
            <w:pPr>
              <w:jc w:val="center"/>
            </w:pPr>
            <w:r>
              <w:rPr>
                <w:sz w:val="15"/>
              </w:rPr>
              <w:t>16.0 ± 0.4</w:t>
            </w:r>
          </w:p>
        </w:tc>
        <w:tc>
          <w:tcPr>
            <w:tcW w:type="dxa" w:w="1260"/>
            <w:tcMar>
              <w:top w:w="100" w:type="dxa"/>
              <w:bottom w:w="100" w:type="dxa"/>
              <w:left w:w="140" w:type="dxa"/>
              <w:right w:w="140" w:type="dxa"/>
            </w:tcMar>
          </w:tcPr>
          <w:p>
            <w:pPr>
              <w:jc w:val="center"/>
            </w:pPr>
            <w:r>
              <w:rPr>
                <w:sz w:val="15"/>
              </w:rPr>
              <w:t>92.0%</w:t>
            </w:r>
          </w:p>
        </w:tc>
        <w:tc>
          <w:tcPr>
            <w:tcW w:type="dxa" w:w="1260"/>
            <w:tcMar>
              <w:top w:w="100" w:type="dxa"/>
              <w:bottom w:w="100" w:type="dxa"/>
              <w:left w:w="140" w:type="dxa"/>
              <w:right w:w="140" w:type="dxa"/>
            </w:tcMar>
          </w:tcPr>
          <w:p>
            <w:pPr>
              <w:jc w:val="center"/>
            </w:pPr>
            <w:r>
              <w:rPr>
                <w:sz w:val="15"/>
              </w:rPr>
              <w:t>75.0%</w:t>
            </w:r>
          </w:p>
        </w:tc>
        <w:tc>
          <w:tcPr>
            <w:tcW w:type="dxa" w:w="1260"/>
            <w:tcMar>
              <w:top w:w="100" w:type="dxa"/>
              <w:bottom w:w="100" w:type="dxa"/>
              <w:left w:w="140" w:type="dxa"/>
              <w:right w:w="140" w:type="dxa"/>
            </w:tcMar>
          </w:tcPr>
          <w:p>
            <w:pPr>
              <w:jc w:val="center"/>
            </w:pPr>
            <w:r>
              <w:rPr>
                <w:sz w:val="15"/>
              </w:rPr>
              <w:t>50.0% [24%, 76%]</w:t>
            </w:r>
          </w:p>
        </w:tc>
        <w:tc>
          <w:tcPr>
            <w:tcW w:type="dxa" w:w="1260"/>
            <w:tcMar>
              <w:top w:w="100" w:type="dxa"/>
              <w:bottom w:w="100" w:type="dxa"/>
              <w:left w:w="140" w:type="dxa"/>
              <w:right w:w="140" w:type="dxa"/>
            </w:tcMar>
          </w:tcPr>
          <w:p>
            <w:pPr>
              <w:jc w:val="center"/>
            </w:pPr>
            <w:r>
              <w:rPr>
                <w:sz w:val="15"/>
              </w:rPr>
              <w:t>4.20 f</w:t>
            </w:r>
          </w:p>
        </w:tc>
      </w:tr>
      <w:tr>
        <w:tc>
          <w:tcPr>
            <w:tcW w:type="dxa" w:w="1260"/>
            <w:tcMar>
              <w:top w:w="100" w:type="dxa"/>
              <w:bottom w:w="100" w:type="dxa"/>
              <w:left w:w="140" w:type="dxa"/>
              <w:right w:w="140" w:type="dxa"/>
            </w:tcMar>
          </w:tcPr>
          <w:p>
            <w:r>
              <w:rPr>
                <w:sz w:val="15"/>
              </w:rPr>
              <w:t>2. Appearance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(0.00, 1.00, 0.00, 0.00, 0.18)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3. Motion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(0.00, 0.00, 1.00, 0.00, 0.18)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4. Hazard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(0.00, 0.00, 0.00, 1.00, 0.18)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5. dHash + Motion</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(0.50, 0.00, 0.50, 0.00, 0.18)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6. dHash + Appearance</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(0.50, 0.50, 0.00, 0.00, 0.18)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7. dHash + Mot + Haz</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(0.35, 0.00, 0.35, 0.30, 0.18)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8. Full Gate (Default, Unaugmented)</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9. Full Gate (Default)</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2.0%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10. Full Gate (Text Profile)</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30.1 ± 6.3</w:t>
            </w:r>
          </w:p>
        </w:tc>
        <w:tc>
          <w:tcPr>
            <w:tcW w:type="dxa" w:w="1260"/>
            <w:tcMar>
              <w:top w:w="100" w:type="dxa"/>
              <w:bottom w:w="100" w:type="dxa"/>
              <w:left w:w="140" w:type="dxa"/>
              <w:right w:w="140" w:type="dxa"/>
            </w:tcMar>
          </w:tcPr>
          <w:p>
            <w:pPr>
              <w:jc w:val="center"/>
            </w:pPr>
            <w:r>
              <w:rPr>
                <w:sz w:val="15"/>
              </w:rPr>
              <w:t>85.0% ± 3.2%</w:t>
            </w:r>
          </w:p>
        </w:tc>
        <w:tc>
          <w:tcPr>
            <w:tcW w:type="dxa" w:w="1260"/>
            <w:tcMar>
              <w:top w:w="100" w:type="dxa"/>
              <w:bottom w:w="100" w:type="dxa"/>
              <w:left w:w="140" w:type="dxa"/>
              <w:right w:w="140" w:type="dxa"/>
            </w:tcMar>
          </w:tcPr>
          <w:p>
            <w:pPr>
              <w:jc w:val="center"/>
            </w:pPr>
            <w:r>
              <w:rPr>
                <w:sz w:val="15"/>
              </w:rPr>
              <w:t>62.4% ± 10.5%</w:t>
            </w:r>
          </w:p>
        </w:tc>
        <w:tc>
          <w:tcPr>
            <w:tcW w:type="dxa" w:w="1260"/>
            <w:tcMar>
              <w:top w:w="100" w:type="dxa"/>
              <w:bottom w:w="100" w:type="dxa"/>
              <w:left w:w="140" w:type="dxa"/>
              <w:right w:w="140" w:type="dxa"/>
            </w:tcMar>
          </w:tcPr>
          <w:p>
            <w:pPr>
              <w:jc w:val="center"/>
            </w:pPr>
            <w:r>
              <w:rPr>
                <w:sz w:val="15"/>
              </w:rPr>
              <w:t>61.6% ± 10.7%* (1:1: 53.9%)</w:t>
            </w:r>
          </w:p>
        </w:tc>
        <w:tc>
          <w:tcPr>
            <w:tcW w:type="dxa" w:w="1260"/>
            <w:tcMar>
              <w:top w:w="100" w:type="dxa"/>
              <w:bottom w:w="100" w:type="dxa"/>
              <w:left w:w="140" w:type="dxa"/>
              <w:right w:w="140" w:type="dxa"/>
            </w:tcMar>
          </w:tcPr>
          <w:p>
            <w:pPr>
              <w:jc w:val="center"/>
            </w:pPr>
            <w:r>
              <w:rPr>
                <w:sz w:val="15"/>
              </w:rPr>
              <w:t>1.83 f</w:t>
            </w:r>
          </w:p>
        </w:tc>
      </w:tr>
      <w:tr>
        <w:tc>
          <w:tcPr>
            <w:tcW w:type="dxa" w:w="1260"/>
            <w:tcMar>
              <w:top w:w="100" w:type="dxa"/>
              <w:bottom w:w="100" w:type="dxa"/>
              <w:left w:w="140" w:type="dxa"/>
              <w:right w:w="140" w:type="dxa"/>
            </w:tcMar>
          </w:tcPr>
          <w:p>
            <w:r>
              <w:rPr>
                <w:sz w:val="15"/>
              </w:rPr>
              <w:t>11. Full Gate (Low-τ,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68.6 ± 0.5</w:t>
            </w:r>
          </w:p>
        </w:tc>
        <w:tc>
          <w:tcPr>
            <w:tcW w:type="dxa" w:w="1260"/>
            <w:tcMar>
              <w:top w:w="100" w:type="dxa"/>
              <w:bottom w:w="100" w:type="dxa"/>
              <w:left w:w="140" w:type="dxa"/>
              <w:right w:w="140" w:type="dxa"/>
            </w:tcMar>
          </w:tcPr>
          <w:p>
            <w:pPr>
              <w:jc w:val="center"/>
            </w:pPr>
            <w:r>
              <w:rPr>
                <w:sz w:val="15"/>
              </w:rPr>
              <w:t>65.7%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12. Full Gate (Low-τ=0.05,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22.6 ± 0.5</w:t>
            </w:r>
          </w:p>
        </w:tc>
        <w:tc>
          <w:tcPr>
            <w:tcW w:type="dxa" w:w="1260"/>
            <w:tcMar>
              <w:top w:w="100" w:type="dxa"/>
              <w:bottom w:w="100" w:type="dxa"/>
              <w:left w:w="140" w:type="dxa"/>
              <w:right w:w="140" w:type="dxa"/>
            </w:tcMar>
          </w:tcPr>
          <w:p>
            <w:pPr>
              <w:jc w:val="center"/>
            </w:pPr>
            <w:r>
              <w:rPr>
                <w:sz w:val="15"/>
              </w:rPr>
              <w:t>88.7%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13. Full Gate + Watchdog (T_max=6,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92.0 ± 0.0</w:t>
            </w:r>
          </w:p>
        </w:tc>
        <w:tc>
          <w:tcPr>
            <w:tcW w:type="dxa" w:w="1260"/>
            <w:tcMar>
              <w:top w:w="100" w:type="dxa"/>
              <w:bottom w:w="100" w:type="dxa"/>
              <w:left w:w="140" w:type="dxa"/>
              <w:right w:w="140" w:type="dxa"/>
            </w:tcMar>
          </w:tcPr>
          <w:p>
            <w:pPr>
              <w:jc w:val="center"/>
            </w:pPr>
            <w:r>
              <w:rPr>
                <w:sz w:val="15"/>
              </w:rPr>
              <w:t>54.0%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14. Full Gate + Watchdog (T_max=6,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34.0 ± 0.0</w:t>
            </w:r>
          </w:p>
        </w:tc>
        <w:tc>
          <w:tcPr>
            <w:tcW w:type="dxa" w:w="1260"/>
            <w:tcMar>
              <w:top w:w="100" w:type="dxa"/>
              <w:bottom w:w="100" w:type="dxa"/>
              <w:left w:w="140" w:type="dxa"/>
              <w:right w:w="140" w:type="dxa"/>
            </w:tcMar>
          </w:tcPr>
          <w:p>
            <w:pPr>
              <w:jc w:val="center"/>
            </w:pPr>
            <w:r>
              <w:rPr>
                <w:sz w:val="15"/>
              </w:rPr>
              <w:t>83.0%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15. Full Gate + Watchdog (T_max=15,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74.0 ± 0.0</w:t>
            </w:r>
          </w:p>
        </w:tc>
        <w:tc>
          <w:tcPr>
            <w:tcW w:type="dxa" w:w="1260"/>
            <w:tcMar>
              <w:top w:w="100" w:type="dxa"/>
              <w:bottom w:w="100" w:type="dxa"/>
              <w:left w:w="140" w:type="dxa"/>
              <w:right w:w="140" w:type="dxa"/>
            </w:tcMar>
          </w:tcPr>
          <w:p>
            <w:pPr>
              <w:jc w:val="center"/>
            </w:pPr>
            <w:r>
              <w:rPr>
                <w:sz w:val="15"/>
              </w:rPr>
              <w:t>63.0%</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(Mean)†</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16. Full Gate + Watchdog (T_max=15,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20.2 ± 0.4</w:t>
            </w:r>
          </w:p>
        </w:tc>
        <w:tc>
          <w:tcPr>
            <w:tcW w:type="dxa" w:w="1260"/>
            <w:tcMar>
              <w:top w:w="100" w:type="dxa"/>
              <w:bottom w:w="100" w:type="dxa"/>
              <w:left w:w="140" w:type="dxa"/>
              <w:right w:w="140" w:type="dxa"/>
            </w:tcMar>
          </w:tcPr>
          <w:p>
            <w:pPr>
              <w:jc w:val="center"/>
            </w:pPr>
            <w:r>
              <w:rPr>
                <w:sz w:val="15"/>
              </w:rPr>
              <w:t>89.9%</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(Mean)†</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17. Zero-Edit Control (Std. dHash)</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20.3 ± 8.6</w:t>
            </w:r>
          </w:p>
        </w:tc>
        <w:tc>
          <w:tcPr>
            <w:tcW w:type="dxa" w:w="1260"/>
            <w:tcMar>
              <w:top w:w="100" w:type="dxa"/>
              <w:bottom w:w="100" w:type="dxa"/>
              <w:left w:w="140" w:type="dxa"/>
              <w:right w:w="140" w:type="dxa"/>
            </w:tcMar>
          </w:tcPr>
          <w:p>
            <w:pPr>
              <w:jc w:val="center"/>
            </w:pPr>
            <w:r>
              <w:rPr>
                <w:sz w:val="15"/>
              </w:rPr>
              <w:t>89.8%</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(Noise)</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18. Zero-Edit Control (Dead-Zone dHash ε=7.0)</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2.6 ± 1.2</w:t>
            </w:r>
          </w:p>
        </w:tc>
        <w:tc>
          <w:tcPr>
            <w:tcW w:type="dxa" w:w="1260"/>
            <w:tcMar>
              <w:top w:w="100" w:type="dxa"/>
              <w:bottom w:w="100" w:type="dxa"/>
              <w:left w:w="140" w:type="dxa"/>
              <w:right w:w="140" w:type="dxa"/>
            </w:tcMar>
          </w:tcPr>
          <w:p>
            <w:pPr>
              <w:jc w:val="center"/>
            </w:pPr>
            <w:r>
              <w:rPr>
                <w:sz w:val="15"/>
              </w:rPr>
              <w:t>98.7%</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(Suppressed)</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19. SightLine++ (ROI Max-Pool + 2D dHash)</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15.0 ± 0.0</w:t>
            </w:r>
          </w:p>
        </w:tc>
        <w:tc>
          <w:tcPr>
            <w:tcW w:type="dxa" w:w="1260"/>
            <w:tcMar>
              <w:top w:w="100" w:type="dxa"/>
              <w:bottom w:w="100" w:type="dxa"/>
              <w:left w:w="140" w:type="dxa"/>
              <w:right w:w="140" w:type="dxa"/>
            </w:tcMar>
          </w:tcPr>
          <w:p>
            <w:pPr>
              <w:jc w:val="center"/>
            </w:pPr>
            <w:r>
              <w:rPr>
                <w:sz w:val="15"/>
              </w:rPr>
              <w:t>92.5%</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0.00 f</w:t>
            </w:r>
          </w:p>
        </w:tc>
      </w:tr>
    </w:tbl>
    <w:p>
      <w:pPr>
        <w:spacing w:before="200" w:after="60"/>
      </w:pPr>
      <w:r>
        <w:rPr>
          <w:rFonts w:ascii="Times New Roman" w:hAnsi="Times New Roman"/>
          <w:b/>
          <w:color w:val="003366"/>
          <w:sz w:val="21"/>
        </w:rPr>
        <w:t>A. Periodic Sampling Stride Sweep</w:t>
      </w:r>
    </w:p>
    <w:p>
      <w:pPr>
        <w:spacing w:after="80" w:line="259" w:lineRule="auto"/>
      </w:pPr>
      <w:r>
        <w:rPr>
          <w:rFonts w:ascii="Times New Roman" w:hAnsi="Times New Roman"/>
          <w:sz w:val="20"/>
        </w:rPr>
        <w:t xml:space="preserve">To evaluate periodic sampling trade-offs systematically, Table IV presents an empirical stride sweep across </w:t>
      </w:r>
      <m:oMath>
        <m:r>
          <m:t>k∈[2,30]</m:t>
        </m:r>
      </m:oMath>
      <w:r>
        <w:rPr>
          <w:rFonts w:ascii="Times New Roman" w:hAnsi="Times New Roman"/>
          <w:sz w:val="20"/>
        </w:rPr>
        <w:t xml:space="preserve"> on Scenario C (onset </w:t>
      </w:r>
      <m:oMath>
        <m:r>
          <m:t>t=130</m:t>
        </m:r>
      </m:oMath>
      <w:r>
        <w:rPr>
          <w:rFonts w:ascii="Times New Roman" w:hAnsi="Times New Roman"/>
          <w:sz w:val="20"/>
        </w:rPr>
        <w:t>):</w:t>
      </w:r>
    </w:p>
    <w:p>
      <w:pPr>
        <w:jc w:val="center"/>
      </w:pPr>
      <w:r>
        <w:rPr>
          <w:b/>
          <w:sz w:val="19"/>
        </w:rPr>
        <w:t>TABLE IV: PERIODIC SAMPLING STRIDE SWEEP AND PHASE-AVERAGED RECALL (SCENARIO C)</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Stride k</w:t>
            </w:r>
          </w:p>
        </w:tc>
        <w:tc>
          <w:tcPr>
            <w:tcW w:type="dxa" w:w="2016"/>
            <w:shd w:fill="EAEAEA"/>
            <w:tcMar>
              <w:top w:w="100" w:type="dxa"/>
              <w:bottom w:w="100" w:type="dxa"/>
              <w:left w:w="140" w:type="dxa"/>
              <w:right w:w="140" w:type="dxa"/>
            </w:tcMar>
          </w:tcPr>
          <w:p>
            <w:pPr>
              <w:jc w:val="center"/>
            </w:pPr>
            <w:r>
              <w:rPr>
                <w:b/>
                <w:sz w:val="16"/>
              </w:rPr>
              <w:t>Invocations</w:t>
            </w:r>
          </w:p>
        </w:tc>
        <w:tc>
          <w:tcPr>
            <w:tcW w:type="dxa" w:w="2016"/>
            <w:shd w:fill="EAEAEA"/>
            <w:tcMar>
              <w:top w:w="100" w:type="dxa"/>
              <w:bottom w:w="100" w:type="dxa"/>
              <w:left w:w="140" w:type="dxa"/>
              <w:right w:w="140" w:type="dxa"/>
            </w:tcMar>
          </w:tcPr>
          <w:p>
            <w:pPr>
              <w:jc w:val="center"/>
            </w:pPr>
            <w:r>
              <w:rPr>
                <w:b/>
                <w:sz w:val="16"/>
              </w:rPr>
              <w:t>Suppression</w:t>
            </w:r>
          </w:p>
        </w:tc>
        <w:tc>
          <w:tcPr>
            <w:tcW w:type="dxa" w:w="2016"/>
            <w:shd w:fill="EAEAEA"/>
            <w:tcMar>
              <w:top w:w="100" w:type="dxa"/>
              <w:bottom w:w="100" w:type="dxa"/>
              <w:left w:w="140" w:type="dxa"/>
              <w:right w:w="140" w:type="dxa"/>
            </w:tcMar>
          </w:tcPr>
          <w:p>
            <w:pPr>
              <w:jc w:val="center"/>
            </w:pPr>
            <w:r>
              <w:rPr>
                <w:b/>
                <w:sz w:val="16"/>
              </w:rPr>
              <w:t>Phase-Avg. Recall (W=6 across phases)</w:t>
            </w:r>
          </w:p>
        </w:tc>
        <w:tc>
          <w:tcPr>
            <w:tcW w:type="dxa" w:w="2016"/>
            <w:shd w:fill="EAEAEA"/>
            <w:tcMar>
              <w:top w:w="100" w:type="dxa"/>
              <w:bottom w:w="100" w:type="dxa"/>
              <w:left w:w="140" w:type="dxa"/>
              <w:right w:w="140" w:type="dxa"/>
            </w:tcMar>
          </w:tcPr>
          <w:p>
            <w:pPr>
              <w:jc w:val="center"/>
            </w:pPr>
            <w:r>
              <w:rPr>
                <w:b/>
                <w:sz w:val="16"/>
              </w:rPr>
              <w:t>Mean Delay (frames)</w:t>
            </w:r>
          </w:p>
        </w:tc>
      </w:tr>
      <w:tr>
        <w:tc>
          <w:tcPr>
            <w:tcW w:type="dxa" w:w="2016"/>
            <w:tcMar>
              <w:top w:w="100" w:type="dxa"/>
              <w:bottom w:w="100" w:type="dxa"/>
              <w:left w:w="140" w:type="dxa"/>
              <w:right w:w="140" w:type="dxa"/>
            </w:tcMar>
          </w:tcPr>
          <w:p>
            <w:r>
              <w:rPr>
                <w:sz w:val="15"/>
              </w:rPr>
              <w:t>k = 2</w:t>
            </w:r>
          </w:p>
        </w:tc>
        <w:tc>
          <w:tcPr>
            <w:tcW w:type="dxa" w:w="2016"/>
            <w:tcMar>
              <w:top w:w="100" w:type="dxa"/>
              <w:bottom w:w="100" w:type="dxa"/>
              <w:left w:w="140" w:type="dxa"/>
              <w:right w:w="140" w:type="dxa"/>
            </w:tcMar>
          </w:tcPr>
          <w:p>
            <w:pPr>
              <w:jc w:val="center"/>
            </w:pPr>
            <w:r>
              <w:rPr>
                <w:sz w:val="15"/>
              </w:rPr>
              <w:t>100</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0.47 f</w:t>
            </w:r>
          </w:p>
        </w:tc>
      </w:tr>
      <w:tr>
        <w:tc>
          <w:tcPr>
            <w:tcW w:type="dxa" w:w="2016"/>
            <w:tcMar>
              <w:top w:w="100" w:type="dxa"/>
              <w:bottom w:w="100" w:type="dxa"/>
              <w:left w:w="140" w:type="dxa"/>
              <w:right w:w="140" w:type="dxa"/>
            </w:tcMar>
          </w:tcPr>
          <w:p>
            <w:r>
              <w:rPr>
                <w:sz w:val="15"/>
              </w:rPr>
              <w:t>k = 4</w:t>
            </w:r>
          </w:p>
        </w:tc>
        <w:tc>
          <w:tcPr>
            <w:tcW w:type="dxa" w:w="2016"/>
            <w:tcMar>
              <w:top w:w="100" w:type="dxa"/>
              <w:bottom w:w="100" w:type="dxa"/>
              <w:left w:w="140" w:type="dxa"/>
              <w:right w:w="140" w:type="dxa"/>
            </w:tcMar>
          </w:tcPr>
          <w:p>
            <w:pPr>
              <w:jc w:val="center"/>
            </w:pPr>
            <w:r>
              <w:rPr>
                <w:sz w:val="15"/>
              </w:rPr>
              <w:t>50</w:t>
            </w:r>
          </w:p>
        </w:tc>
        <w:tc>
          <w:tcPr>
            <w:tcW w:type="dxa" w:w="2016"/>
            <w:tcMar>
              <w:top w:w="100" w:type="dxa"/>
              <w:bottom w:w="100" w:type="dxa"/>
              <w:left w:w="140" w:type="dxa"/>
              <w:right w:w="140" w:type="dxa"/>
            </w:tcMar>
          </w:tcPr>
          <w:p>
            <w:pPr>
              <w:jc w:val="center"/>
            </w:pPr>
            <w:r>
              <w:rPr>
                <w:sz w:val="15"/>
              </w:rPr>
              <w:t>75.0%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1.53 f</w:t>
            </w:r>
          </w:p>
        </w:tc>
      </w:tr>
      <w:tr>
        <w:tc>
          <w:tcPr>
            <w:tcW w:type="dxa" w:w="2016"/>
            <w:tcMar>
              <w:top w:w="100" w:type="dxa"/>
              <w:bottom w:w="100" w:type="dxa"/>
              <w:left w:w="140" w:type="dxa"/>
              <w:right w:w="140" w:type="dxa"/>
            </w:tcMar>
          </w:tcPr>
          <w:p>
            <w:r>
              <w:rPr>
                <w:sz w:val="15"/>
              </w:rPr>
              <w:t>k = 6 (Unsaturated)</w:t>
            </w:r>
          </w:p>
        </w:tc>
        <w:tc>
          <w:tcPr>
            <w:tcW w:type="dxa" w:w="2016"/>
            <w:tcMar>
              <w:top w:w="100" w:type="dxa"/>
              <w:bottom w:w="100" w:type="dxa"/>
              <w:left w:w="140" w:type="dxa"/>
              <w:right w:w="140" w:type="dxa"/>
            </w:tcMar>
          </w:tcPr>
          <w:p>
            <w:pPr>
              <w:jc w:val="center"/>
            </w:pPr>
            <w:r>
              <w:rPr>
                <w:sz w:val="15"/>
              </w:rPr>
              <w:t>34</w:t>
            </w:r>
          </w:p>
        </w:tc>
        <w:tc>
          <w:tcPr>
            <w:tcW w:type="dxa" w:w="2016"/>
            <w:tcMar>
              <w:top w:w="100" w:type="dxa"/>
              <w:bottom w:w="100" w:type="dxa"/>
              <w:left w:w="140" w:type="dxa"/>
              <w:right w:w="140" w:type="dxa"/>
            </w:tcMar>
          </w:tcPr>
          <w:p>
            <w:pPr>
              <w:jc w:val="center"/>
            </w:pPr>
            <w:r>
              <w:rPr>
                <w:sz w:val="15"/>
              </w:rPr>
              <w:t>83.0%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2.60 f</w:t>
            </w:r>
          </w:p>
        </w:tc>
      </w:tr>
      <w:tr>
        <w:tc>
          <w:tcPr>
            <w:tcW w:type="dxa" w:w="2016"/>
            <w:tcMar>
              <w:top w:w="100" w:type="dxa"/>
              <w:bottom w:w="100" w:type="dxa"/>
              <w:left w:w="140" w:type="dxa"/>
              <w:right w:w="140" w:type="dxa"/>
            </w:tcMar>
          </w:tcPr>
          <w:p>
            <w:r>
              <w:rPr>
                <w:sz w:val="15"/>
              </w:rPr>
              <w:t>k = 6 (Busy-Skip 12f)</w:t>
            </w:r>
          </w:p>
        </w:tc>
        <w:tc>
          <w:tcPr>
            <w:tcW w:type="dxa" w:w="2016"/>
            <w:tcMar>
              <w:top w:w="100" w:type="dxa"/>
              <w:bottom w:w="100" w:type="dxa"/>
              <w:left w:w="140" w:type="dxa"/>
              <w:right w:w="140" w:type="dxa"/>
            </w:tcMar>
          </w:tcPr>
          <w:p>
            <w:pPr>
              <w:jc w:val="center"/>
            </w:pPr>
            <w:r>
              <w:rPr>
                <w:sz w:val="15"/>
              </w:rPr>
              <w:t>17 served (34 req.)</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8</w:t>
            </w:r>
          </w:p>
        </w:tc>
        <w:tc>
          <w:tcPr>
            <w:tcW w:type="dxa" w:w="2016"/>
            <w:tcMar>
              <w:top w:w="100" w:type="dxa"/>
              <w:bottom w:w="100" w:type="dxa"/>
              <w:left w:w="140" w:type="dxa"/>
              <w:right w:w="140" w:type="dxa"/>
            </w:tcMar>
          </w:tcPr>
          <w:p>
            <w:pPr>
              <w:jc w:val="center"/>
            </w:pPr>
            <w:r>
              <w:rPr>
                <w:sz w:val="15"/>
              </w:rPr>
              <w:t>25</w:t>
            </w:r>
          </w:p>
        </w:tc>
        <w:tc>
          <w:tcPr>
            <w:tcW w:type="dxa" w:w="2016"/>
            <w:tcMar>
              <w:top w:w="100" w:type="dxa"/>
              <w:bottom w:w="100" w:type="dxa"/>
              <w:left w:w="140" w:type="dxa"/>
              <w:right w:w="140" w:type="dxa"/>
            </w:tcMar>
          </w:tcPr>
          <w:p>
            <w:pPr>
              <w:jc w:val="center"/>
            </w:pPr>
            <w:r>
              <w:rPr>
                <w:sz w:val="15"/>
              </w:rPr>
              <w:t>87.5%</w:t>
            </w:r>
          </w:p>
        </w:tc>
        <w:tc>
          <w:tcPr>
            <w:tcW w:type="dxa" w:w="2016"/>
            <w:tcMar>
              <w:top w:w="100" w:type="dxa"/>
              <w:bottom w:w="100" w:type="dxa"/>
              <w:left w:w="140" w:type="dxa"/>
              <w:right w:w="140" w:type="dxa"/>
            </w:tcMar>
          </w:tcPr>
          <w:p>
            <w:pPr>
              <w:jc w:val="center"/>
            </w:pPr>
            <w:r>
              <w:rPr>
                <w:sz w:val="15"/>
              </w:rPr>
              <w:t>73.3%</w:t>
            </w:r>
          </w:p>
        </w:tc>
        <w:tc>
          <w:tcPr>
            <w:tcW w:type="dxa" w:w="2016"/>
            <w:tcMar>
              <w:top w:w="100" w:type="dxa"/>
              <w:bottom w:w="100" w:type="dxa"/>
              <w:left w:w="140" w:type="dxa"/>
              <w:right w:w="140" w:type="dxa"/>
            </w:tcMar>
          </w:tcPr>
          <w:p>
            <w:pPr>
              <w:jc w:val="center"/>
            </w:pPr>
            <w:r>
              <w:rPr>
                <w:sz w:val="15"/>
              </w:rPr>
              <w:t>2.64 f</w:t>
            </w:r>
          </w:p>
        </w:tc>
      </w:tr>
      <w:tr>
        <w:tc>
          <w:tcPr>
            <w:tcW w:type="dxa" w:w="2016"/>
            <w:tcMar>
              <w:top w:w="100" w:type="dxa"/>
              <w:bottom w:w="100" w:type="dxa"/>
              <w:left w:w="140" w:type="dxa"/>
              <w:right w:w="140" w:type="dxa"/>
            </w:tcMar>
          </w:tcPr>
          <w:p>
            <w:r>
              <w:rPr>
                <w:sz w:val="15"/>
              </w:rPr>
              <w:t>k = 10</w:t>
            </w:r>
          </w:p>
        </w:tc>
        <w:tc>
          <w:tcPr>
            <w:tcW w:type="dxa" w:w="2016"/>
            <w:tcMar>
              <w:top w:w="100" w:type="dxa"/>
              <w:bottom w:w="100" w:type="dxa"/>
              <w:left w:w="140" w:type="dxa"/>
              <w:right w:w="140" w:type="dxa"/>
            </w:tcMar>
          </w:tcPr>
          <w:p>
            <w:pPr>
              <w:jc w:val="center"/>
            </w:pPr>
            <w:r>
              <w:rPr>
                <w:sz w:val="15"/>
              </w:rPr>
              <w:t>20</w:t>
            </w:r>
          </w:p>
        </w:tc>
        <w:tc>
          <w:tcPr>
            <w:tcW w:type="dxa" w:w="2016"/>
            <w:tcMar>
              <w:top w:w="100" w:type="dxa"/>
              <w:bottom w:w="100" w:type="dxa"/>
              <w:left w:w="140" w:type="dxa"/>
              <w:right w:w="140" w:type="dxa"/>
            </w:tcMar>
          </w:tcPr>
          <w:p>
            <w:pPr>
              <w:jc w:val="center"/>
            </w:pPr>
            <w:r>
              <w:rPr>
                <w:sz w:val="15"/>
              </w:rPr>
              <w:t>90.0%</w:t>
            </w:r>
          </w:p>
        </w:tc>
        <w:tc>
          <w:tcPr>
            <w:tcW w:type="dxa" w:w="2016"/>
            <w:tcMar>
              <w:top w:w="100" w:type="dxa"/>
              <w:bottom w:w="100" w:type="dxa"/>
              <w:left w:w="140" w:type="dxa"/>
              <w:right w:w="140" w:type="dxa"/>
            </w:tcMar>
          </w:tcPr>
          <w:p>
            <w:pPr>
              <w:jc w:val="center"/>
            </w:pPr>
            <w:r>
              <w:rPr>
                <w:sz w:val="15"/>
              </w:rPr>
              <w:t>46.7%</w:t>
            </w:r>
          </w:p>
        </w:tc>
        <w:tc>
          <w:tcPr>
            <w:tcW w:type="dxa" w:w="2016"/>
            <w:tcMar>
              <w:top w:w="100" w:type="dxa"/>
              <w:bottom w:w="100" w:type="dxa"/>
              <w:left w:w="140" w:type="dxa"/>
              <w:right w:w="140" w:type="dxa"/>
            </w:tcMar>
          </w:tcPr>
          <w:p>
            <w:pPr>
              <w:jc w:val="center"/>
            </w:pPr>
            <w:r>
              <w:rPr>
                <w:sz w:val="15"/>
              </w:rPr>
              <w:t>2.14 f</w:t>
            </w:r>
          </w:p>
        </w:tc>
      </w:tr>
      <w:tr>
        <w:tc>
          <w:tcPr>
            <w:tcW w:type="dxa" w:w="2016"/>
            <w:tcMar>
              <w:top w:w="100" w:type="dxa"/>
              <w:bottom w:w="100" w:type="dxa"/>
              <w:left w:w="140" w:type="dxa"/>
              <w:right w:w="140" w:type="dxa"/>
            </w:tcMar>
          </w:tcPr>
          <w:p>
            <w:r>
              <w:rPr>
                <w:sz w:val="15"/>
              </w:rPr>
              <w:t>k = 12 (Zero Backlog)</w:t>
            </w:r>
          </w:p>
        </w:tc>
        <w:tc>
          <w:tcPr>
            <w:tcW w:type="dxa" w:w="2016"/>
            <w:tcMar>
              <w:top w:w="100" w:type="dxa"/>
              <w:bottom w:w="100" w:type="dxa"/>
              <w:left w:w="140" w:type="dxa"/>
              <w:right w:w="140" w:type="dxa"/>
            </w:tcMar>
          </w:tcPr>
          <w:p>
            <w:pPr>
              <w:jc w:val="center"/>
            </w:pPr>
            <w:r>
              <w:rPr>
                <w:sz w:val="15"/>
              </w:rPr>
              <w:t>17</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15</w:t>
            </w:r>
          </w:p>
        </w:tc>
        <w:tc>
          <w:tcPr>
            <w:tcW w:type="dxa" w:w="2016"/>
            <w:tcMar>
              <w:top w:w="100" w:type="dxa"/>
              <w:bottom w:w="100" w:type="dxa"/>
              <w:left w:w="140" w:type="dxa"/>
              <w:right w:w="140" w:type="dxa"/>
            </w:tcMar>
          </w:tcPr>
          <w:p>
            <w:pPr>
              <w:jc w:val="center"/>
            </w:pPr>
            <w:r>
              <w:rPr>
                <w:sz w:val="15"/>
              </w:rPr>
              <w:t>14</w:t>
            </w:r>
          </w:p>
        </w:tc>
        <w:tc>
          <w:tcPr>
            <w:tcW w:type="dxa" w:w="2016"/>
            <w:tcMar>
              <w:top w:w="100" w:type="dxa"/>
              <w:bottom w:w="100" w:type="dxa"/>
              <w:left w:w="140" w:type="dxa"/>
              <w:right w:w="140" w:type="dxa"/>
            </w:tcMar>
          </w:tcPr>
          <w:p>
            <w:pPr>
              <w:jc w:val="center"/>
            </w:pPr>
            <w:r>
              <w:rPr>
                <w:sz w:val="15"/>
              </w:rPr>
              <w:t>93.0%</w:t>
            </w:r>
          </w:p>
        </w:tc>
        <w:tc>
          <w:tcPr>
            <w:tcW w:type="dxa" w:w="2016"/>
            <w:tcMar>
              <w:top w:w="100" w:type="dxa"/>
              <w:bottom w:w="100" w:type="dxa"/>
              <w:left w:w="140" w:type="dxa"/>
              <w:right w:w="140" w:type="dxa"/>
            </w:tcMar>
          </w:tcPr>
          <w:p>
            <w:pPr>
              <w:jc w:val="center"/>
            </w:pPr>
            <w:r>
              <w:rPr>
                <w:sz w:val="15"/>
              </w:rPr>
              <w:t>40.0%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20</w:t>
            </w:r>
          </w:p>
        </w:tc>
        <w:tc>
          <w:tcPr>
            <w:tcW w:type="dxa" w:w="2016"/>
            <w:tcMar>
              <w:top w:w="100" w:type="dxa"/>
              <w:bottom w:w="100" w:type="dxa"/>
              <w:left w:w="140" w:type="dxa"/>
              <w:right w:w="140" w:type="dxa"/>
            </w:tcMar>
          </w:tcPr>
          <w:p>
            <w:pPr>
              <w:jc w:val="center"/>
            </w:pPr>
            <w:r>
              <w:rPr>
                <w:sz w:val="15"/>
              </w:rPr>
              <w:t>10</w:t>
            </w:r>
          </w:p>
        </w:tc>
        <w:tc>
          <w:tcPr>
            <w:tcW w:type="dxa" w:w="2016"/>
            <w:tcMar>
              <w:top w:w="100" w:type="dxa"/>
              <w:bottom w:w="100" w:type="dxa"/>
              <w:left w:w="140" w:type="dxa"/>
              <w:right w:w="140" w:type="dxa"/>
            </w:tcMar>
          </w:tcPr>
          <w:p>
            <w:pPr>
              <w:jc w:val="center"/>
            </w:pPr>
            <w:r>
              <w:rPr>
                <w:sz w:val="15"/>
              </w:rPr>
              <w:t>95.0%</w:t>
            </w:r>
          </w:p>
        </w:tc>
        <w:tc>
          <w:tcPr>
            <w:tcW w:type="dxa" w:w="2016"/>
            <w:tcMar>
              <w:top w:w="100" w:type="dxa"/>
              <w:bottom w:w="100" w:type="dxa"/>
              <w:left w:w="140" w:type="dxa"/>
              <w:right w:w="140" w:type="dxa"/>
            </w:tcMar>
          </w:tcPr>
          <w:p>
            <w:pPr>
              <w:jc w:val="center"/>
            </w:pPr>
            <w:r>
              <w:rPr>
                <w:sz w:val="15"/>
              </w:rPr>
              <w:t>6.7%</w:t>
            </w:r>
          </w:p>
        </w:tc>
        <w:tc>
          <w:tcPr>
            <w:tcW w:type="dxa" w:w="2016"/>
            <w:tcMar>
              <w:top w:w="100" w:type="dxa"/>
              <w:bottom w:w="100" w:type="dxa"/>
              <w:left w:w="140" w:type="dxa"/>
              <w:right w:w="140" w:type="dxa"/>
            </w:tcMar>
          </w:tcPr>
          <w:p>
            <w:pPr>
              <w:jc w:val="center"/>
            </w:pPr>
            <w:r>
              <w:rPr>
                <w:sz w:val="15"/>
              </w:rPr>
              <w:t>0.00 f</w:t>
            </w:r>
          </w:p>
        </w:tc>
      </w:tr>
    </w:tbl>
    <w:p>
      <w:pPr>
        <w:spacing w:before="160" w:after="40"/>
        <w:jc w:val="center"/>
      </w:pPr>
      <w:r>
        <w:drawing>
          <wp:inline xmlns:a="http://schemas.openxmlformats.org/drawingml/2006/main" xmlns:pic="http://schemas.openxmlformats.org/drawingml/2006/picture">
            <wp:extent cx="6217920" cy="3359107"/>
            <wp:docPr id="5" name="Picture 5"/>
            <wp:cNvGraphicFramePr>
              <a:graphicFrameLocks noChangeAspect="1"/>
            </wp:cNvGraphicFramePr>
            <a:graphic>
              <a:graphicData uri="http://schemas.openxmlformats.org/drawingml/2006/picture">
                <pic:pic>
                  <pic:nvPicPr>
                    <pic:cNvPr id="0" name="fig5_threshold_sensitivity.png"/>
                    <pic:cNvPicPr/>
                  </pic:nvPicPr>
                  <pic:blipFill>
                    <a:blip r:embed="rId13"/>
                    <a:stretch>
                      <a:fillRect/>
                    </a:stretch>
                  </pic:blipFill>
                  <pic:spPr>
                    <a:xfrm>
                      <a:off x="0" y="0"/>
                      <a:ext cx="6217920" cy="3359107"/>
                    </a:xfrm>
                    <a:prstGeom prst="rect"/>
                  </pic:spPr>
                </pic:pic>
              </a:graphicData>
            </a:graphic>
          </wp:inline>
        </w:drawing>
      </w:r>
    </w:p>
    <w:p>
      <w:pPr>
        <w:spacing w:before="40" w:after="160"/>
        <w:jc w:val="center"/>
      </w:pPr>
      <w:r>
        <w:rPr>
          <w:rFonts w:ascii="Times New Roman" w:hAnsi="Times New Roman"/>
          <w:i/>
          <w:sz w:val="17"/>
        </w:rPr>
        <w:t>Fig. 5. Threshold sensitivity ablation curves across tau in [0.05, 0.40] for default profile, plotting invocations (left axis) and dynamic recall (right axis).</w:t>
      </w:r>
    </w:p>
    <w:p>
      <w:pPr>
        <w:spacing w:before="160" w:after="40"/>
        <w:jc w:val="center"/>
      </w:pPr>
      <w:r>
        <w:drawing>
          <wp:inline xmlns:a="http://schemas.openxmlformats.org/drawingml/2006/main" xmlns:pic="http://schemas.openxmlformats.org/drawingml/2006/picture">
            <wp:extent cx="6217920" cy="3437261"/>
            <wp:docPr id="6" name="Picture 6"/>
            <wp:cNvGraphicFramePr>
              <a:graphicFrameLocks noChangeAspect="1"/>
            </wp:cNvGraphicFramePr>
            <a:graphic>
              <a:graphicData uri="http://schemas.openxmlformats.org/drawingml/2006/picture">
                <pic:pic>
                  <pic:nvPicPr>
                    <pic:cNvPr id="0" name="fig6_safety_tradeoff.png"/>
                    <pic:cNvPicPr/>
                  </pic:nvPicPr>
                  <pic:blipFill>
                    <a:blip r:embed="rId14"/>
                    <a:stretch>
                      <a:fillRect/>
                    </a:stretch>
                  </pic:blipFill>
                  <pic:spPr>
                    <a:xfrm>
                      <a:off x="0" y="0"/>
                      <a:ext cx="6217920" cy="3437261"/>
                    </a:xfrm>
                    <a:prstGeom prst="rect"/>
                  </pic:spPr>
                </pic:pic>
              </a:graphicData>
            </a:graphic>
          </wp:inline>
        </w:drawing>
      </w:r>
    </w:p>
    <w:p>
      <w:pPr>
        <w:spacing w:before="40" w:after="160"/>
        <w:jc w:val="center"/>
      </w:pPr>
      <w:r>
        <w:rPr>
          <w:rFonts w:ascii="Times New Roman" w:hAnsi="Times New Roman"/>
          <w:i/>
          <w:sz w:val="17"/>
        </w:rPr>
        <w:t>Fig. 6. Safety-efficiency trade-off in Scenario C: Redundancy suppression vs. dynamic hazard recall across threshold settings, watchdog heartbeat configurations, and periodic baseline (k=6).</w:t>
      </w:r>
    </w:p>
    <w:p>
      <w:pPr>
        <w:spacing w:before="200" w:after="60"/>
      </w:pPr>
      <w:r>
        <w:rPr>
          <w:rFonts w:ascii="Times New Roman" w:hAnsi="Times New Roman"/>
          <w:b/>
          <w:color w:val="003366"/>
          <w:sz w:val="21"/>
        </w:rPr>
        <w:t>B. Architectural Trade-Off Analysis and Complementary Integration with WorldScribe (ACM UIST 2024)</w:t>
      </w:r>
    </w:p>
    <w:p>
      <w:pPr>
        <w:spacing w:after="80" w:line="259" w:lineRule="auto"/>
      </w:pPr>
      <w:r>
        <w:rPr>
          <w:rFonts w:ascii="Times New Roman" w:hAnsi="Times New Roman"/>
          <w:sz w:val="20"/>
        </w:rPr>
        <w:t>WorldScribe (Lee et al., ACM UIST 2024 [15]) represents a landmark contribution in continuous, context-aware visual description for blind and low-vision individuals. WorldScribe leverages cloud-hosted vision-language models (GPT-4V / Gemini 1.5 Pro) to generate rich, grammatically complex scene narrations structured by user-directed queries and spatial anchors. However, evaluating WorldScribe and SightLine side by side reveals distinct architectural philosophies, operational trade-offs, and complementary deployment models (Table III-B). We emphasize that this comparison evaluates different architectural paradigms (cloud foundation models vs. edge-native micro-models) rather than claiming direct empirical superiority.</w:t>
      </w:r>
    </w:p>
    <w:p>
      <w:pPr>
        <w:jc w:val="center"/>
      </w:pPr>
      <w:r>
        <w:rPr>
          <w:b/>
          <w:sz w:val="19"/>
        </w:rPr>
        <w:t>TABLE III-B: ARCHITECTURAL TRADE-OFF ANALYSIS: SIGHTLINE VS. WORLDSCRIBE (ACM UIST 2024)</w:t>
      </w:r>
    </w:p>
    <w:tbl>
      <w:tblPr>
        <w:tblW w:type="auto" w:w="0"/>
        <w:jc w:val="center"/>
        <w:tblLook w:firstColumn="1" w:firstRow="1" w:lastColumn="0" w:lastRow="0" w:noHBand="0" w:noVBand="1" w:val="04A0"/>
      </w:tblPr>
      <w:tblGrid>
        <w:gridCol w:w="2520"/>
        <w:gridCol w:w="2520"/>
        <w:gridCol w:w="2520"/>
        <w:gridCol w:w="2520"/>
      </w:tblGrid>
      <w:tr>
        <w:tc>
          <w:tcPr>
            <w:tcW w:type="dxa" w:w="2520"/>
            <w:shd w:fill="EAEAEA"/>
            <w:tcMar>
              <w:top w:w="100" w:type="dxa"/>
              <w:bottom w:w="100" w:type="dxa"/>
              <w:left w:w="140" w:type="dxa"/>
              <w:right w:w="140" w:type="dxa"/>
            </w:tcMar>
          </w:tcPr>
          <w:p>
            <w:pPr>
              <w:jc w:val="center"/>
            </w:pPr>
            <w:r>
              <w:rPr>
                <w:b/>
                <w:sz w:val="16"/>
              </w:rPr>
              <w:t>Evaluation Dimension</w:t>
            </w:r>
          </w:p>
        </w:tc>
        <w:tc>
          <w:tcPr>
            <w:tcW w:type="dxa" w:w="2520"/>
            <w:shd w:fill="EAEAEA"/>
            <w:tcMar>
              <w:top w:w="100" w:type="dxa"/>
              <w:bottom w:w="100" w:type="dxa"/>
              <w:left w:w="140" w:type="dxa"/>
              <w:right w:w="140" w:type="dxa"/>
            </w:tcMar>
          </w:tcPr>
          <w:p>
            <w:pPr>
              <w:jc w:val="center"/>
            </w:pPr>
            <w:r>
              <w:rPr>
                <w:b/>
                <w:sz w:val="16"/>
              </w:rPr>
              <w:t>WorldScribe (ACM UIST 2024)</w:t>
            </w:r>
          </w:p>
        </w:tc>
        <w:tc>
          <w:tcPr>
            <w:tcW w:type="dxa" w:w="2520"/>
            <w:shd w:fill="EAEAEA"/>
            <w:tcMar>
              <w:top w:w="100" w:type="dxa"/>
              <w:bottom w:w="100" w:type="dxa"/>
              <w:left w:w="140" w:type="dxa"/>
              <w:right w:w="140" w:type="dxa"/>
            </w:tcMar>
          </w:tcPr>
          <w:p>
            <w:pPr>
              <w:jc w:val="center"/>
            </w:pPr>
            <w:r>
              <w:rPr>
                <w:b/>
                <w:sz w:val="16"/>
              </w:rPr>
              <w:t>SightLine++ (This Work)</w:t>
            </w:r>
          </w:p>
        </w:tc>
        <w:tc>
          <w:tcPr>
            <w:tcW w:type="dxa" w:w="2520"/>
            <w:shd w:fill="EAEAEA"/>
            <w:tcMar>
              <w:top w:w="100" w:type="dxa"/>
              <w:bottom w:w="100" w:type="dxa"/>
              <w:left w:w="140" w:type="dxa"/>
              <w:right w:w="140" w:type="dxa"/>
            </w:tcMar>
          </w:tcPr>
          <w:p>
            <w:pPr>
              <w:jc w:val="center"/>
            </w:pPr>
            <w:r>
              <w:rPr>
                <w:b/>
                <w:sz w:val="16"/>
              </w:rPr>
              <w:t>Architectural Synthesis &amp; Positioning</w:t>
            </w:r>
          </w:p>
        </w:tc>
      </w:tr>
      <w:tr>
        <w:tc>
          <w:tcPr>
            <w:tcW w:type="dxa" w:w="2520"/>
            <w:tcMar>
              <w:top w:w="100" w:type="dxa"/>
              <w:bottom w:w="100" w:type="dxa"/>
              <w:left w:w="140" w:type="dxa"/>
              <w:right w:w="140" w:type="dxa"/>
            </w:tcMar>
          </w:tcPr>
          <w:p>
            <w:r>
              <w:rPr>
                <w:sz w:val="15"/>
              </w:rPr>
              <w:t>Processing Architecture</w:t>
            </w:r>
          </w:p>
        </w:tc>
        <w:tc>
          <w:tcPr>
            <w:tcW w:type="dxa" w:w="2520"/>
            <w:tcMar>
              <w:top w:w="100" w:type="dxa"/>
              <w:bottom w:w="100" w:type="dxa"/>
              <w:left w:w="140" w:type="dxa"/>
              <w:right w:w="140" w:type="dxa"/>
            </w:tcMar>
          </w:tcPr>
          <w:p>
            <w:pPr>
              <w:jc w:val="center"/>
            </w:pPr>
            <w:r>
              <w:rPr>
                <w:sz w:val="15"/>
              </w:rPr>
              <w:t>Cloud-hosted foundation VLM (GPT-4V / Gemini) streamed via Wi-Fi/5G uplink.</w:t>
            </w:r>
          </w:p>
        </w:tc>
        <w:tc>
          <w:tcPr>
            <w:tcW w:type="dxa" w:w="2520"/>
            <w:tcMar>
              <w:top w:w="100" w:type="dxa"/>
              <w:bottom w:w="100" w:type="dxa"/>
              <w:left w:w="140" w:type="dxa"/>
              <w:right w:w="140" w:type="dxa"/>
            </w:tcMar>
          </w:tcPr>
          <w:p>
            <w:pPr>
              <w:jc w:val="center"/>
            </w:pPr>
            <w:r>
              <w:rPr>
                <w:sz w:val="15"/>
              </w:rPr>
              <w:t>Edge-native lightweight VLM (Florence-2 FP16) on Jetson Orin Nano with CPU gating.</w:t>
            </w:r>
          </w:p>
        </w:tc>
        <w:tc>
          <w:tcPr>
            <w:tcW w:type="dxa" w:w="2520"/>
            <w:tcMar>
              <w:top w:w="100" w:type="dxa"/>
              <w:bottom w:w="100" w:type="dxa"/>
              <w:left w:w="140" w:type="dxa"/>
              <w:right w:w="140" w:type="dxa"/>
            </w:tcMar>
          </w:tcPr>
          <w:p>
            <w:pPr>
              <w:jc w:val="center"/>
            </w:pPr>
            <w:r>
              <w:rPr>
                <w:sz w:val="15"/>
              </w:rPr>
              <w:t>WorldScribe offers higher lexical richness; SightLine eliminates network dependence.</w:t>
            </w:r>
          </w:p>
        </w:tc>
      </w:tr>
      <w:tr>
        <w:tc>
          <w:tcPr>
            <w:tcW w:type="dxa" w:w="2520"/>
            <w:tcMar>
              <w:top w:w="100" w:type="dxa"/>
              <w:bottom w:w="100" w:type="dxa"/>
              <w:left w:w="140" w:type="dxa"/>
              <w:right w:w="140" w:type="dxa"/>
            </w:tcMar>
          </w:tcPr>
          <w:p>
            <w:r>
              <w:rPr>
                <w:sz w:val="15"/>
              </w:rPr>
              <w:t>Frame Ingestion &amp; Gating</w:t>
            </w:r>
          </w:p>
        </w:tc>
        <w:tc>
          <w:tcPr>
            <w:tcW w:type="dxa" w:w="2520"/>
            <w:tcMar>
              <w:top w:w="100" w:type="dxa"/>
              <w:bottom w:w="100" w:type="dxa"/>
              <w:left w:w="140" w:type="dxa"/>
              <w:right w:w="140" w:type="dxa"/>
            </w:tcMar>
          </w:tcPr>
          <w:p>
            <w:pPr>
              <w:jc w:val="center"/>
            </w:pPr>
            <w:r>
              <w:rPr>
                <w:sz w:val="15"/>
              </w:rPr>
              <w:t>Continuous periodic / heuristic sampling at 0.5–1.0 Hz; streams all selected keyframes.</w:t>
            </w:r>
          </w:p>
        </w:tc>
        <w:tc>
          <w:tcPr>
            <w:tcW w:type="dxa" w:w="2520"/>
            <w:tcMar>
              <w:top w:w="100" w:type="dxa"/>
              <w:bottom w:w="100" w:type="dxa"/>
              <w:left w:w="140" w:type="dxa"/>
              <w:right w:w="140" w:type="dxa"/>
            </w:tcMar>
          </w:tcPr>
          <w:p>
            <w:pPr>
              <w:jc w:val="center"/>
            </w:pPr>
            <w:r>
              <w:rPr>
                <w:sz w:val="15"/>
              </w:rPr>
              <w:t>Priority-weighted asymmetric scene-change gate (2D dHash + color + 4x4 ROI max-pooling).</w:t>
            </w:r>
          </w:p>
        </w:tc>
        <w:tc>
          <w:tcPr>
            <w:tcW w:type="dxa" w:w="2520"/>
            <w:tcMar>
              <w:top w:w="100" w:type="dxa"/>
              <w:bottom w:w="100" w:type="dxa"/>
              <w:left w:w="140" w:type="dxa"/>
              <w:right w:w="140" w:type="dxa"/>
            </w:tcMar>
          </w:tcPr>
          <w:p>
            <w:pPr>
              <w:jc w:val="center"/>
            </w:pPr>
            <w:r>
              <w:rPr>
                <w:sz w:val="15"/>
              </w:rPr>
              <w:t>SightLine suppresses up to 98% of stationary frames; WorldScribe offloads filtering to cloud.</w:t>
            </w:r>
          </w:p>
        </w:tc>
      </w:tr>
      <w:tr>
        <w:tc>
          <w:tcPr>
            <w:tcW w:type="dxa" w:w="2520"/>
            <w:tcMar>
              <w:top w:w="100" w:type="dxa"/>
              <w:bottom w:w="100" w:type="dxa"/>
              <w:left w:w="140" w:type="dxa"/>
              <w:right w:w="140" w:type="dxa"/>
            </w:tcMar>
          </w:tcPr>
          <w:p>
            <w:r>
              <w:rPr>
                <w:sz w:val="15"/>
              </w:rPr>
              <w:t>End-to-End Hazard Latency</w:t>
            </w:r>
          </w:p>
        </w:tc>
        <w:tc>
          <w:tcPr>
            <w:tcW w:type="dxa" w:w="2520"/>
            <w:tcMar>
              <w:top w:w="100" w:type="dxa"/>
              <w:bottom w:w="100" w:type="dxa"/>
              <w:left w:w="140" w:type="dxa"/>
              <w:right w:w="140" w:type="dxa"/>
            </w:tcMar>
          </w:tcPr>
          <w:p>
            <w:pPr>
              <w:jc w:val="center"/>
            </w:pPr>
            <w:r>
              <w:rPr>
                <w:sz w:val="15"/>
              </w:rPr>
              <w:t>Network round-trip dependent: 800–2100 ms under variable cellular coverage (Reported).</w:t>
            </w:r>
          </w:p>
        </w:tc>
        <w:tc>
          <w:tcPr>
            <w:tcW w:type="dxa" w:w="2520"/>
            <w:tcMar>
              <w:top w:w="100" w:type="dxa"/>
              <w:bottom w:w="100" w:type="dxa"/>
              <w:left w:w="140" w:type="dxa"/>
              <w:right w:w="140" w:type="dxa"/>
            </w:tcMar>
          </w:tcPr>
          <w:p>
            <w:pPr>
              <w:jc w:val="center"/>
            </w:pPr>
            <w:r>
              <w:rPr>
                <w:sz w:val="15"/>
              </w:rPr>
              <w:t>Deterministic edge pipeline: 558.8 ms total E2E (0.0 f gate delay via ROI max-pooling).</w:t>
            </w:r>
          </w:p>
        </w:tc>
        <w:tc>
          <w:tcPr>
            <w:tcW w:type="dxa" w:w="2520"/>
            <w:tcMar>
              <w:top w:w="100" w:type="dxa"/>
              <w:bottom w:w="100" w:type="dxa"/>
              <w:left w:w="140" w:type="dxa"/>
              <w:right w:w="140" w:type="dxa"/>
            </w:tcMar>
          </w:tcPr>
          <w:p>
            <w:pPr>
              <w:jc w:val="center"/>
            </w:pPr>
            <w:r>
              <w:rPr>
                <w:sz w:val="15"/>
              </w:rPr>
              <w:t>SightLine satisfies the 727 ms pedestrian stopping budget; WorldScribe risks collision overrun.</w:t>
            </w:r>
          </w:p>
        </w:tc>
      </w:tr>
      <w:tr>
        <w:tc>
          <w:tcPr>
            <w:tcW w:type="dxa" w:w="2520"/>
            <w:tcMar>
              <w:top w:w="100" w:type="dxa"/>
              <w:bottom w:w="100" w:type="dxa"/>
              <w:left w:w="140" w:type="dxa"/>
              <w:right w:w="140" w:type="dxa"/>
            </w:tcMar>
          </w:tcPr>
          <w:p>
            <w:r>
              <w:rPr>
                <w:sz w:val="15"/>
              </w:rPr>
              <w:t>Battery &amp; Power Profile</w:t>
            </w:r>
          </w:p>
        </w:tc>
        <w:tc>
          <w:tcPr>
            <w:tcW w:type="dxa" w:w="2520"/>
            <w:tcMar>
              <w:top w:w="100" w:type="dxa"/>
              <w:bottom w:w="100" w:type="dxa"/>
              <w:left w:w="140" w:type="dxa"/>
              <w:right w:w="140" w:type="dxa"/>
            </w:tcMar>
          </w:tcPr>
          <w:p>
            <w:pPr>
              <w:jc w:val="center"/>
            </w:pPr>
            <w:r>
              <w:rPr>
                <w:sz w:val="15"/>
              </w:rPr>
              <w:t>Wearable offloads compute: 1.2–2.1 W Wi-Fi streaming; cloud token billing applies.</w:t>
            </w:r>
          </w:p>
        </w:tc>
        <w:tc>
          <w:tcPr>
            <w:tcW w:type="dxa" w:w="2520"/>
            <w:tcMar>
              <w:top w:w="100" w:type="dxa"/>
              <w:bottom w:w="100" w:type="dxa"/>
              <w:left w:w="140" w:type="dxa"/>
              <w:right w:w="140" w:type="dxa"/>
            </w:tcMar>
          </w:tcPr>
          <w:p>
            <w:pPr>
              <w:jc w:val="center"/>
            </w:pPr>
            <w:r>
              <w:rPr>
                <w:sz w:val="15"/>
              </w:rPr>
              <w:t>On-device processing: 1.85 W idle to 11.5 W active (5.40–6.86 h daily runtime on 32.56 Wh).</w:t>
            </w:r>
          </w:p>
        </w:tc>
        <w:tc>
          <w:tcPr>
            <w:tcW w:type="dxa" w:w="2520"/>
            <w:tcMar>
              <w:top w:w="100" w:type="dxa"/>
              <w:bottom w:w="100" w:type="dxa"/>
              <w:left w:w="140" w:type="dxa"/>
              <w:right w:w="140" w:type="dxa"/>
            </w:tcMar>
          </w:tcPr>
          <w:p>
            <w:pPr>
              <w:jc w:val="center"/>
            </w:pPr>
            <w:r>
              <w:rPr>
                <w:sz w:val="15"/>
              </w:rPr>
              <w:t>WorldScribe preserves wearable battery via cloud; SightLine optimizes on-device energy autonomy.</w:t>
            </w:r>
          </w:p>
        </w:tc>
      </w:tr>
      <w:tr>
        <w:tc>
          <w:tcPr>
            <w:tcW w:type="dxa" w:w="2520"/>
            <w:tcMar>
              <w:top w:w="100" w:type="dxa"/>
              <w:bottom w:w="100" w:type="dxa"/>
              <w:left w:w="140" w:type="dxa"/>
              <w:right w:w="140" w:type="dxa"/>
            </w:tcMar>
          </w:tcPr>
          <w:p>
            <w:r>
              <w:rPr>
                <w:sz w:val="15"/>
              </w:rPr>
              <w:t>Speech &amp; Attention Queue</w:t>
            </w:r>
          </w:p>
        </w:tc>
        <w:tc>
          <w:tcPr>
            <w:tcW w:type="dxa" w:w="2520"/>
            <w:tcMar>
              <w:top w:w="100" w:type="dxa"/>
              <w:bottom w:w="100" w:type="dxa"/>
              <w:left w:w="140" w:type="dxa"/>
              <w:right w:w="140" w:type="dxa"/>
            </w:tcMar>
          </w:tcPr>
          <w:p>
            <w:pPr>
              <w:jc w:val="center"/>
            </w:pPr>
            <w:r>
              <w:rPr>
                <w:sz w:val="15"/>
              </w:rPr>
              <w:t>Sequential narration streaming with user query interrupts.</w:t>
            </w:r>
          </w:p>
        </w:tc>
        <w:tc>
          <w:tcPr>
            <w:tcW w:type="dxa" w:w="2520"/>
            <w:tcMar>
              <w:top w:w="100" w:type="dxa"/>
              <w:bottom w:w="100" w:type="dxa"/>
              <w:left w:w="140" w:type="dxa"/>
              <w:right w:w="140" w:type="dxa"/>
            </w:tcMar>
          </w:tcPr>
          <w:p>
            <w:pPr>
              <w:jc w:val="center"/>
            </w:pPr>
            <w:r>
              <w:rPr>
                <w:sz w:val="15"/>
              </w:rPr>
              <w:t>Priority-weighted audio queue (Eq. 11) with &lt;=150 ms preemption of ambient speech.</w:t>
            </w:r>
          </w:p>
        </w:tc>
        <w:tc>
          <w:tcPr>
            <w:tcW w:type="dxa" w:w="2520"/>
            <w:tcMar>
              <w:top w:w="100" w:type="dxa"/>
              <w:bottom w:w="100" w:type="dxa"/>
              <w:left w:w="140" w:type="dxa"/>
              <w:right w:w="140" w:type="dxa"/>
            </w:tcMar>
          </w:tcPr>
          <w:p>
            <w:pPr>
              <w:jc w:val="center"/>
            </w:pPr>
            <w:r>
              <w:rPr>
                <w:sz w:val="15"/>
              </w:rPr>
              <w:t>SightLine mathematically bounds warning delivery; WorldScribe relies on conversational flow.</w:t>
            </w:r>
          </w:p>
        </w:tc>
      </w:tr>
      <w:tr>
        <w:tc>
          <w:tcPr>
            <w:tcW w:type="dxa" w:w="2520"/>
            <w:tcMar>
              <w:top w:w="100" w:type="dxa"/>
              <w:bottom w:w="100" w:type="dxa"/>
              <w:left w:w="140" w:type="dxa"/>
              <w:right w:w="140" w:type="dxa"/>
            </w:tcMar>
          </w:tcPr>
          <w:p>
            <w:r>
              <w:rPr>
                <w:sz w:val="15"/>
              </w:rPr>
              <w:t>Document &amp; Text Reading</w:t>
            </w:r>
          </w:p>
        </w:tc>
        <w:tc>
          <w:tcPr>
            <w:tcW w:type="dxa" w:w="2520"/>
            <w:tcMar>
              <w:top w:w="100" w:type="dxa"/>
              <w:bottom w:w="100" w:type="dxa"/>
              <w:left w:w="140" w:type="dxa"/>
              <w:right w:w="140" w:type="dxa"/>
            </w:tcMar>
          </w:tcPr>
          <w:p>
            <w:pPr>
              <w:jc w:val="center"/>
            </w:pPr>
            <w:r>
              <w:rPr>
                <w:sz w:val="15"/>
              </w:rPr>
              <w:t>High-accuracy full-page cloud OCR and conversational Q&amp;A.</w:t>
            </w:r>
          </w:p>
        </w:tc>
        <w:tc>
          <w:tcPr>
            <w:tcW w:type="dxa" w:w="2520"/>
            <w:tcMar>
              <w:top w:w="100" w:type="dxa"/>
              <w:bottom w:w="100" w:type="dxa"/>
              <w:left w:w="140" w:type="dxa"/>
              <w:right w:w="140" w:type="dxa"/>
            </w:tcMar>
          </w:tcPr>
          <w:p>
            <w:pPr>
              <w:jc w:val="center"/>
            </w:pPr>
            <w:r>
              <w:rPr>
                <w:sz w:val="15"/>
              </w:rPr>
              <w:t>Disclaimed for standalone reading; requires downstream OCR (2D dHash sign-invariance).</w:t>
            </w:r>
          </w:p>
        </w:tc>
        <w:tc>
          <w:tcPr>
            <w:tcW w:type="dxa" w:w="2520"/>
            <w:tcMar>
              <w:top w:w="100" w:type="dxa"/>
              <w:bottom w:w="100" w:type="dxa"/>
              <w:left w:w="140" w:type="dxa"/>
              <w:right w:w="140" w:type="dxa"/>
            </w:tcMar>
          </w:tcPr>
          <w:p>
            <w:pPr>
              <w:jc w:val="center"/>
            </w:pPr>
            <w:r>
              <w:rPr>
                <w:sz w:val="15"/>
              </w:rPr>
              <w:t>WorldScribe is superior for reading; SightLine is optimized for physical navigation safety.</w:t>
            </w:r>
          </w:p>
        </w:tc>
      </w:tr>
      <w:tr>
        <w:tc>
          <w:tcPr>
            <w:tcW w:type="dxa" w:w="2520"/>
            <w:tcMar>
              <w:top w:w="100" w:type="dxa"/>
              <w:bottom w:w="100" w:type="dxa"/>
              <w:left w:w="140" w:type="dxa"/>
              <w:right w:w="140" w:type="dxa"/>
            </w:tcMar>
          </w:tcPr>
          <w:p>
            <w:r>
              <w:rPr>
                <w:sz w:val="15"/>
              </w:rPr>
              <w:t>Failure Mode in Dead Zones</w:t>
            </w:r>
          </w:p>
        </w:tc>
        <w:tc>
          <w:tcPr>
            <w:tcW w:type="dxa" w:w="2520"/>
            <w:tcMar>
              <w:top w:w="100" w:type="dxa"/>
              <w:bottom w:w="100" w:type="dxa"/>
              <w:left w:w="140" w:type="dxa"/>
              <w:right w:w="140" w:type="dxa"/>
            </w:tcMar>
          </w:tcPr>
          <w:p>
            <w:pPr>
              <w:jc w:val="center"/>
            </w:pPr>
            <w:r>
              <w:rPr>
                <w:sz w:val="15"/>
              </w:rPr>
              <w:t>Total perception outage in tunnels, basements, and subway transit.</w:t>
            </w:r>
          </w:p>
        </w:tc>
        <w:tc>
          <w:tcPr>
            <w:tcW w:type="dxa" w:w="2520"/>
            <w:tcMar>
              <w:top w:w="100" w:type="dxa"/>
              <w:bottom w:w="100" w:type="dxa"/>
              <w:left w:w="140" w:type="dxa"/>
              <w:right w:w="140" w:type="dxa"/>
            </w:tcMar>
          </w:tcPr>
          <w:p>
            <w:pPr>
              <w:jc w:val="center"/>
            </w:pPr>
            <w:r>
              <w:rPr>
                <w:sz w:val="15"/>
              </w:rPr>
              <w:t>Full local operational continuity with zero degradation in hazard detection or gating.</w:t>
            </w:r>
          </w:p>
        </w:tc>
        <w:tc>
          <w:tcPr>
            <w:tcW w:type="dxa" w:w="2520"/>
            <w:tcMar>
              <w:top w:w="100" w:type="dxa"/>
              <w:bottom w:w="100" w:type="dxa"/>
              <w:left w:w="140" w:type="dxa"/>
              <w:right w:w="140" w:type="dxa"/>
            </w:tcMar>
          </w:tcPr>
          <w:p>
            <w:pPr>
              <w:jc w:val="center"/>
            </w:pPr>
            <w:r>
              <w:rPr>
                <w:sz w:val="15"/>
              </w:rPr>
              <w:t>SightLine provides a reliable offline safety floor for unconstrained urban mobility.</w:t>
            </w:r>
          </w:p>
        </w:tc>
      </w:tr>
    </w:tbl>
    <w:p>
      <w:pPr>
        <w:spacing w:after="80" w:line="259" w:lineRule="auto"/>
      </w:pPr>
      <w:r>
        <w:rPr>
          <w:rFonts w:ascii="Times New Roman" w:hAnsi="Times New Roman"/>
          <w:sz w:val="20"/>
        </w:rPr>
        <w:t>Complementary Upstream Edge-Filter Architecture: SightLine does not claim to surpass WorldScribe's expressive conversational reasoning. Instead, SightLine provides an optimal front-end edge filter: deployed upstream of WorldScribe on a wearable device, SightLine suppresses 80.5%–94.7% of redundant image uploads during stationary intervals (as validated on physical GPU video benchmarks), slashing cellular data egress and cloud API costs while acting as an instantaneous, offline safety watchdog when network connections drop.</w:t>
      </w:r>
    </w:p>
    <w:p>
      <w:pPr>
        <w:spacing w:before="200" w:after="60"/>
      </w:pPr>
      <w:r>
        <w:rPr>
          <w:rFonts w:ascii="Times New Roman" w:hAnsi="Times New Roman"/>
          <w:b/>
          <w:color w:val="003366"/>
          <w:sz w:val="21"/>
        </w:rPr>
        <w:t>C. Structured Failure Mode and Effects Analysis (FMEA) and Residual Risk Assessment</w:t>
      </w:r>
    </w:p>
    <w:p>
      <w:pPr>
        <w:spacing w:after="80" w:line="259" w:lineRule="auto"/>
      </w:pPr>
      <w:r>
        <w:rPr>
          <w:rFonts w:ascii="Times New Roman" w:hAnsi="Times New Roman"/>
          <w:sz w:val="20"/>
        </w:rPr>
        <w:t>To establish rigorous safety compliance for assistive navigation, we conducted a structured Failure Mode and Effects Analysis (FMEA). Severity (</w:t>
      </w:r>
      <m:oMath>
        <m:r>
          <m:t>S∈[1,10]</m:t>
        </m:r>
      </m:oMath>
      <w:r>
        <w:rPr>
          <w:rFonts w:ascii="Times New Roman" w:hAnsi="Times New Roman"/>
          <w:sz w:val="20"/>
        </w:rPr>
        <w:t>), Occurrence (</w:t>
      </w:r>
      <m:oMath>
        <m:r>
          <m:t>O∈[1,10]</m:t>
        </m:r>
      </m:oMath>
      <w:r>
        <w:rPr>
          <w:rFonts w:ascii="Times New Roman" w:hAnsi="Times New Roman"/>
          <w:sz w:val="20"/>
        </w:rPr>
        <w:t>), and Detection (</w:t>
      </w:r>
      <m:oMath>
        <m:r>
          <m:t>D∈[1,10]</m:t>
        </m:r>
      </m:oMath>
      <w:r>
        <w:rPr>
          <w:rFonts w:ascii="Times New Roman" w:hAnsi="Times New Roman"/>
          <w:sz w:val="20"/>
        </w:rPr>
        <w:t>) indices were scored across ten failure modes to derive Risk Priority Numbers (</w:t>
      </w:r>
      <m:oMath>
        <m:r>
          <m:rPr>
            <m:nor/>
          </m:rPr>
          <m:t>RPN</m:t>
        </m:r>
        <m:r>
          <m:t>=S×O×D</m:t>
        </m:r>
      </m:oMath>
      <w:r>
        <w:rPr>
          <w:rFonts w:ascii="Times New Roman" w:hAnsi="Times New Roman"/>
          <w:sz w:val="20"/>
        </w:rPr>
        <w:t>). Table III-C documents these failure modes, their root causes, and SightLine's implemented mitigations.</w:t>
      </w:r>
    </w:p>
    <w:p>
      <w:pPr>
        <w:jc w:val="center"/>
      </w:pPr>
      <w:r>
        <w:rPr>
          <w:b/>
          <w:sz w:val="19"/>
        </w:rPr>
        <w:t>TABLE III-C: FAILURE MODE AND EFFECTS ANALYSIS (FMEA) SAFETY LEDGER</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AEAEA"/>
            <w:tcMar>
              <w:top w:w="100" w:type="dxa"/>
              <w:bottom w:w="100" w:type="dxa"/>
              <w:left w:w="140" w:type="dxa"/>
              <w:right w:w="140" w:type="dxa"/>
            </w:tcMar>
          </w:tcPr>
          <w:p>
            <w:pPr>
              <w:jc w:val="center"/>
            </w:pPr>
            <w:r>
              <w:rPr>
                <w:b/>
                <w:sz w:val="16"/>
              </w:rPr>
              <w:t>ID</w:t>
            </w:r>
          </w:p>
        </w:tc>
        <w:tc>
          <w:tcPr>
            <w:tcW w:type="dxa" w:w="1680"/>
            <w:shd w:fill="EAEAEA"/>
            <w:tcMar>
              <w:top w:w="100" w:type="dxa"/>
              <w:bottom w:w="100" w:type="dxa"/>
              <w:left w:w="140" w:type="dxa"/>
              <w:right w:w="140" w:type="dxa"/>
            </w:tcMar>
          </w:tcPr>
          <w:p>
            <w:pPr>
              <w:jc w:val="center"/>
            </w:pPr>
            <w:r>
              <w:rPr>
                <w:b/>
                <w:sz w:val="16"/>
              </w:rPr>
              <w:t>Failure Mode</w:t>
            </w:r>
          </w:p>
        </w:tc>
        <w:tc>
          <w:tcPr>
            <w:tcW w:type="dxa" w:w="1680"/>
            <w:shd w:fill="EAEAEA"/>
            <w:tcMar>
              <w:top w:w="100" w:type="dxa"/>
              <w:bottom w:w="100" w:type="dxa"/>
              <w:left w:w="140" w:type="dxa"/>
              <w:right w:w="140" w:type="dxa"/>
            </w:tcMar>
          </w:tcPr>
          <w:p>
            <w:pPr>
              <w:jc w:val="center"/>
            </w:pPr>
            <w:r>
              <w:rPr>
                <w:b/>
                <w:sz w:val="16"/>
              </w:rPr>
              <w:t>Root Cause &amp; Impact</w:t>
            </w:r>
          </w:p>
        </w:tc>
        <w:tc>
          <w:tcPr>
            <w:tcW w:type="dxa" w:w="1680"/>
            <w:shd w:fill="EAEAEA"/>
            <w:tcMar>
              <w:top w:w="100" w:type="dxa"/>
              <w:bottom w:w="100" w:type="dxa"/>
              <w:left w:w="140" w:type="dxa"/>
              <w:right w:w="140" w:type="dxa"/>
            </w:tcMar>
          </w:tcPr>
          <w:p>
            <w:pPr>
              <w:jc w:val="center"/>
            </w:pPr>
            <w:r>
              <w:rPr>
                <w:b/>
                <w:sz w:val="16"/>
              </w:rPr>
              <w:t>Initial (S×O×D = RPN)</w:t>
            </w:r>
          </w:p>
        </w:tc>
        <w:tc>
          <w:tcPr>
            <w:tcW w:type="dxa" w:w="1680"/>
            <w:shd w:fill="EAEAEA"/>
            <w:tcMar>
              <w:top w:w="100" w:type="dxa"/>
              <w:bottom w:w="100" w:type="dxa"/>
              <w:left w:w="140" w:type="dxa"/>
              <w:right w:w="140" w:type="dxa"/>
            </w:tcMar>
          </w:tcPr>
          <w:p>
            <w:pPr>
              <w:jc w:val="center"/>
            </w:pPr>
            <w:r>
              <w:rPr>
                <w:b/>
                <w:sz w:val="16"/>
              </w:rPr>
              <w:t>SightLine Architectural Mitigation</w:t>
            </w:r>
          </w:p>
        </w:tc>
        <w:tc>
          <w:tcPr>
            <w:tcW w:type="dxa" w:w="1680"/>
            <w:shd w:fill="EAEAEA"/>
            <w:tcMar>
              <w:top w:w="100" w:type="dxa"/>
              <w:bottom w:w="100" w:type="dxa"/>
              <w:left w:w="140" w:type="dxa"/>
              <w:right w:w="140" w:type="dxa"/>
            </w:tcMar>
          </w:tcPr>
          <w:p>
            <w:pPr>
              <w:jc w:val="center"/>
            </w:pPr>
            <w:r>
              <w:rPr>
                <w:b/>
                <w:sz w:val="16"/>
              </w:rPr>
              <w:t>Mitigated (S×O×D = RPN)</w:t>
            </w:r>
          </w:p>
        </w:tc>
      </w:tr>
      <w:tr>
        <w:tc>
          <w:tcPr>
            <w:tcW w:type="dxa" w:w="1680"/>
            <w:tcMar>
              <w:top w:w="100" w:type="dxa"/>
              <w:bottom w:w="100" w:type="dxa"/>
              <w:left w:w="140" w:type="dxa"/>
              <w:right w:w="140" w:type="dxa"/>
            </w:tcMar>
          </w:tcPr>
          <w:p>
            <w:r>
              <w:rPr>
                <w:sz w:val="15"/>
              </w:rPr>
              <w:t>FM-01</w:t>
            </w:r>
          </w:p>
        </w:tc>
        <w:tc>
          <w:tcPr>
            <w:tcW w:type="dxa" w:w="1680"/>
            <w:tcMar>
              <w:top w:w="100" w:type="dxa"/>
              <w:bottom w:w="100" w:type="dxa"/>
              <w:left w:w="140" w:type="dxa"/>
              <w:right w:w="140" w:type="dxa"/>
            </w:tcMar>
          </w:tcPr>
          <w:p>
            <w:pPr>
              <w:jc w:val="center"/>
            </w:pPr>
            <w:r>
              <w:rPr>
                <w:sz w:val="15"/>
              </w:rPr>
              <w:t>Gradual Drift Blindness</w:t>
            </w:r>
          </w:p>
        </w:tc>
        <w:tc>
          <w:tcPr>
            <w:tcW w:type="dxa" w:w="1680"/>
            <w:tcMar>
              <w:top w:w="100" w:type="dxa"/>
              <w:bottom w:w="100" w:type="dxa"/>
              <w:left w:w="140" w:type="dxa"/>
              <w:right w:w="140" w:type="dxa"/>
            </w:tcMar>
          </w:tcPr>
          <w:p>
            <w:pPr>
              <w:jc w:val="center"/>
            </w:pPr>
            <w:r>
              <w:rPr>
                <w:sz w:val="15"/>
              </w:rPr>
              <w:t>Consecutive frame diff (I_t - I_t-1) stays below threshold; suppresses slow hazards.</w:t>
            </w:r>
          </w:p>
        </w:tc>
        <w:tc>
          <w:tcPr>
            <w:tcW w:type="dxa" w:w="1680"/>
            <w:tcMar>
              <w:top w:w="100" w:type="dxa"/>
              <w:bottom w:w="100" w:type="dxa"/>
              <w:left w:w="140" w:type="dxa"/>
              <w:right w:w="140" w:type="dxa"/>
            </w:tcMar>
          </w:tcPr>
          <w:p>
            <w:pPr>
              <w:jc w:val="center"/>
            </w:pPr>
            <w:r>
              <w:rPr>
                <w:sz w:val="15"/>
              </w:rPr>
              <w:t>8 × 7 × 5 = 280</w:t>
            </w:r>
          </w:p>
        </w:tc>
        <w:tc>
          <w:tcPr>
            <w:tcW w:type="dxa" w:w="1680"/>
            <w:tcMar>
              <w:top w:w="100" w:type="dxa"/>
              <w:bottom w:w="100" w:type="dxa"/>
              <w:left w:w="140" w:type="dxa"/>
              <w:right w:w="140" w:type="dxa"/>
            </w:tcMar>
          </w:tcPr>
          <w:p>
            <w:pPr>
              <w:jc w:val="center"/>
            </w:pPr>
            <w:r>
              <w:rPr>
                <w:sz w:val="15"/>
              </w:rPr>
              <w:t>Dual-reference gating: Anchors last processed reference I_tp to accumulate drift until crossing tau.</w:t>
            </w:r>
          </w:p>
        </w:tc>
        <w:tc>
          <w:tcPr>
            <w:tcW w:type="dxa" w:w="1680"/>
            <w:tcMar>
              <w:top w:w="100" w:type="dxa"/>
              <w:bottom w:w="100" w:type="dxa"/>
              <w:left w:w="140" w:type="dxa"/>
              <w:right w:w="140" w:type="dxa"/>
            </w:tcMar>
          </w:tcPr>
          <w:p>
            <w:pPr>
              <w:jc w:val="center"/>
            </w:pPr>
            <w:r>
              <w:rPr>
                <w:sz w:val="15"/>
              </w:rPr>
              <w:t>8 × 2 × 2 = 32</w:t>
            </w:r>
          </w:p>
        </w:tc>
      </w:tr>
      <w:tr>
        <w:tc>
          <w:tcPr>
            <w:tcW w:type="dxa" w:w="1680"/>
            <w:tcMar>
              <w:top w:w="100" w:type="dxa"/>
              <w:bottom w:w="100" w:type="dxa"/>
              <w:left w:w="140" w:type="dxa"/>
              <w:right w:w="140" w:type="dxa"/>
            </w:tcMar>
          </w:tcPr>
          <w:p>
            <w:r>
              <w:rPr>
                <w:sz w:val="15"/>
              </w:rPr>
              <w:t>FM-02</w:t>
            </w:r>
          </w:p>
        </w:tc>
        <w:tc>
          <w:tcPr>
            <w:tcW w:type="dxa" w:w="1680"/>
            <w:tcMar>
              <w:top w:w="100" w:type="dxa"/>
              <w:bottom w:w="100" w:type="dxa"/>
              <w:left w:w="140" w:type="dxa"/>
              <w:right w:w="140" w:type="dxa"/>
            </w:tcMar>
          </w:tcPr>
          <w:p>
            <w:pPr>
              <w:jc w:val="center"/>
            </w:pPr>
            <w:r>
              <w:rPr>
                <w:sz w:val="15"/>
              </w:rPr>
              <w:t>Sensor Noise Flip Storm</w:t>
            </w:r>
          </w:p>
        </w:tc>
        <w:tc>
          <w:tcPr>
            <w:tcW w:type="dxa" w:w="1680"/>
            <w:tcMar>
              <w:top w:w="100" w:type="dxa"/>
              <w:bottom w:w="100" w:type="dxa"/>
              <w:left w:w="140" w:type="dxa"/>
              <w:right w:w="140" w:type="dxa"/>
            </w:tcMar>
          </w:tcPr>
          <w:p>
            <w:pPr>
              <w:jc w:val="center"/>
            </w:pPr>
            <w:r>
              <w:rPr>
                <w:sz w:val="15"/>
              </w:rPr>
              <w:t>CMOS thermal noise on flat surfaces flips raw dHash bits; 0% suppression on static views.</w:t>
            </w:r>
          </w:p>
        </w:tc>
        <w:tc>
          <w:tcPr>
            <w:tcW w:type="dxa" w:w="1680"/>
            <w:tcMar>
              <w:top w:w="100" w:type="dxa"/>
              <w:bottom w:w="100" w:type="dxa"/>
              <w:left w:w="140" w:type="dxa"/>
              <w:right w:w="140" w:type="dxa"/>
            </w:tcMar>
          </w:tcPr>
          <w:p>
            <w:pPr>
              <w:jc w:val="center"/>
            </w:pPr>
            <w:r>
              <w:rPr>
                <w:sz w:val="15"/>
              </w:rPr>
              <w:t>7 × 7 × 5 = 245</w:t>
            </w:r>
          </w:p>
        </w:tc>
        <w:tc>
          <w:tcPr>
            <w:tcW w:type="dxa" w:w="1680"/>
            <w:tcMar>
              <w:top w:w="100" w:type="dxa"/>
              <w:bottom w:w="100" w:type="dxa"/>
              <w:left w:w="140" w:type="dxa"/>
              <w:right w:w="140" w:type="dxa"/>
            </w:tcMar>
          </w:tcPr>
          <w:p>
            <w:pPr>
              <w:jc w:val="center"/>
            </w:pPr>
            <w:r>
              <w:rPr>
                <w:sz w:val="15"/>
              </w:rPr>
              <w:t>Noise-calibrated dead-zone thresholding (eps = 7.0 DN); suppresses 99.5% of noise bit flips.</w:t>
            </w:r>
          </w:p>
        </w:tc>
        <w:tc>
          <w:tcPr>
            <w:tcW w:type="dxa" w:w="1680"/>
            <w:tcMar>
              <w:top w:w="100" w:type="dxa"/>
              <w:bottom w:w="100" w:type="dxa"/>
              <w:left w:w="140" w:type="dxa"/>
              <w:right w:w="140" w:type="dxa"/>
            </w:tcMar>
          </w:tcPr>
          <w:p>
            <w:pPr>
              <w:jc w:val="center"/>
            </w:pPr>
            <w:r>
              <w:rPr>
                <w:sz w:val="15"/>
              </w:rPr>
              <w:t>7 × 1 × 2 = 14</w:t>
            </w:r>
          </w:p>
        </w:tc>
      </w:tr>
      <w:tr>
        <w:tc>
          <w:tcPr>
            <w:tcW w:type="dxa" w:w="1680"/>
            <w:tcMar>
              <w:top w:w="100" w:type="dxa"/>
              <w:bottom w:w="100" w:type="dxa"/>
              <w:left w:w="140" w:type="dxa"/>
              <w:right w:w="140" w:type="dxa"/>
            </w:tcMar>
          </w:tcPr>
          <w:p>
            <w:r>
              <w:rPr>
                <w:sz w:val="15"/>
              </w:rPr>
              <w:t>FM-03</w:t>
            </w:r>
          </w:p>
        </w:tc>
        <w:tc>
          <w:tcPr>
            <w:tcW w:type="dxa" w:w="1680"/>
            <w:tcMar>
              <w:top w:w="100" w:type="dxa"/>
              <w:bottom w:w="100" w:type="dxa"/>
              <w:left w:w="140" w:type="dxa"/>
              <w:right w:w="140" w:type="dxa"/>
            </w:tcMar>
          </w:tcPr>
          <w:p>
            <w:pPr>
              <w:jc w:val="center"/>
            </w:pPr>
            <w:r>
              <w:rPr>
                <w:sz w:val="15"/>
              </w:rPr>
              <w:t>Localized Hazard Dilution</w:t>
            </w:r>
          </w:p>
        </w:tc>
        <w:tc>
          <w:tcPr>
            <w:tcW w:type="dxa" w:w="1680"/>
            <w:tcMar>
              <w:top w:w="100" w:type="dxa"/>
              <w:bottom w:w="100" w:type="dxa"/>
              <w:left w:w="140" w:type="dxa"/>
              <w:right w:w="140" w:type="dxa"/>
            </w:tcMar>
          </w:tcPr>
          <w:p>
            <w:pPr>
              <w:jc w:val="center"/>
            </w:pPr>
            <w:r>
              <w:rPr>
                <w:sz w:val="15"/>
              </w:rPr>
              <w:t>Global 32x32 MAD averages small approaching obstacles across the frame (S_mot &lt;&lt; tau).</w:t>
            </w:r>
          </w:p>
        </w:tc>
        <w:tc>
          <w:tcPr>
            <w:tcW w:type="dxa" w:w="1680"/>
            <w:tcMar>
              <w:top w:w="100" w:type="dxa"/>
              <w:bottom w:w="100" w:type="dxa"/>
              <w:left w:w="140" w:type="dxa"/>
              <w:right w:w="140" w:type="dxa"/>
            </w:tcMar>
          </w:tcPr>
          <w:p>
            <w:pPr>
              <w:jc w:val="center"/>
            </w:pPr>
            <w:r>
              <w:rPr>
                <w:sz w:val="15"/>
              </w:rPr>
              <w:t>9 × 8 × 5 = 360</w:t>
            </w:r>
          </w:p>
        </w:tc>
        <w:tc>
          <w:tcPr>
            <w:tcW w:type="dxa" w:w="1680"/>
            <w:tcMar>
              <w:top w:w="100" w:type="dxa"/>
              <w:bottom w:w="100" w:type="dxa"/>
              <w:left w:w="140" w:type="dxa"/>
              <w:right w:w="140" w:type="dxa"/>
            </w:tcMar>
          </w:tcPr>
          <w:p>
            <w:pPr>
              <w:jc w:val="center"/>
            </w:pPr>
            <w:r>
              <w:rPr>
                <w:sz w:val="15"/>
              </w:rPr>
              <w:t>4x4 ROI block max-pooling (S_roi_max): amplifies peak localized change by 8.2x (0.0 f gate delay).</w:t>
            </w:r>
          </w:p>
        </w:tc>
        <w:tc>
          <w:tcPr>
            <w:tcW w:type="dxa" w:w="1680"/>
            <w:tcMar>
              <w:top w:w="100" w:type="dxa"/>
              <w:bottom w:w="100" w:type="dxa"/>
              <w:left w:w="140" w:type="dxa"/>
              <w:right w:w="140" w:type="dxa"/>
            </w:tcMar>
          </w:tcPr>
          <w:p>
            <w:pPr>
              <w:jc w:val="center"/>
            </w:pPr>
            <w:r>
              <w:rPr>
                <w:sz w:val="15"/>
              </w:rPr>
              <w:t>9 × 2 × 2 = 36</w:t>
            </w:r>
          </w:p>
        </w:tc>
      </w:tr>
      <w:tr>
        <w:tc>
          <w:tcPr>
            <w:tcW w:type="dxa" w:w="1680"/>
            <w:tcMar>
              <w:top w:w="100" w:type="dxa"/>
              <w:bottom w:w="100" w:type="dxa"/>
              <w:left w:w="140" w:type="dxa"/>
              <w:right w:w="140" w:type="dxa"/>
            </w:tcMar>
          </w:tcPr>
          <w:p>
            <w:r>
              <w:rPr>
                <w:sz w:val="15"/>
              </w:rPr>
              <w:t>FM-04</w:t>
            </w:r>
          </w:p>
        </w:tc>
        <w:tc>
          <w:tcPr>
            <w:tcW w:type="dxa" w:w="1680"/>
            <w:tcMar>
              <w:top w:w="100" w:type="dxa"/>
              <w:bottom w:w="100" w:type="dxa"/>
              <w:left w:w="140" w:type="dxa"/>
              <w:right w:w="140" w:type="dxa"/>
            </w:tcMar>
          </w:tcPr>
          <w:p>
            <w:pPr>
              <w:jc w:val="center"/>
            </w:pPr>
            <w:r>
              <w:rPr>
                <w:sz w:val="15"/>
              </w:rPr>
              <w:t>Cooldown Hazard Lockout</w:t>
            </w:r>
          </w:p>
        </w:tc>
        <w:tc>
          <w:tcPr>
            <w:tcW w:type="dxa" w:w="1680"/>
            <w:tcMar>
              <w:top w:w="100" w:type="dxa"/>
              <w:bottom w:w="100" w:type="dxa"/>
              <w:left w:w="140" w:type="dxa"/>
              <w:right w:w="140" w:type="dxa"/>
            </w:tcMar>
          </w:tcPr>
          <w:p>
            <w:pPr>
              <w:jc w:val="center"/>
            </w:pPr>
            <w:r>
              <w:rPr>
                <w:sz w:val="15"/>
              </w:rPr>
              <w:t>New independent hazard emerges during latch cooldown interval (T_cool = 6 frames).</w:t>
            </w:r>
          </w:p>
        </w:tc>
        <w:tc>
          <w:tcPr>
            <w:tcW w:type="dxa" w:w="1680"/>
            <w:tcMar>
              <w:top w:w="100" w:type="dxa"/>
              <w:bottom w:w="100" w:type="dxa"/>
              <w:left w:w="140" w:type="dxa"/>
              <w:right w:w="140" w:type="dxa"/>
            </w:tcMar>
          </w:tcPr>
          <w:p>
            <w:pPr>
              <w:jc w:val="center"/>
            </w:pPr>
            <w:r>
              <w:rPr>
                <w:sz w:val="15"/>
              </w:rPr>
              <w:t>9 × 7 × 5 = 315</w:t>
            </w:r>
          </w:p>
        </w:tc>
        <w:tc>
          <w:tcPr>
            <w:tcW w:type="dxa" w:w="1680"/>
            <w:tcMar>
              <w:top w:w="100" w:type="dxa"/>
              <w:bottom w:w="100" w:type="dxa"/>
              <w:left w:w="140" w:type="dxa"/>
              <w:right w:w="140" w:type="dxa"/>
            </w:tcMar>
          </w:tcPr>
          <w:p>
            <w:pPr>
              <w:jc w:val="center"/>
            </w:pPr>
            <w:r>
              <w:rPr>
                <w:sz w:val="15"/>
              </w:rPr>
              <w:t>Dynamic critical override: if S_roi_max &gt;= tau_crit (0.35), cooldown is immediately bypassed.</w:t>
            </w:r>
          </w:p>
        </w:tc>
        <w:tc>
          <w:tcPr>
            <w:tcW w:type="dxa" w:w="1680"/>
            <w:tcMar>
              <w:top w:w="100" w:type="dxa"/>
              <w:bottom w:w="100" w:type="dxa"/>
              <w:left w:w="140" w:type="dxa"/>
              <w:right w:w="140" w:type="dxa"/>
            </w:tcMar>
          </w:tcPr>
          <w:p>
            <w:pPr>
              <w:jc w:val="center"/>
            </w:pPr>
            <w:r>
              <w:rPr>
                <w:sz w:val="15"/>
              </w:rPr>
              <w:t>9 × 2 × 2 = 36</w:t>
            </w:r>
          </w:p>
        </w:tc>
      </w:tr>
      <w:tr>
        <w:tc>
          <w:tcPr>
            <w:tcW w:type="dxa" w:w="1680"/>
            <w:tcMar>
              <w:top w:w="100" w:type="dxa"/>
              <w:bottom w:w="100" w:type="dxa"/>
              <w:left w:w="140" w:type="dxa"/>
              <w:right w:w="140" w:type="dxa"/>
            </w:tcMar>
          </w:tcPr>
          <w:p>
            <w:r>
              <w:rPr>
                <w:sz w:val="15"/>
              </w:rPr>
              <w:t>FM-05</w:t>
            </w:r>
          </w:p>
        </w:tc>
        <w:tc>
          <w:tcPr>
            <w:tcW w:type="dxa" w:w="1680"/>
            <w:tcMar>
              <w:top w:w="100" w:type="dxa"/>
              <w:bottom w:w="100" w:type="dxa"/>
              <w:left w:w="140" w:type="dxa"/>
              <w:right w:w="140" w:type="dxa"/>
            </w:tcMar>
          </w:tcPr>
          <w:p>
            <w:pPr>
              <w:jc w:val="center"/>
            </w:pPr>
            <w:r>
              <w:rPr>
                <w:sz w:val="15"/>
              </w:rPr>
              <w:t>Worker Queue Backlog</w:t>
            </w:r>
          </w:p>
        </w:tc>
        <w:tc>
          <w:tcPr>
            <w:tcW w:type="dxa" w:w="1680"/>
            <w:tcMar>
              <w:top w:w="100" w:type="dxa"/>
              <w:bottom w:w="100" w:type="dxa"/>
              <w:left w:w="140" w:type="dxa"/>
              <w:right w:w="140" w:type="dxa"/>
            </w:tcMar>
          </w:tcPr>
          <w:p>
            <w:pPr>
              <w:jc w:val="center"/>
            </w:pPr>
            <w:r>
              <w:rPr>
                <w:sz w:val="15"/>
              </w:rPr>
              <w:t>VLM worker busy (380 ms) drops bursts of trigger frames during fast-moving events.</w:t>
            </w:r>
          </w:p>
        </w:tc>
        <w:tc>
          <w:tcPr>
            <w:tcW w:type="dxa" w:w="1680"/>
            <w:tcMar>
              <w:top w:w="100" w:type="dxa"/>
              <w:bottom w:w="100" w:type="dxa"/>
              <w:left w:w="140" w:type="dxa"/>
              <w:right w:w="140" w:type="dxa"/>
            </w:tcMar>
          </w:tcPr>
          <w:p>
            <w:pPr>
              <w:jc w:val="center"/>
            </w:pPr>
            <w:r>
              <w:rPr>
                <w:sz w:val="15"/>
              </w:rPr>
              <w:t>8 × 7 × 5 = 280</w:t>
            </w:r>
          </w:p>
        </w:tc>
        <w:tc>
          <w:tcPr>
            <w:tcW w:type="dxa" w:w="1680"/>
            <w:tcMar>
              <w:top w:w="100" w:type="dxa"/>
              <w:bottom w:w="100" w:type="dxa"/>
              <w:left w:w="140" w:type="dxa"/>
              <w:right w:w="140" w:type="dxa"/>
            </w:tcMar>
          </w:tcPr>
          <w:p>
            <w:pPr>
              <w:jc w:val="center"/>
            </w:pPr>
            <w:r>
              <w:rPr>
                <w:sz w:val="15"/>
              </w:rPr>
              <w:t>Non-blocking busy-skip queue with priority state latching and watchdog rate limiting.</w:t>
            </w:r>
          </w:p>
        </w:tc>
        <w:tc>
          <w:tcPr>
            <w:tcW w:type="dxa" w:w="1680"/>
            <w:tcMar>
              <w:top w:w="100" w:type="dxa"/>
              <w:bottom w:w="100" w:type="dxa"/>
              <w:left w:w="140" w:type="dxa"/>
              <w:right w:w="140" w:type="dxa"/>
            </w:tcMar>
          </w:tcPr>
          <w:p>
            <w:pPr>
              <w:jc w:val="center"/>
            </w:pPr>
            <w:r>
              <w:rPr>
                <w:sz w:val="15"/>
              </w:rPr>
              <w:t>8 × 3 × 2 = 48</w:t>
            </w:r>
          </w:p>
        </w:tc>
      </w:tr>
      <w:tr>
        <w:tc>
          <w:tcPr>
            <w:tcW w:type="dxa" w:w="1680"/>
            <w:tcMar>
              <w:top w:w="100" w:type="dxa"/>
              <w:bottom w:w="100" w:type="dxa"/>
              <w:left w:w="140" w:type="dxa"/>
              <w:right w:w="140" w:type="dxa"/>
            </w:tcMar>
          </w:tcPr>
          <w:p>
            <w:r>
              <w:rPr>
                <w:sz w:val="15"/>
              </w:rPr>
              <w:t>FM-06</w:t>
            </w:r>
          </w:p>
        </w:tc>
        <w:tc>
          <w:tcPr>
            <w:tcW w:type="dxa" w:w="1680"/>
            <w:tcMar>
              <w:top w:w="100" w:type="dxa"/>
              <w:bottom w:w="100" w:type="dxa"/>
              <w:left w:w="140" w:type="dxa"/>
              <w:right w:w="140" w:type="dxa"/>
            </w:tcMar>
          </w:tcPr>
          <w:p>
            <w:pPr>
              <w:jc w:val="center"/>
            </w:pPr>
            <w:r>
              <w:rPr>
                <w:sz w:val="15"/>
              </w:rPr>
              <w:t>Auditory Queue Starvation</w:t>
            </w:r>
          </w:p>
        </w:tc>
        <w:tc>
          <w:tcPr>
            <w:tcW w:type="dxa" w:w="1680"/>
            <w:tcMar>
              <w:top w:w="100" w:type="dxa"/>
              <w:bottom w:w="100" w:type="dxa"/>
              <w:left w:w="140" w:type="dxa"/>
              <w:right w:w="140" w:type="dxa"/>
            </w:tcMar>
          </w:tcPr>
          <w:p>
            <w:pPr>
              <w:jc w:val="center"/>
            </w:pPr>
            <w:r>
              <w:rPr>
                <w:sz w:val="15"/>
              </w:rPr>
              <w:t>Urgent hazard warnings delayed behind long ongoing ambient descriptions in speech FIFO.</w:t>
            </w:r>
          </w:p>
        </w:tc>
        <w:tc>
          <w:tcPr>
            <w:tcW w:type="dxa" w:w="1680"/>
            <w:tcMar>
              <w:top w:w="100" w:type="dxa"/>
              <w:bottom w:w="100" w:type="dxa"/>
              <w:left w:w="140" w:type="dxa"/>
              <w:right w:w="140" w:type="dxa"/>
            </w:tcMar>
          </w:tcPr>
          <w:p>
            <w:pPr>
              <w:jc w:val="center"/>
            </w:pPr>
            <w:r>
              <w:rPr>
                <w:sz w:val="15"/>
              </w:rPr>
              <w:t>8 × 8 × 5 = 320</w:t>
            </w:r>
          </w:p>
        </w:tc>
        <w:tc>
          <w:tcPr>
            <w:tcW w:type="dxa" w:w="1680"/>
            <w:tcMar>
              <w:top w:w="100" w:type="dxa"/>
              <w:bottom w:w="100" w:type="dxa"/>
              <w:left w:w="140" w:type="dxa"/>
              <w:right w:w="140" w:type="dxa"/>
            </w:tcMar>
          </w:tcPr>
          <w:p>
            <w:pPr>
              <w:jc w:val="center"/>
            </w:pPr>
            <w:r>
              <w:rPr>
                <w:sz w:val="15"/>
              </w:rPr>
              <w:t>Priority-weighted speech queue (Eq. 11) with immediate audio preemption and ducking (&lt;=150 ms).</w:t>
            </w:r>
          </w:p>
        </w:tc>
        <w:tc>
          <w:tcPr>
            <w:tcW w:type="dxa" w:w="1680"/>
            <w:tcMar>
              <w:top w:w="100" w:type="dxa"/>
              <w:bottom w:w="100" w:type="dxa"/>
              <w:left w:w="140" w:type="dxa"/>
              <w:right w:w="140" w:type="dxa"/>
            </w:tcMar>
          </w:tcPr>
          <w:p>
            <w:pPr>
              <w:jc w:val="center"/>
            </w:pPr>
            <w:r>
              <w:rPr>
                <w:sz w:val="15"/>
              </w:rPr>
              <w:t>8 × 2 × 2 = 32</w:t>
            </w:r>
          </w:p>
        </w:tc>
      </w:tr>
      <w:tr>
        <w:tc>
          <w:tcPr>
            <w:tcW w:type="dxa" w:w="1680"/>
            <w:tcMar>
              <w:top w:w="100" w:type="dxa"/>
              <w:bottom w:w="100" w:type="dxa"/>
              <w:left w:w="140" w:type="dxa"/>
              <w:right w:w="140" w:type="dxa"/>
            </w:tcMar>
          </w:tcPr>
          <w:p>
            <w:r>
              <w:rPr>
                <w:sz w:val="15"/>
              </w:rPr>
              <w:t>FM-07</w:t>
            </w:r>
          </w:p>
        </w:tc>
        <w:tc>
          <w:tcPr>
            <w:tcW w:type="dxa" w:w="1680"/>
            <w:tcMar>
              <w:top w:w="100" w:type="dxa"/>
              <w:bottom w:w="100" w:type="dxa"/>
              <w:left w:w="140" w:type="dxa"/>
              <w:right w:w="140" w:type="dxa"/>
            </w:tcMar>
          </w:tcPr>
          <w:p>
            <w:pPr>
              <w:jc w:val="center"/>
            </w:pPr>
            <w:r>
              <w:rPr>
                <w:sz w:val="15"/>
              </w:rPr>
              <w:t>Dynamic Illumination Step</w:t>
            </w:r>
          </w:p>
        </w:tc>
        <w:tc>
          <w:tcPr>
            <w:tcW w:type="dxa" w:w="1680"/>
            <w:tcMar>
              <w:top w:w="100" w:type="dxa"/>
              <w:bottom w:w="100" w:type="dxa"/>
              <w:left w:w="140" w:type="dxa"/>
              <w:right w:w="140" w:type="dxa"/>
            </w:tcMar>
          </w:tcPr>
          <w:p>
            <w:pPr>
              <w:jc w:val="center"/>
            </w:pPr>
            <w:r>
              <w:rPr>
                <w:sz w:val="15"/>
              </w:rPr>
              <w:t>Sudden indoor-to-outdoor lighting step triggers burst of false alarms or blinds hash.</w:t>
            </w:r>
          </w:p>
        </w:tc>
        <w:tc>
          <w:tcPr>
            <w:tcW w:type="dxa" w:w="1680"/>
            <w:tcMar>
              <w:top w:w="100" w:type="dxa"/>
              <w:bottom w:w="100" w:type="dxa"/>
              <w:left w:w="140" w:type="dxa"/>
              <w:right w:w="140" w:type="dxa"/>
            </w:tcMar>
          </w:tcPr>
          <w:p>
            <w:pPr>
              <w:jc w:val="center"/>
            </w:pPr>
            <w:r>
              <w:rPr>
                <w:sz w:val="15"/>
              </w:rPr>
              <w:t>6 × 7 × 5 = 210</w:t>
            </w:r>
          </w:p>
        </w:tc>
        <w:tc>
          <w:tcPr>
            <w:tcW w:type="dxa" w:w="1680"/>
            <w:tcMar>
              <w:top w:w="100" w:type="dxa"/>
              <w:bottom w:w="100" w:type="dxa"/>
              <w:left w:w="140" w:type="dxa"/>
              <w:right w:w="140" w:type="dxa"/>
            </w:tcMar>
          </w:tcPr>
          <w:p>
            <w:pPr>
              <w:jc w:val="center"/>
            </w:pPr>
            <w:r>
              <w:rPr>
                <w:sz w:val="15"/>
              </w:rPr>
              <w:t>HSV normalized color histogram Cosine dissimilarity separates luminance step from structure.</w:t>
            </w:r>
          </w:p>
        </w:tc>
        <w:tc>
          <w:tcPr>
            <w:tcW w:type="dxa" w:w="1680"/>
            <w:tcMar>
              <w:top w:w="100" w:type="dxa"/>
              <w:bottom w:w="100" w:type="dxa"/>
              <w:left w:w="140" w:type="dxa"/>
              <w:right w:w="140" w:type="dxa"/>
            </w:tcMar>
          </w:tcPr>
          <w:p>
            <w:pPr>
              <w:jc w:val="center"/>
            </w:pPr>
            <w:r>
              <w:rPr>
                <w:sz w:val="15"/>
              </w:rPr>
              <w:t>6 × 2 × 2 = 24</w:t>
            </w:r>
          </w:p>
        </w:tc>
      </w:tr>
      <w:tr>
        <w:tc>
          <w:tcPr>
            <w:tcW w:type="dxa" w:w="1680"/>
            <w:tcMar>
              <w:top w:w="100" w:type="dxa"/>
              <w:bottom w:w="100" w:type="dxa"/>
              <w:left w:w="140" w:type="dxa"/>
              <w:right w:w="140" w:type="dxa"/>
            </w:tcMar>
          </w:tcPr>
          <w:p>
            <w:r>
              <w:rPr>
                <w:sz w:val="15"/>
              </w:rPr>
              <w:t>FM-08</w:t>
            </w:r>
          </w:p>
        </w:tc>
        <w:tc>
          <w:tcPr>
            <w:tcW w:type="dxa" w:w="1680"/>
            <w:tcMar>
              <w:top w:w="100" w:type="dxa"/>
              <w:bottom w:w="100" w:type="dxa"/>
              <w:left w:w="140" w:type="dxa"/>
              <w:right w:w="140" w:type="dxa"/>
            </w:tcMar>
          </w:tcPr>
          <w:p>
            <w:pPr>
              <w:jc w:val="center"/>
            </w:pPr>
            <w:r>
              <w:rPr>
                <w:sz w:val="15"/>
              </w:rPr>
              <w:t>Document Reading Blindness</w:t>
            </w:r>
          </w:p>
        </w:tc>
        <w:tc>
          <w:tcPr>
            <w:tcW w:type="dxa" w:w="1680"/>
            <w:tcMar>
              <w:top w:w="100" w:type="dxa"/>
              <w:bottom w:w="100" w:type="dxa"/>
              <w:left w:w="140" w:type="dxa"/>
              <w:right w:w="140" w:type="dxa"/>
            </w:tcMar>
          </w:tcPr>
          <w:p>
            <w:pPr>
              <w:jc w:val="center"/>
            </w:pPr>
            <w:r>
              <w:rPr>
                <w:sz w:val="15"/>
              </w:rPr>
              <w:t>1D horizontal dHash is sign-invariant along text lines; misses horizontal line edits.</w:t>
            </w:r>
          </w:p>
        </w:tc>
        <w:tc>
          <w:tcPr>
            <w:tcW w:type="dxa" w:w="1680"/>
            <w:tcMar>
              <w:top w:w="100" w:type="dxa"/>
              <w:bottom w:w="100" w:type="dxa"/>
              <w:left w:w="140" w:type="dxa"/>
              <w:right w:w="140" w:type="dxa"/>
            </w:tcMar>
          </w:tcPr>
          <w:p>
            <w:pPr>
              <w:jc w:val="center"/>
            </w:pPr>
            <w:r>
              <w:rPr>
                <w:sz w:val="15"/>
              </w:rPr>
              <w:t>6 × 8 × 5 = 240</w:t>
            </w:r>
          </w:p>
        </w:tc>
        <w:tc>
          <w:tcPr>
            <w:tcW w:type="dxa" w:w="1680"/>
            <w:tcMar>
              <w:top w:w="100" w:type="dxa"/>
              <w:bottom w:w="100" w:type="dxa"/>
              <w:left w:w="140" w:type="dxa"/>
              <w:right w:w="140" w:type="dxa"/>
            </w:tcMar>
          </w:tcPr>
          <w:p>
            <w:pPr>
              <w:jc w:val="center"/>
            </w:pPr>
            <w:r>
              <w:rPr>
                <w:sz w:val="15"/>
              </w:rPr>
              <w:t>Omni-directional 2D dHash (horizontal + vertical); transparently disclaims standalone OCR use.</w:t>
            </w:r>
          </w:p>
        </w:tc>
        <w:tc>
          <w:tcPr>
            <w:tcW w:type="dxa" w:w="1680"/>
            <w:tcMar>
              <w:top w:w="100" w:type="dxa"/>
              <w:bottom w:w="100" w:type="dxa"/>
              <w:left w:w="140" w:type="dxa"/>
              <w:right w:w="140" w:type="dxa"/>
            </w:tcMar>
          </w:tcPr>
          <w:p>
            <w:pPr>
              <w:jc w:val="center"/>
            </w:pPr>
            <w:r>
              <w:rPr>
                <w:sz w:val="15"/>
              </w:rPr>
              <w:t>6 × 3 × 2 = 36</w:t>
            </w:r>
          </w:p>
        </w:tc>
      </w:tr>
      <w:tr>
        <w:tc>
          <w:tcPr>
            <w:tcW w:type="dxa" w:w="1680"/>
            <w:tcMar>
              <w:top w:w="100" w:type="dxa"/>
              <w:bottom w:w="100" w:type="dxa"/>
              <w:left w:w="140" w:type="dxa"/>
              <w:right w:w="140" w:type="dxa"/>
            </w:tcMar>
          </w:tcPr>
          <w:p>
            <w:r>
              <w:rPr>
                <w:sz w:val="15"/>
              </w:rPr>
              <w:t>FM-09</w:t>
            </w:r>
          </w:p>
        </w:tc>
        <w:tc>
          <w:tcPr>
            <w:tcW w:type="dxa" w:w="1680"/>
            <w:tcMar>
              <w:top w:w="100" w:type="dxa"/>
              <w:bottom w:w="100" w:type="dxa"/>
              <w:left w:w="140" w:type="dxa"/>
              <w:right w:w="140" w:type="dxa"/>
            </w:tcMar>
          </w:tcPr>
          <w:p>
            <w:pPr>
              <w:jc w:val="center"/>
            </w:pPr>
            <w:r>
              <w:rPr>
                <w:sz w:val="15"/>
              </w:rPr>
              <w:t>Ambient Watchdog Starvation</w:t>
            </w:r>
          </w:p>
        </w:tc>
        <w:tc>
          <w:tcPr>
            <w:tcW w:type="dxa" w:w="1680"/>
            <w:tcMar>
              <w:top w:w="100" w:type="dxa"/>
              <w:bottom w:w="100" w:type="dxa"/>
              <w:left w:w="140" w:type="dxa"/>
              <w:right w:w="140" w:type="dxa"/>
            </w:tcMar>
          </w:tcPr>
          <w:p>
            <w:pPr>
              <w:jc w:val="center"/>
            </w:pPr>
            <w:r>
              <w:rPr>
                <w:sz w:val="15"/>
              </w:rPr>
              <w:t>Prolonged static view keeps gate at T_ambient = 60; misses subtle obstacle entry.</w:t>
            </w:r>
          </w:p>
        </w:tc>
        <w:tc>
          <w:tcPr>
            <w:tcW w:type="dxa" w:w="1680"/>
            <w:tcMar>
              <w:top w:w="100" w:type="dxa"/>
              <w:bottom w:w="100" w:type="dxa"/>
              <w:left w:w="140" w:type="dxa"/>
              <w:right w:w="140" w:type="dxa"/>
            </w:tcMar>
          </w:tcPr>
          <w:p>
            <w:pPr>
              <w:jc w:val="center"/>
            </w:pPr>
            <w:r>
              <w:rPr>
                <w:sz w:val="15"/>
              </w:rPr>
              <w:t>7 × 8 × 5 = 280</w:t>
            </w:r>
          </w:p>
        </w:tc>
        <w:tc>
          <w:tcPr>
            <w:tcW w:type="dxa" w:w="1680"/>
            <w:tcMar>
              <w:top w:w="100" w:type="dxa"/>
              <w:bottom w:w="100" w:type="dxa"/>
              <w:left w:w="140" w:type="dxa"/>
              <w:right w:w="140" w:type="dxa"/>
            </w:tcMar>
          </w:tcPr>
          <w:p>
            <w:pPr>
              <w:jc w:val="center"/>
            </w:pPr>
            <w:r>
              <w:rPr>
                <w:sz w:val="15"/>
              </w:rPr>
              <w:t>Two-tier adaptive watchdog: instant switch to T_active = 6 upon ROI motion (S_roi &gt;= 0.02).</w:t>
            </w:r>
          </w:p>
        </w:tc>
        <w:tc>
          <w:tcPr>
            <w:tcW w:type="dxa" w:w="1680"/>
            <w:tcMar>
              <w:top w:w="100" w:type="dxa"/>
              <w:bottom w:w="100" w:type="dxa"/>
              <w:left w:w="140" w:type="dxa"/>
              <w:right w:w="140" w:type="dxa"/>
            </w:tcMar>
          </w:tcPr>
          <w:p>
            <w:pPr>
              <w:jc w:val="center"/>
            </w:pPr>
            <w:r>
              <w:rPr>
                <w:sz w:val="15"/>
              </w:rPr>
              <w:t>7 × 2 × 2 = 28</w:t>
            </w:r>
          </w:p>
        </w:tc>
      </w:tr>
      <w:tr>
        <w:tc>
          <w:tcPr>
            <w:tcW w:type="dxa" w:w="1680"/>
            <w:tcMar>
              <w:top w:w="100" w:type="dxa"/>
              <w:bottom w:w="100" w:type="dxa"/>
              <w:left w:w="140" w:type="dxa"/>
              <w:right w:w="140" w:type="dxa"/>
            </w:tcMar>
          </w:tcPr>
          <w:p>
            <w:r>
              <w:rPr>
                <w:sz w:val="15"/>
              </w:rPr>
              <w:t>FM-10</w:t>
            </w:r>
          </w:p>
        </w:tc>
        <w:tc>
          <w:tcPr>
            <w:tcW w:type="dxa" w:w="1680"/>
            <w:tcMar>
              <w:top w:w="100" w:type="dxa"/>
              <w:bottom w:w="100" w:type="dxa"/>
              <w:left w:w="140" w:type="dxa"/>
              <w:right w:w="140" w:type="dxa"/>
            </w:tcMar>
          </w:tcPr>
          <w:p>
            <w:pPr>
              <w:jc w:val="center"/>
            </w:pPr>
            <w:r>
              <w:rPr>
                <w:sz w:val="15"/>
              </w:rPr>
              <w:t>Edge Thermal Throttling</w:t>
            </w:r>
          </w:p>
        </w:tc>
        <w:tc>
          <w:tcPr>
            <w:tcW w:type="dxa" w:w="1680"/>
            <w:tcMar>
              <w:top w:w="100" w:type="dxa"/>
              <w:bottom w:w="100" w:type="dxa"/>
              <w:left w:w="140" w:type="dxa"/>
              <w:right w:w="140" w:type="dxa"/>
            </w:tcMar>
          </w:tcPr>
          <w:p>
            <w:pPr>
              <w:jc w:val="center"/>
            </w:pPr>
            <w:r>
              <w:rPr>
                <w:sz w:val="15"/>
              </w:rPr>
              <w:t>Sustained high-frequency triggering causes Jetson Orin Nano to overheat and throttle.</w:t>
            </w:r>
          </w:p>
        </w:tc>
        <w:tc>
          <w:tcPr>
            <w:tcW w:type="dxa" w:w="1680"/>
            <w:tcMar>
              <w:top w:w="100" w:type="dxa"/>
              <w:bottom w:w="100" w:type="dxa"/>
              <w:left w:w="140" w:type="dxa"/>
              <w:right w:w="140" w:type="dxa"/>
            </w:tcMar>
          </w:tcPr>
          <w:p>
            <w:pPr>
              <w:jc w:val="center"/>
            </w:pPr>
            <w:r>
              <w:rPr>
                <w:sz w:val="15"/>
              </w:rPr>
              <w:t>7 × 6 × 6 = 252</w:t>
            </w:r>
          </w:p>
        </w:tc>
        <w:tc>
          <w:tcPr>
            <w:tcW w:type="dxa" w:w="1680"/>
            <w:tcMar>
              <w:top w:w="100" w:type="dxa"/>
              <w:bottom w:w="100" w:type="dxa"/>
              <w:left w:w="140" w:type="dxa"/>
              <w:right w:w="140" w:type="dxa"/>
            </w:tcMar>
          </w:tcPr>
          <w:p>
            <w:pPr>
              <w:jc w:val="center"/>
            </w:pPr>
            <w:r>
              <w:rPr>
                <w:sz w:val="15"/>
              </w:rPr>
              <w:t>Paced ambient duty cycle (19% GPU load) and pedometer zero-probe rest mode (1.85 W idle).</w:t>
            </w:r>
          </w:p>
        </w:tc>
        <w:tc>
          <w:tcPr>
            <w:tcW w:type="dxa" w:w="1680"/>
            <w:tcMar>
              <w:top w:w="100" w:type="dxa"/>
              <w:bottom w:w="100" w:type="dxa"/>
              <w:left w:w="140" w:type="dxa"/>
              <w:right w:w="140" w:type="dxa"/>
            </w:tcMar>
          </w:tcPr>
          <w:p>
            <w:pPr>
              <w:jc w:val="center"/>
            </w:pPr>
            <w:r>
              <w:rPr>
                <w:sz w:val="15"/>
              </w:rPr>
              <w:t>7 × 2 × 2 = 28</w:t>
            </w:r>
          </w:p>
        </w:tc>
      </w:tr>
    </w:tbl>
    <w:p>
      <w:pPr>
        <w:spacing w:after="80" w:line="259" w:lineRule="auto"/>
      </w:pPr>
      <w:r>
        <w:rPr>
          <w:rFonts w:ascii="Times New Roman" w:hAnsi="Times New Roman"/>
          <w:sz w:val="20"/>
        </w:rPr>
        <w:t>Across all ten critical failure modes, architectural mitigations reduce the mean Risk Priority Number from an initial baseline of 274.2 down to 31.4 (an 88.5% aggregate risk reduction).</w:t>
        <w:br/>
        <w:br/>
        <w:t>Residual Risks and Operational Safeguards: While architectural mitigations drastically reduce risk priority numbers, assistive vision systems can never claim zero failure probability. We explicitly identify three residual risks:</w:t>
        <w:br/>
        <w:t>1. Severe Lens Occlusion or Rapid Hand Coverage: If a user inadvertently blocks the camera with their hand or clothing, the gate observes a static dark frame and suppresses inference. Safeguard: A lightweight darkness and variance watchdog detects uniform low-variance states (</w:t>
      </w:r>
      <m:oMath>
        <m:r>
          <m:t>Var(I)&lt;5.0</m:t>
        </m:r>
      </m:oMath>
      <w:r>
        <w:rPr>
          <w:rFonts w:ascii="Times New Roman" w:hAnsi="Times New Roman"/>
          <w:sz w:val="20"/>
        </w:rPr>
        <w:t>) persisting beyond 3 seconds and issues an audio alert: 'Camera view obstructed'.</w:t>
        <w:br/>
        <w:t>2. Extreme Low-Light Navigation (&lt;5 lux): In pitch-dark environments, CMOS sensor noise can overwhelm image contrast. Safeguard: An illuminance threshold detects underexposure and prompts the user or enables an active infrared/LED illuminator.</w:t>
        <w:br/>
        <w:t xml:space="preserve">3. Sub-Threshold Transient Obstacles during Heartbeat Interval: In the worst-case scenario where an approaching obstacle moves so slowly that consecutive frame differences fall below </w:t>
      </w:r>
      <m:oMath>
        <m:r>
          <m:t>τ</m:t>
        </m:r>
      </m:oMath>
      <w:r>
        <w:rPr>
          <w:rFonts w:ascii="Times New Roman" w:hAnsi="Times New Roman"/>
          <w:sz w:val="20"/>
        </w:rPr>
        <w:t xml:space="preserve"> and enters during the single-frame gap between active watchdog beats. Safeguard: Dual-reference accumulation (</w:t>
      </w:r>
      <m:oMath>
        <m:sSub>
          <m:e>
            <m:r>
              <m:t>I</m:t>
            </m:r>
          </m:e>
          <m:sub>
            <m:r>
              <m:t>t</m:t>
            </m:r>
          </m:sub>
        </m:sSub>
        <m:r>
          <m:t>−</m:t>
        </m:r>
        <m:sSub>
          <m:e>
            <m:r>
              <m:t>I</m:t>
            </m:r>
          </m:e>
          <m:sub>
            <m:sSub>
              <m:e>
                <m:r>
                  <m:t>t</m:t>
                </m:r>
              </m:e>
              <m:sub>
                <m:r>
                  <m:t>p</m:t>
                </m:r>
              </m:sub>
            </m:sSub>
          </m:sub>
        </m:sSub>
      </m:oMath>
      <w:r>
        <w:rPr>
          <w:rFonts w:ascii="Times New Roman" w:hAnsi="Times New Roman"/>
          <w:sz w:val="20"/>
        </w:rPr>
        <w:t xml:space="preserve">) guarantees that cumulative drift triggers an invocation once the accumulated spatial shift exceeds </w:t>
      </w:r>
      <m:oMath>
        <m:r>
          <m:t>τ</m:t>
        </m:r>
      </m:oMath>
      <w:r>
        <w:rPr>
          <w:rFonts w:ascii="Times New Roman" w:hAnsi="Times New Roman"/>
          <w:sz w:val="20"/>
        </w:rPr>
        <w:t>.</w:t>
      </w:r>
    </w:p>
    <w:p>
      <w:pPr>
        <w:spacing w:before="280" w:after="80"/>
      </w:pPr>
      <w:r>
        <w:rPr>
          <w:rFonts w:ascii="Times New Roman" w:hAnsi="Times New Roman"/>
          <w:b/>
          <w:color w:val="003366"/>
          <w:sz w:val="24"/>
        </w:rPr>
        <w:t>IX. IMPLEMENTATION AND SYSTEM INTEGRATION</w:t>
      </w:r>
    </w:p>
    <w:p>
      <w:pPr>
        <w:spacing w:before="200" w:after="60"/>
      </w:pPr>
      <w:r>
        <w:rPr>
          <w:rFonts w:ascii="Times New Roman" w:hAnsi="Times New Roman"/>
          <w:b/>
          <w:color w:val="003366"/>
          <w:sz w:val="21"/>
        </w:rPr>
        <w:t>A. Software Architecture</w:t>
      </w:r>
    </w:p>
    <w:p>
      <w:pPr>
        <w:spacing w:after="80" w:line="259" w:lineRule="auto"/>
      </w:pPr>
      <w:r>
        <w:rPr>
          <w:rFonts w:ascii="Times New Roman" w:hAnsi="Times New Roman"/>
          <w:sz w:val="20"/>
        </w:rPr>
        <w:t>SightLine is implemented in Python 3.10 utilizing Florence-2-base [1], an asynchronous non-blocking Piper TTS local audio subsystem, and Gradio. The PrioritySceneGate component operates independently with zero deep-learning dependencies, relying solely on basic array operations and lightweight image transformations (NumPy and Pillow). Complete reference source code and reproduction suites are provided at https://github.com/lovnishverma/sightline.</w:t>
      </w:r>
    </w:p>
    <w:p>
      <w:pPr>
        <w:spacing w:before="200" w:after="60"/>
      </w:pPr>
      <w:r>
        <w:rPr>
          <w:rFonts w:ascii="Times New Roman" w:hAnsi="Times New Roman"/>
          <w:b/>
          <w:color w:val="003366"/>
          <w:sz w:val="21"/>
        </w:rPr>
        <w:t>B. Hardware Testbench and Execution Overhead</w:t>
      </w:r>
    </w:p>
    <w:p>
      <w:pPr>
        <w:spacing w:after="80" w:line="259" w:lineRule="auto"/>
      </w:pPr>
      <w:r>
        <w:rPr>
          <w:rFonts w:ascii="Times New Roman" w:hAnsi="Times New Roman"/>
          <w:sz w:val="20"/>
        </w:rPr>
        <w:t xml:space="preserve">Feature extraction and gating decision logic were profiled across 1,000 warm-up and timed iterations on </w:t>
      </w:r>
      <m:oMath>
        <m:r>
          <m:t>160×120</m:t>
        </m:r>
      </m:oMath>
      <w:r>
        <w:rPr>
          <w:rFonts w:ascii="Times New Roman" w:hAnsi="Times New Roman"/>
          <w:sz w:val="20"/>
        </w:rPr>
        <w:t xml:space="preserve"> RGB frames on three benchmark platforms: (1) Intel Core i9-13900K (1.786 ms per frame); (2) AMD Ryzen 7 5800H (2.553 ms per frame); and (3) NVIDIA Jetson Orin Nano (3.45 ms per frame). Relative to an assumed 380 ms Florence-2 forward pass, gating introduces under 0.91% computational overhead.</w:t>
      </w:r>
    </w:p>
    <w:p>
      <w:pPr>
        <w:spacing w:before="200" w:after="60"/>
      </w:pPr>
      <w:r>
        <w:rPr>
          <w:rFonts w:ascii="Times New Roman" w:hAnsi="Times New Roman"/>
          <w:b/>
          <w:color w:val="003366"/>
          <w:sz w:val="21"/>
        </w:rPr>
        <w:t>C. Embedded Edge Deployment and Wearable Energy Model (NVIDIA Jetson Orin Nano)</w:t>
      </w:r>
    </w:p>
    <w:p>
      <w:pPr>
        <w:spacing w:after="80" w:line="259" w:lineRule="auto"/>
      </w:pPr>
      <w:r>
        <w:rPr>
          <w:rFonts w:ascii="Times New Roman" w:hAnsi="Times New Roman"/>
          <w:sz w:val="20"/>
        </w:rPr>
        <w:t xml:space="preserve">Hardware Test Apparatus, Measured Profiling, and Modeled Projections: Baseline power and execution timings were evaluated directly on the Jetson Orin Nano Developer Kit (6-core ARM Cortex-A78AE, 1024-core Ampere GPU, 8 GB LPDDR5). Physical power was measured using an inline digital USB-C power analyzer (0.1 mV / 0.1 mA resolution, 100 Hz sampling). Carrier board, DRAM refresh, MIPI CSI-2 camera ingestion, and active front-end CPU gating draw an empirical baseline of </w:t>
      </w:r>
      <m:oMath>
        <m:sSub>
          <m:e>
            <m:r>
              <m:t>P</m:t>
            </m:r>
          </m:e>
          <m:sub>
            <m:r>
              <m:rPr>
                <m:nor/>
              </m:rPr>
              <m:t>idle</m:t>
            </m:r>
          </m:sub>
        </m:sSub>
        <m:r>
          <m:t>=1.85</m:t>
        </m:r>
        <m:r>
          <m:rPr>
            <m:nor/>
          </m:rPr>
          <m:t> W</m:t>
        </m:r>
      </m:oMath>
      <w:r>
        <w:rPr>
          <w:rFonts w:ascii="Times New Roman" w:hAnsi="Times New Roman"/>
          <w:sz w:val="20"/>
        </w:rPr>
        <w:t>. In contrast, active VLM compute draw (</w:t>
      </w:r>
      <m:oMath>
        <m:sSub>
          <m:e>
            <m:r>
              <m:t>P</m:t>
            </m:r>
          </m:e>
          <m:sub>
            <m:r>
              <m:rPr>
                <m:nor/>
              </m:rPr>
              <m:t>active</m:t>
            </m:r>
          </m:sub>
        </m:sSub>
        <m:r>
          <m:t>=11.50</m:t>
        </m:r>
        <m:r>
          <m:rPr>
            <m:nor/>
          </m:rPr>
          <m:t> W</m:t>
        </m:r>
      </m:oMath>
      <w:r>
        <w:rPr>
          <w:rFonts w:ascii="Times New Roman" w:hAnsi="Times New Roman"/>
          <w:sz w:val="20"/>
        </w:rPr>
        <w:t xml:space="preserve"> at latency </w:t>
      </w:r>
      <m:oMath>
        <m:sSub>
          <m:e>
            <m:r>
              <m:t>t</m:t>
            </m:r>
          </m:e>
          <m:sub>
            <m:r>
              <m:rPr>
                <m:nor/>
              </m:rPr>
              <m:t>vlm</m:t>
            </m:r>
          </m:sub>
        </m:sSub>
        <m:r>
          <m:t>=380</m:t>
        </m:r>
        <m:r>
          <m:rPr>
            <m:nor/>
          </m:rPr>
          <m:t> ms</m:t>
        </m:r>
      </m:oMath>
      <w:r>
        <w:rPr>
          <w:rFonts w:ascii="Times New Roman" w:hAnsi="Times New Roman"/>
          <w:sz w:val="20"/>
        </w:rPr>
        <w:t>), daily battery runtimes, and steady-state thermal behavior represent calibrated projections derived from our parametric edge energy model (Equations 13–14).</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P</m:t>
                  </m:r>
                </m:e>
                <m:sub>
                  <m:r>
                    <m:rPr>
                      <m:nor/>
                    </m:rPr>
                    <m:t>avg</m:t>
                  </m:r>
                </m:sub>
              </m:sSub>
              <m:r>
                <m:t>=</m:t>
              </m:r>
              <m:sSub>
                <m:e>
                  <m:r>
                    <m:t>D</m:t>
                  </m:r>
                </m:e>
                <m:sub>
                  <m:r>
                    <m:rPr>
                      <m:nor/>
                    </m:rPr>
                    <m:t>gpu</m:t>
                  </m:r>
                </m:sub>
              </m:sSub>
              <m:r>
                <m:t>·</m:t>
              </m:r>
              <m:sSub>
                <m:e>
                  <m:r>
                    <m:t>P</m:t>
                  </m:r>
                </m:e>
                <m:sub>
                  <m:r>
                    <m:rPr>
                      <m:nor/>
                    </m:rPr>
                    <m:t>active</m:t>
                  </m:r>
                </m:sub>
              </m:sSub>
              <m:r>
                <m:t>+(1−</m:t>
              </m:r>
              <m:sSub>
                <m:e>
                  <m:r>
                    <m:t>D</m:t>
                  </m:r>
                </m:e>
                <m:sub>
                  <m:r>
                    <m:rPr>
                      <m:nor/>
                    </m:rPr>
                    <m:t>gpu</m:t>
                  </m:r>
                </m:sub>
              </m:sSub>
              <m:r>
                <m:t>)·</m:t>
              </m:r>
              <m:sSub>
                <m:e>
                  <m:r>
                    <m:t>P</m:t>
                  </m:r>
                </m:e>
                <m:sub>
                  <m:r>
                    <m:rPr>
                      <m:nor/>
                    </m:rPr>
                    <m:t>idle</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(13)</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T</m:t>
                  </m:r>
                </m:e>
                <m:sub>
                  <m:r>
                    <m:rPr>
                      <m:nor/>
                    </m:rPr>
                    <m:t>run</m:t>
                  </m:r>
                </m:sub>
              </m:sSub>
              <m:r>
                <m:t>=</m:t>
              </m:r>
              <m:f>
                <m:fPr>
                  <m:type m:val="bar"/>
                </m:fPr>
                <m:num>
                  <m:sSub>
                    <m:e>
                      <m:r>
                        <m:t>E</m:t>
                      </m:r>
                    </m:e>
                    <m:sub>
                      <m:r>
                        <m:rPr>
                          <m:nor/>
                        </m:rPr>
                        <m:t>eff</m:t>
                      </m:r>
                    </m:sub>
                  </m:sSub>
                </m:num>
                <m:den>
                  <m:sSub>
                    <m:e>
                      <m:r>
                        <m:t>P</m:t>
                      </m:r>
                    </m:e>
                    <m:sub>
                      <m:r>
                        <m:rPr>
                          <m:nor/>
                        </m:rPr>
                        <m:t>avg</m:t>
                      </m:r>
                    </m:sub>
                  </m:sSub>
                </m:den>
              </m:f>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(14)</w:t>
            </w:r>
          </w:p>
        </w:tc>
      </w:tr>
    </w:tbl>
    <w:p>
      <w:pPr>
        <w:spacing w:after="80" w:line="259" w:lineRule="auto"/>
      </w:pPr>
      <w:r>
        <w:rPr>
          <w:rFonts w:ascii="Times New Roman" w:hAnsi="Times New Roman"/>
          <w:sz w:val="20"/>
        </w:rPr>
        <w:t xml:space="preserve">Accounting for regulator efficiency </w:t>
      </w:r>
      <m:oMath>
        <m:sSub>
          <m:e>
            <m:r>
              <m:t>η</m:t>
            </m:r>
          </m:e>
          <m:sub>
            <m:r>
              <m:rPr>
                <m:nor/>
              </m:rPr>
              <m:t>reg</m:t>
            </m:r>
          </m:sub>
        </m:sSub>
        <m:r>
          <m:t>≈88%</m:t>
        </m:r>
      </m:oMath>
      <w:r>
        <w:rPr>
          <w:rFonts w:ascii="Times New Roman" w:hAnsi="Times New Roman"/>
          <w:sz w:val="20"/>
        </w:rPr>
        <w:t xml:space="preserve"> on a standard 37 Wh pack (</w:t>
      </w:r>
      <m:oMath>
        <m:sSub>
          <m:e>
            <m:r>
              <m:t>E</m:t>
            </m:r>
          </m:e>
          <m:sub>
            <m:r>
              <m:rPr>
                <m:nor/>
              </m:rPr>
              <m:t>eff</m:t>
            </m:r>
          </m:sub>
        </m:sSub>
        <m:r>
          <m:t>=32.56</m:t>
        </m:r>
        <m:r>
          <m:rPr>
            <m:nor/>
          </m:rPr>
          <m:t> Wh</m:t>
        </m:r>
      </m:oMath>
      <w:r>
        <w:rPr>
          <w:rFonts w:ascii="Times New Roman" w:hAnsi="Times New Roman"/>
          <w:sz w:val="20"/>
        </w:rPr>
        <w:t>), Table V synthesizes power consumption, battery endurance, and thermal states across operating regimes. To maintain auditable transparency, Table V-B categorizes all reported quantities by their empirical status (Directly Measured, Calibrated Modeled, or Assumed/Specified).</w:t>
      </w:r>
    </w:p>
    <w:p>
      <w:r>
        <w:br w:type="page"/>
      </w:r>
    </w:p>
    <w:p>
      <w:pPr>
        <w:jc w:val="center"/>
      </w:pPr>
      <w:r>
        <w:rPr>
          <w:b/>
          <w:sz w:val="19"/>
        </w:rPr>
        <w:t>TABLE V: EMBEDDED EDGE ENERGY AND RUNTIME MODEL (NVIDIA JETSON ORIN NANO, 37 Wh BATTERY PACK)</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Operational Regime</w:t>
            </w:r>
          </w:p>
        </w:tc>
        <w:tc>
          <w:tcPr>
            <w:tcW w:type="dxa" w:w="1440"/>
            <w:shd w:fill="EAEAEA"/>
            <w:tcMar>
              <w:top w:w="100" w:type="dxa"/>
              <w:bottom w:w="100" w:type="dxa"/>
              <w:left w:w="140" w:type="dxa"/>
              <w:right w:w="140" w:type="dxa"/>
            </w:tcMar>
          </w:tcPr>
          <w:p>
            <w:pPr>
              <w:jc w:val="center"/>
            </w:pPr>
            <w:r>
              <w:rPr>
                <w:b/>
                <w:sz w:val="16"/>
              </w:rPr>
              <w:t>Gating Setting</w:t>
            </w:r>
          </w:p>
        </w:tc>
        <w:tc>
          <w:tcPr>
            <w:tcW w:type="dxa" w:w="1440"/>
            <w:shd w:fill="EAEAEA"/>
            <w:tcMar>
              <w:top w:w="100" w:type="dxa"/>
              <w:bottom w:w="100" w:type="dxa"/>
              <w:left w:w="140" w:type="dxa"/>
              <w:right w:w="140" w:type="dxa"/>
            </w:tcMar>
          </w:tcPr>
          <w:p>
            <w:pPr>
              <w:jc w:val="center"/>
            </w:pPr>
            <w:r>
              <w:rPr>
                <w:b/>
                <w:sz w:val="16"/>
              </w:rPr>
              <w:t>GPU Active Duty</w:t>
            </w:r>
          </w:p>
        </w:tc>
        <w:tc>
          <w:tcPr>
            <w:tcW w:type="dxa" w:w="1440"/>
            <w:shd w:fill="EAEAEA"/>
            <w:tcMar>
              <w:top w:w="100" w:type="dxa"/>
              <w:bottom w:w="100" w:type="dxa"/>
              <w:left w:w="140" w:type="dxa"/>
              <w:right w:w="140" w:type="dxa"/>
            </w:tcMar>
          </w:tcPr>
          <w:p>
            <w:pPr>
              <w:jc w:val="center"/>
            </w:pPr>
            <w:r>
              <w:rPr>
                <w:b/>
                <w:sz w:val="16"/>
              </w:rPr>
              <w:t>Avg. Power P_avg</w:t>
            </w:r>
          </w:p>
        </w:tc>
        <w:tc>
          <w:tcPr>
            <w:tcW w:type="dxa" w:w="1440"/>
            <w:shd w:fill="EAEAEA"/>
            <w:tcMar>
              <w:top w:w="100" w:type="dxa"/>
              <w:bottom w:w="100" w:type="dxa"/>
              <w:left w:w="140" w:type="dxa"/>
              <w:right w:w="140" w:type="dxa"/>
            </w:tcMar>
          </w:tcPr>
          <w:p>
            <w:pPr>
              <w:jc w:val="center"/>
            </w:pPr>
            <w:r>
              <w:rPr>
                <w:b/>
                <w:sz w:val="16"/>
              </w:rPr>
              <w:t>Effective Runtime (32.56 Wh)</w:t>
            </w:r>
          </w:p>
        </w:tc>
        <w:tc>
          <w:tcPr>
            <w:tcW w:type="dxa" w:w="1440"/>
            <w:shd w:fill="EAEAEA"/>
            <w:tcMar>
              <w:top w:w="100" w:type="dxa"/>
              <w:bottom w:w="100" w:type="dxa"/>
              <w:left w:w="140" w:type="dxa"/>
              <w:right w:w="140" w:type="dxa"/>
            </w:tcMar>
          </w:tcPr>
          <w:p>
            <w:pPr>
              <w:jc w:val="center"/>
            </w:pPr>
            <w:r>
              <w:rPr>
                <w:b/>
                <w:sz w:val="16"/>
              </w:rPr>
              <w:t>Nominal Runtime (37 Wh)</w:t>
            </w:r>
          </w:p>
        </w:tc>
        <w:tc>
          <w:tcPr>
            <w:tcW w:type="dxa" w:w="1440"/>
            <w:shd w:fill="EAEAEA"/>
            <w:tcMar>
              <w:top w:w="100" w:type="dxa"/>
              <w:bottom w:w="100" w:type="dxa"/>
              <w:left w:w="140" w:type="dxa"/>
              <w:right w:w="140" w:type="dxa"/>
            </w:tcMar>
          </w:tcPr>
          <w:p>
            <w:pPr>
              <w:jc w:val="center"/>
            </w:pPr>
            <w:r>
              <w:rPr>
                <w:b/>
                <w:sz w:val="16"/>
              </w:rPr>
              <w:t>Modeled Thermal State</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None</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Thermal throttling (&lt;10 min without active fan)</w:t>
            </w:r>
          </w:p>
        </w:tc>
      </w:tr>
      <w:tr>
        <w:tc>
          <w:tcPr>
            <w:tcW w:type="dxa" w:w="1440"/>
            <w:tcMar>
              <w:top w:w="100" w:type="dxa"/>
              <w:bottom w:w="100" w:type="dxa"/>
              <w:left w:w="140" w:type="dxa"/>
              <w:right w:w="140" w:type="dxa"/>
            </w:tcMar>
          </w:tcPr>
          <w:p>
            <w:r>
              <w:rPr>
                <w:sz w:val="15"/>
              </w:rPr>
              <w:t>Busy-Skip Periodic (k=6)</w:t>
            </w:r>
          </w:p>
        </w:tc>
        <w:tc>
          <w:tcPr>
            <w:tcW w:type="dxa" w:w="1440"/>
            <w:tcMar>
              <w:top w:w="100" w:type="dxa"/>
              <w:bottom w:w="100" w:type="dxa"/>
              <w:left w:w="140" w:type="dxa"/>
              <w:right w:w="140" w:type="dxa"/>
            </w:tcMar>
          </w:tcPr>
          <w:p>
            <w:pPr>
              <w:jc w:val="center"/>
            </w:pPr>
            <w:r>
              <w:rPr>
                <w:sz w:val="15"/>
              </w:rPr>
              <w:t>Periodic k=6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Thermal throttling (&lt;10 min without active fan)</w:t>
            </w:r>
          </w:p>
        </w:tc>
      </w:tr>
      <w:tr>
        <w:tc>
          <w:tcPr>
            <w:tcW w:type="dxa" w:w="1440"/>
            <w:tcMar>
              <w:top w:w="100" w:type="dxa"/>
              <w:bottom w:w="100" w:type="dxa"/>
              <w:left w:w="140" w:type="dxa"/>
              <w:right w:w="140" w:type="dxa"/>
            </w:tcMar>
          </w:tcPr>
          <w:p>
            <w:r>
              <w:rPr>
                <w:sz w:val="15"/>
              </w:rPr>
              <w:t>SightLine Active Burst</w:t>
            </w:r>
          </w:p>
        </w:tc>
        <w:tc>
          <w:tcPr>
            <w:tcW w:type="dxa" w:w="1440"/>
            <w:tcMar>
              <w:top w:w="100" w:type="dxa"/>
              <w:bottom w:w="100" w:type="dxa"/>
              <w:left w:w="140" w:type="dxa"/>
              <w:right w:w="140" w:type="dxa"/>
            </w:tcMar>
          </w:tcPr>
          <w:p>
            <w:pPr>
              <w:jc w:val="center"/>
            </w:pPr>
            <w:r>
              <w:rPr>
                <w:sz w:val="15"/>
              </w:rPr>
              <w:t>T_max=6, Cool=6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Modeled: Transient temperature rise; throttling risk under sustained burst</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Periodic k=12</w:t>
            </w:r>
          </w:p>
        </w:tc>
        <w:tc>
          <w:tcPr>
            <w:tcW w:type="dxa" w:w="1440"/>
            <w:tcMar>
              <w:top w:w="100" w:type="dxa"/>
              <w:bottom w:w="100" w:type="dxa"/>
              <w:left w:w="140" w:type="dxa"/>
              <w:right w:w="140" w:type="dxa"/>
            </w:tcMar>
          </w:tcPr>
          <w:p>
            <w:pPr>
              <w:jc w:val="center"/>
            </w:pPr>
            <w:r>
              <w:rPr>
                <w:sz w:val="15"/>
              </w:rPr>
              <w:t>95.0% (Non-sat.)</w:t>
            </w:r>
          </w:p>
        </w:tc>
        <w:tc>
          <w:tcPr>
            <w:tcW w:type="dxa" w:w="1440"/>
            <w:tcMar>
              <w:top w:w="100" w:type="dxa"/>
              <w:bottom w:w="100" w:type="dxa"/>
              <w:left w:w="140" w:type="dxa"/>
              <w:right w:w="140" w:type="dxa"/>
            </w:tcMar>
          </w:tcPr>
          <w:p>
            <w:pPr>
              <w:jc w:val="center"/>
            </w:pPr>
            <w:r>
              <w:rPr>
                <w:sz w:val="15"/>
              </w:rPr>
              <w:t>11.02 W</w:t>
            </w:r>
          </w:p>
        </w:tc>
        <w:tc>
          <w:tcPr>
            <w:tcW w:type="dxa" w:w="1440"/>
            <w:tcMar>
              <w:top w:w="100" w:type="dxa"/>
              <w:bottom w:w="100" w:type="dxa"/>
              <w:left w:w="140" w:type="dxa"/>
              <w:right w:w="140" w:type="dxa"/>
            </w:tcMar>
          </w:tcPr>
          <w:p>
            <w:pPr>
              <w:jc w:val="center"/>
            </w:pPr>
            <w:r>
              <w:rPr>
                <w:sz w:val="15"/>
              </w:rPr>
              <w:t>2.95 hours</w:t>
            </w:r>
          </w:p>
        </w:tc>
        <w:tc>
          <w:tcPr>
            <w:tcW w:type="dxa" w:w="1440"/>
            <w:tcMar>
              <w:top w:w="100" w:type="dxa"/>
              <w:bottom w:w="100" w:type="dxa"/>
              <w:left w:w="140" w:type="dxa"/>
              <w:right w:w="140" w:type="dxa"/>
            </w:tcMar>
          </w:tcPr>
          <w:p>
            <w:pPr>
              <w:jc w:val="center"/>
            </w:pPr>
            <w:r>
              <w:rPr>
                <w:sz w:val="15"/>
              </w:rPr>
              <w:t>3.36 hours</w:t>
            </w:r>
          </w:p>
        </w:tc>
        <w:tc>
          <w:tcPr>
            <w:tcW w:type="dxa" w:w="1440"/>
            <w:tcMar>
              <w:top w:w="100" w:type="dxa"/>
              <w:bottom w:w="100" w:type="dxa"/>
              <w:left w:w="140" w:type="dxa"/>
              <w:right w:w="140" w:type="dxa"/>
            </w:tcMar>
          </w:tcPr>
          <w:p>
            <w:pPr>
              <w:jc w:val="center"/>
            </w:pPr>
            <w:r>
              <w:rPr>
                <w:sz w:val="15"/>
              </w:rPr>
              <w:t>Modeled: Steady-state thermal balance near max burst power</w:t>
            </w:r>
          </w:p>
        </w:tc>
      </w:tr>
      <w:tr>
        <w:tc>
          <w:tcPr>
            <w:tcW w:type="dxa" w:w="1440"/>
            <w:tcMar>
              <w:top w:w="100" w:type="dxa"/>
              <w:bottom w:w="100" w:type="dxa"/>
              <w:left w:w="140" w:type="dxa"/>
              <w:right w:w="140" w:type="dxa"/>
            </w:tcMar>
          </w:tcPr>
          <w:p>
            <w:r>
              <w:rPr>
                <w:sz w:val="15"/>
              </w:rPr>
              <w:t>SightLine Mixed Day (Paced)</w:t>
            </w:r>
          </w:p>
        </w:tc>
        <w:tc>
          <w:tcPr>
            <w:tcW w:type="dxa" w:w="1440"/>
            <w:tcMar>
              <w:top w:w="100" w:type="dxa"/>
              <w:bottom w:w="100" w:type="dxa"/>
              <w:left w:w="140" w:type="dxa"/>
              <w:right w:w="140" w:type="dxa"/>
            </w:tcMar>
          </w:tcPr>
          <w:p>
            <w:pPr>
              <w:jc w:val="center"/>
            </w:pPr>
            <w:r>
              <w:rPr>
                <w:sz w:val="15"/>
              </w:rPr>
              <w:t>T_amb=60, T_act=6</w:t>
            </w:r>
          </w:p>
        </w:tc>
        <w:tc>
          <w:tcPr>
            <w:tcW w:type="dxa" w:w="1440"/>
            <w:tcMar>
              <w:top w:w="100" w:type="dxa"/>
              <w:bottom w:w="100" w:type="dxa"/>
              <w:left w:w="140" w:type="dxa"/>
              <w:right w:w="140" w:type="dxa"/>
            </w:tcMar>
          </w:tcPr>
          <w:p>
            <w:pPr>
              <w:jc w:val="center"/>
            </w:pPr>
            <w:r>
              <w:rPr>
                <w:sz w:val="15"/>
              </w:rPr>
              <w:t>43.3% (Mixed Day)</w:t>
            </w:r>
          </w:p>
        </w:tc>
        <w:tc>
          <w:tcPr>
            <w:tcW w:type="dxa" w:w="1440"/>
            <w:tcMar>
              <w:top w:w="100" w:type="dxa"/>
              <w:bottom w:w="100" w:type="dxa"/>
              <w:left w:w="140" w:type="dxa"/>
              <w:right w:w="140" w:type="dxa"/>
            </w:tcMar>
          </w:tcPr>
          <w:p>
            <w:pPr>
              <w:jc w:val="center"/>
            </w:pPr>
            <w:r>
              <w:rPr>
                <w:sz w:val="15"/>
              </w:rPr>
              <w:t>6.03 W (Day)</w:t>
            </w:r>
          </w:p>
        </w:tc>
        <w:tc>
          <w:tcPr>
            <w:tcW w:type="dxa" w:w="1440"/>
            <w:tcMar>
              <w:top w:w="100" w:type="dxa"/>
              <w:bottom w:w="100" w:type="dxa"/>
              <w:left w:w="140" w:type="dxa"/>
              <w:right w:w="140" w:type="dxa"/>
            </w:tcMar>
          </w:tcPr>
          <w:p>
            <w:pPr>
              <w:jc w:val="center"/>
            </w:pPr>
            <w:r>
              <w:rPr>
                <w:sz w:val="15"/>
              </w:rPr>
              <w:t>5.40 hours</w:t>
            </w:r>
          </w:p>
        </w:tc>
        <w:tc>
          <w:tcPr>
            <w:tcW w:type="dxa" w:w="1440"/>
            <w:tcMar>
              <w:top w:w="100" w:type="dxa"/>
              <w:bottom w:w="100" w:type="dxa"/>
              <w:left w:w="140" w:type="dxa"/>
              <w:right w:w="140" w:type="dxa"/>
            </w:tcMar>
          </w:tcPr>
          <w:p>
            <w:pPr>
              <w:jc w:val="center"/>
            </w:pPr>
            <w:r>
              <w:rPr>
                <w:sz w:val="15"/>
              </w:rPr>
              <w:t>6.14 hours</w:t>
            </w:r>
          </w:p>
        </w:tc>
        <w:tc>
          <w:tcPr>
            <w:tcW w:type="dxa" w:w="1440"/>
            <w:tcMar>
              <w:top w:w="100" w:type="dxa"/>
              <w:bottom w:w="100" w:type="dxa"/>
              <w:left w:w="140" w:type="dxa"/>
              <w:right w:w="140" w:type="dxa"/>
            </w:tcMar>
          </w:tcPr>
          <w:p>
            <w:pPr>
              <w:jc w:val="center"/>
            </w:pPr>
            <w:r>
              <w:rPr>
                <w:sz w:val="15"/>
              </w:rPr>
              <w:t>Modeled: Steady-state thermal balance (~6.0 W avg dissipation)</w:t>
            </w:r>
          </w:p>
        </w:tc>
      </w:tr>
      <w:tr>
        <w:tc>
          <w:tcPr>
            <w:tcW w:type="dxa" w:w="1440"/>
            <w:tcMar>
              <w:top w:w="100" w:type="dxa"/>
              <w:bottom w:w="100" w:type="dxa"/>
              <w:left w:w="140" w:type="dxa"/>
              <w:right w:w="140" w:type="dxa"/>
            </w:tcMar>
          </w:tcPr>
          <w:p>
            <w:r>
              <w:rPr>
                <w:sz w:val="15"/>
              </w:rPr>
              <w:t>SightLine Mixed Day (Quiescent)</w:t>
            </w:r>
          </w:p>
        </w:tc>
        <w:tc>
          <w:tcPr>
            <w:tcW w:type="dxa" w:w="1440"/>
            <w:tcMar>
              <w:top w:w="100" w:type="dxa"/>
              <w:bottom w:w="100" w:type="dxa"/>
              <w:left w:w="140" w:type="dxa"/>
              <w:right w:w="140" w:type="dxa"/>
            </w:tcMar>
          </w:tcPr>
          <w:p>
            <w:pPr>
              <w:jc w:val="center"/>
            </w:pPr>
            <w:r>
              <w:rPr>
                <w:sz w:val="15"/>
              </w:rPr>
              <w:t>T_max=6, Cool=6</w:t>
            </w:r>
          </w:p>
        </w:tc>
        <w:tc>
          <w:tcPr>
            <w:tcW w:type="dxa" w:w="1440"/>
            <w:tcMar>
              <w:top w:w="100" w:type="dxa"/>
              <w:bottom w:w="100" w:type="dxa"/>
              <w:left w:w="140" w:type="dxa"/>
              <w:right w:w="140" w:type="dxa"/>
            </w:tcMar>
          </w:tcPr>
          <w:p>
            <w:pPr>
              <w:jc w:val="center"/>
            </w:pPr>
            <w:r>
              <w:rPr>
                <w:sz w:val="15"/>
              </w:rPr>
              <w:t>30.0% (Mixed Day)</w:t>
            </w:r>
          </w:p>
        </w:tc>
        <w:tc>
          <w:tcPr>
            <w:tcW w:type="dxa" w:w="1440"/>
            <w:tcMar>
              <w:top w:w="100" w:type="dxa"/>
              <w:bottom w:w="100" w:type="dxa"/>
              <w:left w:w="140" w:type="dxa"/>
              <w:right w:w="140" w:type="dxa"/>
            </w:tcMar>
          </w:tcPr>
          <w:p>
            <w:pPr>
              <w:jc w:val="center"/>
            </w:pPr>
            <w:r>
              <w:rPr>
                <w:sz w:val="15"/>
              </w:rPr>
              <w:t>4.75 W (Day)</w:t>
            </w:r>
          </w:p>
        </w:tc>
        <w:tc>
          <w:tcPr>
            <w:tcW w:type="dxa" w:w="1440"/>
            <w:tcMar>
              <w:top w:w="100" w:type="dxa"/>
              <w:bottom w:w="100" w:type="dxa"/>
              <w:left w:w="140" w:type="dxa"/>
              <w:right w:w="140" w:type="dxa"/>
            </w:tcMar>
          </w:tcPr>
          <w:p>
            <w:pPr>
              <w:jc w:val="center"/>
            </w:pPr>
            <w:r>
              <w:rPr>
                <w:sz w:val="15"/>
              </w:rPr>
              <w:t>6.85 hours</w:t>
            </w:r>
          </w:p>
        </w:tc>
        <w:tc>
          <w:tcPr>
            <w:tcW w:type="dxa" w:w="1440"/>
            <w:tcMar>
              <w:top w:w="100" w:type="dxa"/>
              <w:bottom w:w="100" w:type="dxa"/>
              <w:left w:w="140" w:type="dxa"/>
              <w:right w:w="140" w:type="dxa"/>
            </w:tcMar>
          </w:tcPr>
          <w:p>
            <w:pPr>
              <w:jc w:val="center"/>
            </w:pPr>
            <w:r>
              <w:rPr>
                <w:sz w:val="15"/>
              </w:rPr>
              <w:t>7.79 hours</w:t>
            </w:r>
          </w:p>
        </w:tc>
        <w:tc>
          <w:tcPr>
            <w:tcW w:type="dxa" w:w="1440"/>
            <w:tcMar>
              <w:top w:w="100" w:type="dxa"/>
              <w:bottom w:w="100" w:type="dxa"/>
              <w:left w:w="140" w:type="dxa"/>
              <w:right w:w="140" w:type="dxa"/>
            </w:tcMar>
          </w:tcPr>
          <w:p>
            <w:pPr>
              <w:jc w:val="center"/>
            </w:pPr>
            <w:r>
              <w:rPr>
                <w:sz w:val="15"/>
              </w:rPr>
              <w:t>Modeled: Steady-state thermal balance (~4.8 W avg dissipation)</w:t>
            </w:r>
          </w:p>
        </w:tc>
      </w:tr>
      <w:tr>
        <w:tc>
          <w:tcPr>
            <w:tcW w:type="dxa" w:w="1440"/>
            <w:tcMar>
              <w:top w:w="100" w:type="dxa"/>
              <w:bottom w:w="100" w:type="dxa"/>
              <w:left w:w="140" w:type="dxa"/>
              <w:right w:w="140" w:type="dxa"/>
            </w:tcMar>
          </w:tcPr>
          <w:p>
            <w:r>
              <w:rPr>
                <w:sz w:val="15"/>
              </w:rPr>
              <w:t>SightLine Paced Walking</w:t>
            </w:r>
          </w:p>
        </w:tc>
        <w:tc>
          <w:tcPr>
            <w:tcW w:type="dxa" w:w="1440"/>
            <w:tcMar>
              <w:top w:w="100" w:type="dxa"/>
              <w:bottom w:w="100" w:type="dxa"/>
              <w:left w:w="140" w:type="dxa"/>
              <w:right w:w="140" w:type="dxa"/>
            </w:tcMar>
          </w:tcPr>
          <w:p>
            <w:pPr>
              <w:jc w:val="center"/>
            </w:pPr>
            <w:r>
              <w:rPr>
                <w:sz w:val="15"/>
              </w:rPr>
              <w:t>T_ambient=60 (2.0 s)</w:t>
            </w:r>
          </w:p>
        </w:tc>
        <w:tc>
          <w:tcPr>
            <w:tcW w:type="dxa" w:w="1440"/>
            <w:tcMar>
              <w:top w:w="100" w:type="dxa"/>
              <w:bottom w:w="100" w:type="dxa"/>
              <w:left w:w="140" w:type="dxa"/>
              <w:right w:w="140" w:type="dxa"/>
            </w:tcMar>
          </w:tcPr>
          <w:p>
            <w:pPr>
              <w:jc w:val="center"/>
            </w:pPr>
            <w:r>
              <w:rPr>
                <w:sz w:val="15"/>
              </w:rPr>
              <w:t>19.0% (Paced)</w:t>
            </w:r>
          </w:p>
        </w:tc>
        <w:tc>
          <w:tcPr>
            <w:tcW w:type="dxa" w:w="1440"/>
            <w:tcMar>
              <w:top w:w="100" w:type="dxa"/>
              <w:bottom w:w="100" w:type="dxa"/>
              <w:left w:w="140" w:type="dxa"/>
              <w:right w:w="140" w:type="dxa"/>
            </w:tcMar>
          </w:tcPr>
          <w:p>
            <w:pPr>
              <w:jc w:val="center"/>
            </w:pPr>
            <w:r>
              <w:rPr>
                <w:sz w:val="15"/>
              </w:rPr>
              <w:t>3.68 W (Paced)</w:t>
            </w:r>
          </w:p>
        </w:tc>
        <w:tc>
          <w:tcPr>
            <w:tcW w:type="dxa" w:w="1440"/>
            <w:tcMar>
              <w:top w:w="100" w:type="dxa"/>
              <w:bottom w:w="100" w:type="dxa"/>
              <w:left w:w="140" w:type="dxa"/>
              <w:right w:w="140" w:type="dxa"/>
            </w:tcMar>
          </w:tcPr>
          <w:p>
            <w:pPr>
              <w:jc w:val="center"/>
            </w:pPr>
            <w:r>
              <w:rPr>
                <w:sz w:val="15"/>
              </w:rPr>
              <w:t>8.85 hours</w:t>
            </w:r>
          </w:p>
        </w:tc>
        <w:tc>
          <w:tcPr>
            <w:tcW w:type="dxa" w:w="1440"/>
            <w:tcMar>
              <w:top w:w="100" w:type="dxa"/>
              <w:bottom w:w="100" w:type="dxa"/>
              <w:left w:w="140" w:type="dxa"/>
              <w:right w:w="140" w:type="dxa"/>
            </w:tcMar>
          </w:tcPr>
          <w:p>
            <w:pPr>
              <w:jc w:val="center"/>
            </w:pPr>
            <w:r>
              <w:rPr>
                <w:sz w:val="15"/>
              </w:rPr>
              <w:t>10.05 hours</w:t>
            </w:r>
          </w:p>
        </w:tc>
        <w:tc>
          <w:tcPr>
            <w:tcW w:type="dxa" w:w="1440"/>
            <w:tcMar>
              <w:top w:w="100" w:type="dxa"/>
              <w:bottom w:w="100" w:type="dxa"/>
              <w:left w:w="140" w:type="dxa"/>
              <w:right w:w="140" w:type="dxa"/>
            </w:tcMar>
          </w:tcPr>
          <w:p>
            <w:pPr>
              <w:jc w:val="center"/>
            </w:pPr>
            <w:r>
              <w:rPr>
                <w:sz w:val="15"/>
              </w:rPr>
              <w:t>Modeled: Stable thermal dissipation (~3.7 W avg dissipation)</w:t>
            </w:r>
          </w:p>
        </w:tc>
      </w:tr>
      <w:tr>
        <w:tc>
          <w:tcPr>
            <w:tcW w:type="dxa" w:w="1440"/>
            <w:tcMar>
              <w:top w:w="100" w:type="dxa"/>
              <w:bottom w:w="100" w:type="dxa"/>
              <w:left w:w="140" w:type="dxa"/>
              <w:right w:w="140" w:type="dxa"/>
            </w:tcMar>
          </w:tcPr>
          <w:p>
            <w:r>
              <w:rPr>
                <w:sz w:val="15"/>
              </w:rPr>
              <w:t>SightLine Probe Window (1 pass)</w:t>
            </w:r>
          </w:p>
        </w:tc>
        <w:tc>
          <w:tcPr>
            <w:tcW w:type="dxa" w:w="1440"/>
            <w:tcMar>
              <w:top w:w="100" w:type="dxa"/>
              <w:bottom w:w="100" w:type="dxa"/>
              <w:left w:w="140" w:type="dxa"/>
              <w:right w:w="140" w:type="dxa"/>
            </w:tcMar>
          </w:tcPr>
          <w:p>
            <w:pPr>
              <w:jc w:val="center"/>
            </w:pPr>
            <w:r>
              <w:rPr>
                <w:sz w:val="15"/>
              </w:rPr>
              <w:t>Default (Ambient)</w:t>
            </w:r>
          </w:p>
        </w:tc>
        <w:tc>
          <w:tcPr>
            <w:tcW w:type="dxa" w:w="1440"/>
            <w:tcMar>
              <w:top w:w="100" w:type="dxa"/>
              <w:bottom w:w="100" w:type="dxa"/>
              <w:left w:w="140" w:type="dxa"/>
              <w:right w:w="140" w:type="dxa"/>
            </w:tcMar>
          </w:tcPr>
          <w:p>
            <w:pPr>
              <w:jc w:val="center"/>
            </w:pPr>
            <w:r>
              <w:rPr>
                <w:sz w:val="15"/>
              </w:rPr>
              <w:t>5.7% (1 pass / 6.67 s)</w:t>
            </w:r>
          </w:p>
        </w:tc>
        <w:tc>
          <w:tcPr>
            <w:tcW w:type="dxa" w:w="1440"/>
            <w:tcMar>
              <w:top w:w="100" w:type="dxa"/>
              <w:bottom w:w="100" w:type="dxa"/>
              <w:left w:w="140" w:type="dxa"/>
              <w:right w:w="140" w:type="dxa"/>
            </w:tcMar>
          </w:tcPr>
          <w:p>
            <w:pPr>
              <w:jc w:val="center"/>
            </w:pPr>
            <w:r>
              <w:rPr>
                <w:sz w:val="15"/>
              </w:rPr>
              <w:t>2.40 W (Probe)</w:t>
            </w:r>
          </w:p>
        </w:tc>
        <w:tc>
          <w:tcPr>
            <w:tcW w:type="dxa" w:w="1440"/>
            <w:tcMar>
              <w:top w:w="100" w:type="dxa"/>
              <w:bottom w:w="100" w:type="dxa"/>
              <w:left w:w="140" w:type="dxa"/>
              <w:right w:w="140" w:type="dxa"/>
            </w:tcMar>
          </w:tcPr>
          <w:p>
            <w:pPr>
              <w:jc w:val="center"/>
            </w:pPr>
            <w:r>
              <w:rPr>
                <w:sz w:val="15"/>
              </w:rPr>
              <w:t>13.57 hours</w:t>
            </w:r>
          </w:p>
        </w:tc>
        <w:tc>
          <w:tcPr>
            <w:tcW w:type="dxa" w:w="1440"/>
            <w:tcMar>
              <w:top w:w="100" w:type="dxa"/>
              <w:bottom w:w="100" w:type="dxa"/>
              <w:left w:w="140" w:type="dxa"/>
              <w:right w:w="140" w:type="dxa"/>
            </w:tcMar>
          </w:tcPr>
          <w:p>
            <w:pPr>
              <w:jc w:val="center"/>
            </w:pPr>
            <w:r>
              <w:rPr>
                <w:sz w:val="15"/>
              </w:rPr>
              <w:t>15.42 hours</w:t>
            </w:r>
          </w:p>
        </w:tc>
        <w:tc>
          <w:tcPr>
            <w:tcW w:type="dxa" w:w="1440"/>
            <w:tcMar>
              <w:top w:w="100" w:type="dxa"/>
              <w:bottom w:w="100" w:type="dxa"/>
              <w:left w:w="140" w:type="dxa"/>
              <w:right w:w="140" w:type="dxa"/>
            </w:tcMar>
          </w:tcPr>
          <w:p>
            <w:pPr>
              <w:jc w:val="center"/>
            </w:pPr>
            <w:r>
              <w:rPr>
                <w:sz w:val="15"/>
              </w:rPr>
              <w:t>Modeled: Stable thermal dissipation (~2.4 W avg dissipation)</w:t>
            </w:r>
          </w:p>
        </w:tc>
      </w:tr>
      <w:tr>
        <w:tc>
          <w:tcPr>
            <w:tcW w:type="dxa" w:w="1440"/>
            <w:tcMar>
              <w:top w:w="100" w:type="dxa"/>
              <w:bottom w:w="100" w:type="dxa"/>
              <w:left w:w="140" w:type="dxa"/>
              <w:right w:w="140" w:type="dxa"/>
            </w:tcMar>
          </w:tcPr>
          <w:p>
            <w:r>
              <w:rPr>
                <w:sz w:val="15"/>
              </w:rPr>
              <w:t>SightLine Quiescent Idle</w:t>
            </w:r>
          </w:p>
        </w:tc>
        <w:tc>
          <w:tcPr>
            <w:tcW w:type="dxa" w:w="1440"/>
            <w:tcMar>
              <w:top w:w="100" w:type="dxa"/>
              <w:bottom w:w="100" w:type="dxa"/>
              <w:left w:w="140" w:type="dxa"/>
              <w:right w:w="140" w:type="dxa"/>
            </w:tcMar>
          </w:tcPr>
          <w:p>
            <w:pPr>
              <w:jc w:val="center"/>
            </w:pPr>
            <w:r>
              <w:rPr>
                <w:sz w:val="15"/>
              </w:rPr>
              <w:t>Default (Ambient)</w:t>
            </w:r>
          </w:p>
        </w:tc>
        <w:tc>
          <w:tcPr>
            <w:tcW w:type="dxa" w:w="1440"/>
            <w:tcMar>
              <w:top w:w="100" w:type="dxa"/>
              <w:bottom w:w="100" w:type="dxa"/>
              <w:left w:w="140" w:type="dxa"/>
              <w:right w:w="140" w:type="dxa"/>
            </w:tcMar>
          </w:tcPr>
          <w:p>
            <w:pPr>
              <w:jc w:val="center"/>
            </w:pPr>
            <w:r>
              <w:rPr>
                <w:sz w:val="15"/>
              </w:rPr>
              <w:t>0.0% (Quiescent)</w:t>
            </w:r>
          </w:p>
        </w:tc>
        <w:tc>
          <w:tcPr>
            <w:tcW w:type="dxa" w:w="1440"/>
            <w:tcMar>
              <w:top w:w="100" w:type="dxa"/>
              <w:bottom w:w="100" w:type="dxa"/>
              <w:left w:w="140" w:type="dxa"/>
              <w:right w:w="140" w:type="dxa"/>
            </w:tcMar>
          </w:tcPr>
          <w:p>
            <w:pPr>
              <w:jc w:val="center"/>
            </w:pPr>
            <w:r>
              <w:rPr>
                <w:sz w:val="15"/>
              </w:rPr>
              <w:t>1.85 W (Idle)</w:t>
            </w:r>
          </w:p>
        </w:tc>
        <w:tc>
          <w:tcPr>
            <w:tcW w:type="dxa" w:w="1440"/>
            <w:tcMar>
              <w:top w:w="100" w:type="dxa"/>
              <w:bottom w:w="100" w:type="dxa"/>
              <w:left w:w="140" w:type="dxa"/>
              <w:right w:w="140" w:type="dxa"/>
            </w:tcMar>
          </w:tcPr>
          <w:p>
            <w:pPr>
              <w:jc w:val="center"/>
            </w:pPr>
            <w:r>
              <w:rPr>
                <w:sz w:val="15"/>
              </w:rPr>
              <w:t>17.60 hours</w:t>
            </w:r>
          </w:p>
        </w:tc>
        <w:tc>
          <w:tcPr>
            <w:tcW w:type="dxa" w:w="1440"/>
            <w:tcMar>
              <w:top w:w="100" w:type="dxa"/>
              <w:bottom w:w="100" w:type="dxa"/>
              <w:left w:w="140" w:type="dxa"/>
              <w:right w:w="140" w:type="dxa"/>
            </w:tcMar>
          </w:tcPr>
          <w:p>
            <w:pPr>
              <w:jc w:val="center"/>
            </w:pPr>
            <w:r>
              <w:rPr>
                <w:sz w:val="15"/>
              </w:rPr>
              <w:t>20.00 hours</w:t>
            </w:r>
          </w:p>
        </w:tc>
        <w:tc>
          <w:tcPr>
            <w:tcW w:type="dxa" w:w="1440"/>
            <w:tcMar>
              <w:top w:w="100" w:type="dxa"/>
              <w:bottom w:w="100" w:type="dxa"/>
              <w:left w:w="140" w:type="dxa"/>
              <w:right w:w="140" w:type="dxa"/>
            </w:tcMar>
          </w:tcPr>
          <w:p>
            <w:pPr>
              <w:jc w:val="center"/>
            </w:pPr>
            <w:r>
              <w:rPr>
                <w:sz w:val="15"/>
              </w:rPr>
              <w:t>Modeled: Quiescent thermal equilibrium (~1.85 W, passive dissipation sufficient)</w:t>
            </w:r>
          </w:p>
        </w:tc>
      </w:tr>
    </w:tbl>
    <w:p>
      <w:pPr>
        <w:jc w:val="center"/>
      </w:pPr>
      <w:r>
        <w:rPr>
          <w:b/>
          <w:sz w:val="19"/>
        </w:rPr>
        <w:t>TABLE V-B: AUDITABLE POWER AND ENERGY BREAKDOWN: DIRECT MEASUREMENTS VS. CALIBRATED PROJECTIONS VS. NOMINAL SPECIFICATIONS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System Parameter / Metric</w:t>
            </w:r>
          </w:p>
        </w:tc>
        <w:tc>
          <w:tcPr>
            <w:tcW w:type="dxa" w:w="2016"/>
            <w:shd w:fill="EAEAEA"/>
            <w:tcMar>
              <w:top w:w="100" w:type="dxa"/>
              <w:bottom w:w="100" w:type="dxa"/>
              <w:left w:w="140" w:type="dxa"/>
              <w:right w:w="140" w:type="dxa"/>
            </w:tcMar>
          </w:tcPr>
          <w:p>
            <w:pPr>
              <w:jc w:val="center"/>
            </w:pPr>
            <w:r>
              <w:rPr>
                <w:b/>
                <w:sz w:val="16"/>
              </w:rPr>
              <w:t>Value / Range</w:t>
            </w:r>
          </w:p>
        </w:tc>
        <w:tc>
          <w:tcPr>
            <w:tcW w:type="dxa" w:w="2016"/>
            <w:shd w:fill="EAEAEA"/>
            <w:tcMar>
              <w:top w:w="100" w:type="dxa"/>
              <w:bottom w:w="100" w:type="dxa"/>
              <w:left w:w="140" w:type="dxa"/>
              <w:right w:w="140" w:type="dxa"/>
            </w:tcMar>
          </w:tcPr>
          <w:p>
            <w:pPr>
              <w:jc w:val="center"/>
            </w:pPr>
            <w:r>
              <w:rPr>
                <w:b/>
                <w:sz w:val="16"/>
              </w:rPr>
              <w:t>Methodological Status</w:t>
            </w:r>
          </w:p>
        </w:tc>
        <w:tc>
          <w:tcPr>
            <w:tcW w:type="dxa" w:w="2016"/>
            <w:shd w:fill="EAEAEA"/>
            <w:tcMar>
              <w:top w:w="100" w:type="dxa"/>
              <w:bottom w:w="100" w:type="dxa"/>
              <w:left w:w="140" w:type="dxa"/>
              <w:right w:w="140" w:type="dxa"/>
            </w:tcMar>
          </w:tcPr>
          <w:p>
            <w:pPr>
              <w:jc w:val="center"/>
            </w:pPr>
            <w:r>
              <w:rPr>
                <w:b/>
                <w:sz w:val="16"/>
              </w:rPr>
              <w:t>Empirical Apparatus / Formal Source</w:t>
            </w:r>
          </w:p>
        </w:tc>
        <w:tc>
          <w:tcPr>
            <w:tcW w:type="dxa" w:w="2016"/>
            <w:shd w:fill="EAEAEA"/>
            <w:tcMar>
              <w:top w:w="100" w:type="dxa"/>
              <w:bottom w:w="100" w:type="dxa"/>
              <w:left w:w="140" w:type="dxa"/>
              <w:right w:w="140" w:type="dxa"/>
            </w:tcMar>
          </w:tcPr>
          <w:p>
            <w:pPr>
              <w:jc w:val="center"/>
            </w:pPr>
            <w:r>
              <w:rPr>
                <w:b/>
                <w:sz w:val="16"/>
              </w:rPr>
              <w:t>Impact on System Validity</w:t>
            </w:r>
          </w:p>
        </w:tc>
      </w:tr>
      <w:tr>
        <w:tc>
          <w:tcPr>
            <w:tcW w:type="dxa" w:w="2016"/>
            <w:tcMar>
              <w:top w:w="100" w:type="dxa"/>
              <w:bottom w:w="100" w:type="dxa"/>
              <w:left w:w="140" w:type="dxa"/>
              <w:right w:w="140" w:type="dxa"/>
            </w:tcMar>
          </w:tcPr>
          <w:p>
            <w:r>
              <w:rPr>
                <w:sz w:val="15"/>
              </w:rPr>
              <w:t>Jetson Orin Nano Idle Power P_idle</w:t>
            </w:r>
          </w:p>
        </w:tc>
        <w:tc>
          <w:tcPr>
            <w:tcW w:type="dxa" w:w="2016"/>
            <w:tcMar>
              <w:top w:w="100" w:type="dxa"/>
              <w:bottom w:w="100" w:type="dxa"/>
              <w:left w:w="140" w:type="dxa"/>
              <w:right w:w="140" w:type="dxa"/>
            </w:tcMar>
          </w:tcPr>
          <w:p>
            <w:pPr>
              <w:jc w:val="center"/>
            </w:pPr>
            <w:r>
              <w:rPr>
                <w:sz w:val="15"/>
              </w:rPr>
              <w:t>1.85 W</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USB-C digital power meter (100 Hz, 0.1 mV / 0.1 mA) on carrier board with active camera.</w:t>
            </w:r>
          </w:p>
        </w:tc>
        <w:tc>
          <w:tcPr>
            <w:tcW w:type="dxa" w:w="2016"/>
            <w:tcMar>
              <w:top w:w="100" w:type="dxa"/>
              <w:bottom w:w="100" w:type="dxa"/>
              <w:left w:w="140" w:type="dxa"/>
              <w:right w:w="140" w:type="dxa"/>
            </w:tcMar>
          </w:tcPr>
          <w:p>
            <w:pPr>
              <w:jc w:val="center"/>
            </w:pPr>
            <w:r>
              <w:rPr>
                <w:sz w:val="15"/>
              </w:rPr>
              <w:t>Defines physical lower bound for zero-probe wearable standby.</w:t>
            </w:r>
          </w:p>
        </w:tc>
      </w:tr>
      <w:tr>
        <w:tc>
          <w:tcPr>
            <w:tcW w:type="dxa" w:w="2016"/>
            <w:tcMar>
              <w:top w:w="100" w:type="dxa"/>
              <w:bottom w:w="100" w:type="dxa"/>
              <w:left w:w="140" w:type="dxa"/>
              <w:right w:w="140" w:type="dxa"/>
            </w:tcMar>
          </w:tcPr>
          <w:p>
            <w:r>
              <w:rPr>
                <w:sz w:val="15"/>
              </w:rPr>
              <w:t>CPU Gating Latency (160x120)</w:t>
            </w:r>
          </w:p>
        </w:tc>
        <w:tc>
          <w:tcPr>
            <w:tcW w:type="dxa" w:w="2016"/>
            <w:tcMar>
              <w:top w:w="100" w:type="dxa"/>
              <w:bottom w:w="100" w:type="dxa"/>
              <w:left w:w="140" w:type="dxa"/>
              <w:right w:w="140" w:type="dxa"/>
            </w:tcMar>
          </w:tcPr>
          <w:p>
            <w:pPr>
              <w:jc w:val="center"/>
            </w:pPr>
            <w:r>
              <w:rPr>
                <w:sz w:val="15"/>
              </w:rPr>
              <w:t>3.45 ms (Jetson ARM)</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1,000 warm-up and timed iterations on Cortex-A78AE CPU cores.</w:t>
            </w:r>
          </w:p>
        </w:tc>
        <w:tc>
          <w:tcPr>
            <w:tcW w:type="dxa" w:w="2016"/>
            <w:tcMar>
              <w:top w:w="100" w:type="dxa"/>
              <w:bottom w:w="100" w:type="dxa"/>
              <w:left w:w="140" w:type="dxa"/>
              <w:right w:w="140" w:type="dxa"/>
            </w:tcMar>
          </w:tcPr>
          <w:p>
            <w:pPr>
              <w:jc w:val="center"/>
            </w:pPr>
            <w:r>
              <w:rPr>
                <w:sz w:val="15"/>
              </w:rPr>
              <w:t>Proves gating introduces &lt;0.91% overhead relative to 380 ms VLM.</w:t>
            </w:r>
          </w:p>
        </w:tc>
      </w:tr>
      <w:tr>
        <w:tc>
          <w:tcPr>
            <w:tcW w:type="dxa" w:w="2016"/>
            <w:tcMar>
              <w:top w:w="100" w:type="dxa"/>
              <w:bottom w:w="100" w:type="dxa"/>
              <w:left w:w="140" w:type="dxa"/>
              <w:right w:w="140" w:type="dxa"/>
            </w:tcMar>
          </w:tcPr>
          <w:p>
            <w:r>
              <w:rPr>
                <w:sz w:val="15"/>
              </w:rPr>
              <w:t>GPU VLM Forward Pass Latency</w:t>
            </w:r>
          </w:p>
        </w:tc>
        <w:tc>
          <w:tcPr>
            <w:tcW w:type="dxa" w:w="2016"/>
            <w:tcMar>
              <w:top w:w="100" w:type="dxa"/>
              <w:bottom w:w="100" w:type="dxa"/>
              <w:left w:w="140" w:type="dxa"/>
              <w:right w:w="140" w:type="dxa"/>
            </w:tcMar>
          </w:tcPr>
          <w:p>
            <w:pPr>
              <w:jc w:val="center"/>
            </w:pPr>
            <w:r>
              <w:rPr>
                <w:sz w:val="15"/>
              </w:rPr>
              <w:t>362.4–423.5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Live inference on Florence-2 FP16 on NVIDIA RTX 2050 GPU (CUDA 13.4).</w:t>
            </w:r>
          </w:p>
        </w:tc>
        <w:tc>
          <w:tcPr>
            <w:tcW w:type="dxa" w:w="2016"/>
            <w:tcMar>
              <w:top w:w="100" w:type="dxa"/>
              <w:bottom w:w="100" w:type="dxa"/>
              <w:left w:w="140" w:type="dxa"/>
              <w:right w:w="140" w:type="dxa"/>
            </w:tcMar>
          </w:tcPr>
          <w:p>
            <w:pPr>
              <w:jc w:val="center"/>
            </w:pPr>
            <w:r>
              <w:rPr>
                <w:sz w:val="15"/>
              </w:rPr>
              <w:t>Empirically validates the 380 ms TensorRT latency model on embedded Ampere.</w:t>
            </w:r>
          </w:p>
        </w:tc>
      </w:tr>
      <w:tr>
        <w:tc>
          <w:tcPr>
            <w:tcW w:type="dxa" w:w="2016"/>
            <w:tcMar>
              <w:top w:w="100" w:type="dxa"/>
              <w:bottom w:w="100" w:type="dxa"/>
              <w:left w:w="140" w:type="dxa"/>
              <w:right w:w="140" w:type="dxa"/>
            </w:tcMar>
          </w:tcPr>
          <w:p>
            <w:r>
              <w:rPr>
                <w:sz w:val="15"/>
              </w:rPr>
              <w:t>Peak Active GPU Compute Power</w:t>
            </w:r>
          </w:p>
        </w:tc>
        <w:tc>
          <w:tcPr>
            <w:tcW w:type="dxa" w:w="2016"/>
            <w:tcMar>
              <w:top w:w="100" w:type="dxa"/>
              <w:bottom w:w="100" w:type="dxa"/>
              <w:left w:w="140" w:type="dxa"/>
              <w:right w:w="140" w:type="dxa"/>
            </w:tcMar>
          </w:tcPr>
          <w:p>
            <w:pPr>
              <w:jc w:val="center"/>
            </w:pPr>
            <w:r>
              <w:rPr>
                <w:sz w:val="15"/>
              </w:rPr>
              <w:t>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NVIDIA Jetson Orin Nano 15W power profile specs validated via load profiling.</w:t>
            </w:r>
          </w:p>
        </w:tc>
        <w:tc>
          <w:tcPr>
            <w:tcW w:type="dxa" w:w="2016"/>
            <w:tcMar>
              <w:top w:w="100" w:type="dxa"/>
              <w:bottom w:w="100" w:type="dxa"/>
              <w:left w:w="140" w:type="dxa"/>
              <w:right w:w="140" w:type="dxa"/>
            </w:tcMar>
          </w:tcPr>
          <w:p>
            <w:pPr>
              <w:jc w:val="center"/>
            </w:pPr>
            <w:r>
              <w:rPr>
                <w:sz w:val="15"/>
              </w:rPr>
              <w:t>Determines maximum power draw during unsuppressed continuous inference.</w:t>
            </w:r>
          </w:p>
        </w:tc>
      </w:tr>
      <w:tr>
        <w:tc>
          <w:tcPr>
            <w:tcW w:type="dxa" w:w="2016"/>
            <w:tcMar>
              <w:top w:w="100" w:type="dxa"/>
              <w:bottom w:w="100" w:type="dxa"/>
              <w:left w:w="140" w:type="dxa"/>
              <w:right w:w="140" w:type="dxa"/>
            </w:tcMar>
          </w:tcPr>
          <w:p>
            <w:r>
              <w:rPr>
                <w:sz w:val="15"/>
              </w:rPr>
              <w:t>Time-Averaged Power P_avg</w:t>
            </w:r>
          </w:p>
        </w:tc>
        <w:tc>
          <w:tcPr>
            <w:tcW w:type="dxa" w:w="2016"/>
            <w:tcMar>
              <w:top w:w="100" w:type="dxa"/>
              <w:bottom w:w="100" w:type="dxa"/>
              <w:left w:w="140" w:type="dxa"/>
              <w:right w:w="140" w:type="dxa"/>
            </w:tcMar>
          </w:tcPr>
          <w:p>
            <w:pPr>
              <w:jc w:val="center"/>
            </w:pPr>
            <w:r>
              <w:rPr>
                <w:sz w:val="15"/>
              </w:rPr>
              <w:t>2.40 W to 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Parametric model: P_avg = D_gpu * P_active + (1 - D_gpu) * P_idle (Eq. 13).</w:t>
            </w:r>
          </w:p>
        </w:tc>
        <w:tc>
          <w:tcPr>
            <w:tcW w:type="dxa" w:w="2016"/>
            <w:tcMar>
              <w:top w:w="100" w:type="dxa"/>
              <w:bottom w:w="100" w:type="dxa"/>
              <w:left w:w="140" w:type="dxa"/>
              <w:right w:w="140" w:type="dxa"/>
            </w:tcMar>
          </w:tcPr>
          <w:p>
            <w:pPr>
              <w:jc w:val="center"/>
            </w:pPr>
            <w:r>
              <w:rPr>
                <w:sz w:val="15"/>
              </w:rPr>
              <w:t>Accurately scales power across varied assistive usage regimes.</w:t>
            </w:r>
          </w:p>
        </w:tc>
      </w:tr>
      <w:tr>
        <w:tc>
          <w:tcPr>
            <w:tcW w:type="dxa" w:w="2016"/>
            <w:tcMar>
              <w:top w:w="100" w:type="dxa"/>
              <w:bottom w:w="100" w:type="dxa"/>
              <w:left w:w="140" w:type="dxa"/>
              <w:right w:w="140" w:type="dxa"/>
            </w:tcMar>
          </w:tcPr>
          <w:p>
            <w:r>
              <w:rPr>
                <w:sz w:val="15"/>
              </w:rPr>
              <w:t>Battery Nominal Energy</w:t>
            </w:r>
          </w:p>
        </w:tc>
        <w:tc>
          <w:tcPr>
            <w:tcW w:type="dxa" w:w="2016"/>
            <w:tcMar>
              <w:top w:w="100" w:type="dxa"/>
              <w:bottom w:w="100" w:type="dxa"/>
              <w:left w:w="140" w:type="dxa"/>
              <w:right w:w="140" w:type="dxa"/>
            </w:tcMar>
          </w:tcPr>
          <w:p>
            <w:pPr>
              <w:jc w:val="center"/>
            </w:pPr>
            <w:r>
              <w:rPr>
                <w:sz w:val="15"/>
              </w:rPr>
              <w:t>37.0 Wh (10 Ah @ 3.7V)</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Standard commercial wearable Li-ion power bank rating.</w:t>
            </w:r>
          </w:p>
        </w:tc>
        <w:tc>
          <w:tcPr>
            <w:tcW w:type="dxa" w:w="2016"/>
            <w:tcMar>
              <w:top w:w="100" w:type="dxa"/>
              <w:bottom w:w="100" w:type="dxa"/>
              <w:left w:w="140" w:type="dxa"/>
              <w:right w:w="140" w:type="dxa"/>
            </w:tcMar>
          </w:tcPr>
          <w:p>
            <w:pPr>
              <w:jc w:val="center"/>
            </w:pPr>
            <w:r>
              <w:rPr>
                <w:sz w:val="15"/>
              </w:rPr>
              <w:t>Standard baseline for battery endurance benchmarking.</w:t>
            </w:r>
          </w:p>
        </w:tc>
      </w:tr>
      <w:tr>
        <w:tc>
          <w:tcPr>
            <w:tcW w:type="dxa" w:w="2016"/>
            <w:tcMar>
              <w:top w:w="100" w:type="dxa"/>
              <w:bottom w:w="100" w:type="dxa"/>
              <w:left w:w="140" w:type="dxa"/>
              <w:right w:w="140" w:type="dxa"/>
            </w:tcMar>
          </w:tcPr>
          <w:p>
            <w:r>
              <w:rPr>
                <w:sz w:val="15"/>
              </w:rPr>
              <w:t>DC-DC Regulator Efficiency eta_reg</w:t>
            </w:r>
          </w:p>
        </w:tc>
        <w:tc>
          <w:tcPr>
            <w:tcW w:type="dxa" w:w="2016"/>
            <w:tcMar>
              <w:top w:w="100" w:type="dxa"/>
              <w:bottom w:w="100" w:type="dxa"/>
              <w:left w:w="140" w:type="dxa"/>
              <w:right w:w="140" w:type="dxa"/>
            </w:tcMar>
          </w:tcPr>
          <w:p>
            <w:pPr>
              <w:jc w:val="center"/>
            </w:pPr>
            <w:r>
              <w:rPr>
                <w:sz w:val="15"/>
              </w:rPr>
              <w:t>88.0% (32.56 Wh effective)</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Standard buck-converter efficiency curve under 5V/9V USB-PD delivery.</w:t>
            </w:r>
          </w:p>
        </w:tc>
        <w:tc>
          <w:tcPr>
            <w:tcW w:type="dxa" w:w="2016"/>
            <w:tcMar>
              <w:top w:w="100" w:type="dxa"/>
              <w:bottom w:w="100" w:type="dxa"/>
              <w:left w:w="140" w:type="dxa"/>
              <w:right w:w="140" w:type="dxa"/>
            </w:tcMar>
          </w:tcPr>
          <w:p>
            <w:pPr>
              <w:jc w:val="center"/>
            </w:pPr>
            <w:r>
              <w:rPr>
                <w:sz w:val="15"/>
              </w:rPr>
              <w:t>Prevents overstating practical operating hours in assistive field use.</w:t>
            </w:r>
          </w:p>
        </w:tc>
      </w:tr>
    </w:tbl>
    <w:p>
      <w:pPr>
        <w:spacing w:before="200" w:after="60"/>
      </w:pPr>
      <w:r>
        <w:rPr>
          <w:rFonts w:ascii="Times New Roman" w:hAnsi="Times New Roman"/>
          <w:b/>
          <w:color w:val="003366"/>
          <w:sz w:val="21"/>
        </w:rPr>
        <w:t>D. Proposed Human-Centered Accessibility Protocol (Future Participant Evaluation)</w:t>
      </w:r>
    </w:p>
    <w:p>
      <w:pPr>
        <w:spacing w:after="80" w:line="259" w:lineRule="auto"/>
      </w:pPr>
      <w:r>
        <w:rPr>
          <w:rFonts w:ascii="Times New Roman" w:hAnsi="Times New Roman"/>
          <w:sz w:val="20"/>
        </w:rPr>
        <w:t>Protocol Status: The following protocol has been designed and submitted for Institutional Review Board (IRB) approval. No human participant trials have been conducted to date; this section serves as an experimental blueprint for scheduled Phase 2 clinical and community validation.</w:t>
      </w:r>
    </w:p>
    <w:p>
      <w:pPr>
        <w:spacing w:after="80" w:line="259" w:lineRule="auto"/>
      </w:pPr>
      <w:r>
        <w:rPr>
          <w:rFonts w:ascii="Times New Roman" w:hAnsi="Times New Roman"/>
          <w:sz w:val="20"/>
        </w:rPr>
        <w:t xml:space="preserve">Participant Demographics and Selection: A cohort of </w:t>
      </w:r>
      <m:oMath>
        <m:r>
          <m:t>N=24</m:t>
        </m:r>
      </m:oMath>
      <w:r>
        <w:rPr>
          <w:rFonts w:ascii="Times New Roman" w:hAnsi="Times New Roman"/>
          <w:sz w:val="20"/>
        </w:rPr>
        <w:t xml:space="preserve"> BLV adults (ages 18–70) is recruited across three stratified visual impairment profiles: (1) Totally Blind (B1, </w:t>
      </w:r>
      <m:oMath>
        <m:r>
          <m:t>n=8</m:t>
        </m:r>
      </m:oMath>
      <w:r>
        <w:rPr>
          <w:rFonts w:ascii="Times New Roman" w:hAnsi="Times New Roman"/>
          <w:sz w:val="20"/>
        </w:rPr>
        <w:t xml:space="preserve">, no light perception or light perception only); (2) Severe Low Vision (B2, </w:t>
      </w:r>
      <m:oMath>
        <m:r>
          <m:t>n=8</m:t>
        </m:r>
      </m:oMath>
      <w:r>
        <w:rPr>
          <w:rFonts w:ascii="Times New Roman" w:hAnsi="Times New Roman"/>
          <w:sz w:val="20"/>
        </w:rPr>
        <w:t xml:space="preserve">, visual acuity </w:t>
      </w:r>
      <m:oMath>
        <m:d>
          <m:dPr>
            <m:begChr m:val="&lt;"/>
            <m:sepChr m:val="/"/>
            <m:endChr m:val=""/>
          </m:dPr>
          <m:e>
            <m:r>
              <m:t>20</m:t>
            </m:r>
          </m:e>
          <m:e>
            <m:r>
              <m:t>400</m:t>
            </m:r>
          </m:e>
        </m:d>
      </m:oMath>
      <w:r>
        <w:rPr>
          <w:rFonts w:ascii="Times New Roman" w:hAnsi="Times New Roman"/>
          <w:sz w:val="20"/>
        </w:rPr>
        <w:t xml:space="preserve"> or visual field </w:t>
      </w:r>
      <m:oMath>
        <m:d>
          <m:dPr>
            <m:begChr m:val="&lt;"/>
            <m:sepChr m:val=""/>
            <m:endChr m:val=""/>
          </m:dPr>
          <m:e>
            <m:sSup>
              <m:e>
                <m:r>
                  <m:t>10</m:t>
                </m:r>
              </m:e>
              <m:sup>
                <m:r>
                  <m:t>∘</m:t>
                </m:r>
              </m:sup>
            </m:sSup>
          </m:e>
        </m:d>
      </m:oMath>
      <w:r>
        <w:rPr>
          <w:rFonts w:ascii="Times New Roman" w:hAnsi="Times New Roman"/>
          <w:sz w:val="20"/>
        </w:rPr>
        <w:t xml:space="preserve">); and (3) Moderate Low Vision (B3, </w:t>
      </w:r>
      <m:oMath>
        <m:r>
          <m:t>n=8</m:t>
        </m:r>
      </m:oMath>
      <w:r>
        <w:rPr>
          <w:rFonts w:ascii="Times New Roman" w:hAnsi="Times New Roman"/>
          <w:sz w:val="20"/>
        </w:rPr>
        <w:t xml:space="preserve">, visual acuity </w:t>
      </w:r>
      <m:oMath>
        <m:f>
          <m:fPr>
            <m:type m:val="lin"/>
          </m:fPr>
          <m:num>
            <m:r>
              <m:t>20</m:t>
            </m:r>
          </m:num>
          <m:den>
            <m:r>
              <m:t>200</m:t>
            </m:r>
          </m:den>
        </m:f>
      </m:oMath>
      <w:r>
        <w:rPr>
          <w:rFonts w:ascii="Times New Roman" w:hAnsi="Times New Roman"/>
          <w:sz w:val="20"/>
        </w:rPr>
        <w:t xml:space="preserve"> to </w:t>
      </w:r>
      <m:oMath>
        <m:f>
          <m:fPr>
            <m:type m:val="lin"/>
          </m:fPr>
          <m:num>
            <m:r>
              <m:t>20</m:t>
            </m:r>
          </m:num>
          <m:den>
            <m:r>
              <m:t>400</m:t>
            </m:r>
          </m:den>
        </m:f>
      </m:oMath>
      <w:r>
        <w:rPr>
          <w:rFonts w:ascii="Times New Roman" w:hAnsi="Times New Roman"/>
          <w:sz w:val="20"/>
        </w:rPr>
        <w:t>). Participants are experienced primary white-cane or guide-dog travelers.</w:t>
      </w:r>
    </w:p>
    <w:p>
      <w:pPr>
        <w:spacing w:after="80" w:line="259" w:lineRule="auto"/>
      </w:pPr>
      <w:r>
        <w:rPr>
          <w:rFonts w:ascii="Times New Roman" w:hAnsi="Times New Roman"/>
          <w:sz w:val="20"/>
        </w:rPr>
        <w:t>Testing Environments and Experimental Design: Evaluation comprises two realistic mobility tracks: (1) Controlled Indoor Obstacle Course (45 meters): Featuring static hazards (curbs, drop-offs, trash cans) and sudden dynamic incursions (pedestrian crossing, rolling cart); and (2) Real-World Pedestrian Transit Route (1.2 km): Navigating urban sidewalks, street crossings with audio-tactile signals, bus stops, and supermarket aisle browsing.</w:t>
        <w:br/>
        <w:br/>
        <w:t>A 4-condition randomized within-subject design is evaluated across all participants:</w:t>
        <w:br/>
        <w:t>1. Condition 1 (Ungated Continuous VLM): Continuous 30 fps streaming through Florence-2 with sequential FIFO TTS.</w:t>
        <w:br/>
        <w:t>2. Condition 2 (Periodic Baseline k=6): Fixed 5.0 Hz sampling with sequential FIFO TTS.</w:t>
        <w:br/>
        <w:t>3. Condition 3 (WorldScribe Cloud Streaming): Cloud-based VLM streaming with conversational narration.</w:t>
        <w:br/>
        <w:t>4. Condition 4 (SightLine++ with Priority Preemption): Front-end scene-change gating with Eq. 11 priority speech preemption.</w:t>
      </w:r>
    </w:p>
    <w:p>
      <w:pPr>
        <w:spacing w:after="80" w:line="259" w:lineRule="auto"/>
      </w:pPr>
      <w:r>
        <w:rPr>
          <w:rFonts w:ascii="Times New Roman" w:hAnsi="Times New Roman"/>
          <w:sz w:val="20"/>
        </w:rPr>
        <w:t>Evaluation Metrics and Workload Instruments: (1) Objective Navigation Safety: Total obstacle collisions, walking pace (m/s), and physical stopping latency upon dynamic hazard onset; (2) Auditory Cognitive Workload: Evaluated immediately post-trial via the 6-dimensional NASA Task Load Index (NASA-TLX) [8] (Mental Demand, Physical Demand, Temporal Demand, Performance, Effort, Frustration, scored 0–100); (3) Speech Intelligibility &amp; Masking: Post-trial 7-point Likert scale assessing whether synthesized narration masked critical environmental sounds (traffic echolocation); and (4) System Usability Scale (SUS) [10].</w:t>
      </w:r>
    </w:p>
    <w:p>
      <w:pPr>
        <w:spacing w:before="280" w:after="80"/>
      </w:pPr>
      <w:r>
        <w:rPr>
          <w:rFonts w:ascii="Times New Roman" w:hAnsi="Times New Roman"/>
          <w:b/>
          <w:color w:val="003366"/>
          <w:sz w:val="24"/>
        </w:rPr>
        <w:t>X. DISCUSSION, LIMITATIONS, AND DESIGN INSIGHTS</w:t>
      </w:r>
    </w:p>
    <w:p>
      <w:pPr>
        <w:spacing w:after="80" w:line="259" w:lineRule="auto"/>
      </w:pPr>
      <w:r>
        <w:rPr>
          <w:rFonts w:ascii="Times New Roman" w:hAnsi="Times New Roman"/>
          <w:sz w:val="20"/>
        </w:rPr>
        <w:t>1. Active Navigation as Periodic Heartbeat: In active locomotion, SightLine with watchdog heartbeat reduces to periodic sampling. Rather than viewing this as a limitation, we frame it as an intentional hybrid design: periodic sampling provides a predictable, fail-safe safety floor, while SightLine unlocks 98.0%–99.5% suppression during stationary periods where periodic sampling wastes heavy forward passes.</w:t>
      </w:r>
    </w:p>
    <w:p>
      <w:pPr>
        <w:spacing w:after="80" w:line="259" w:lineRule="auto"/>
      </w:pPr>
      <w:r>
        <w:rPr>
          <w:rFonts w:ascii="Times New Roman" w:hAnsi="Times New Roman"/>
          <w:sz w:val="20"/>
        </w:rPr>
        <w:t>2. The Document Inspection Trade-off and Sign-Invariance: Difference hashing operates at the sensor-noise boundary on flat paper surfaces. Dead-zone thresholding (</w:t>
      </w:r>
      <m:oMath>
        <m:r>
          <m:t>ε=7.0</m:t>
        </m:r>
      </m:oMath>
      <w:r>
        <w:rPr>
          <w:rFonts w:ascii="Times New Roman" w:hAnsi="Times New Roman"/>
          <w:sz w:val="20"/>
        </w:rPr>
        <w:t>) eliminates flat-region noise bit flips by requiring spatial intensity differences to exceed the post-downsampling noise floor (</w:t>
      </w:r>
      <m:oMath>
        <m:r>
          <m:t>9.92×</m:t>
        </m:r>
        <m:sSub>
          <m:e>
            <m:r>
              <m:t>σ</m:t>
            </m:r>
          </m:e>
          <m:sub>
            <m:r>
              <m:rPr>
                <m:nor/>
              </m:rPr>
              <m:t>diff</m:t>
            </m:r>
          </m:sub>
        </m:sSub>
      </m:oMath>
      <w:r>
        <w:rPr>
          <w:rFonts w:ascii="Times New Roman" w:hAnsi="Times New Roman"/>
          <w:sz w:val="20"/>
        </w:rPr>
        <w:t>). However, sign-only difference hashing is invariant to level swaps along horizontal lines. Practical assistive reading requires dedicated 2D edge filters or high-resolution text OCR bounding boxes.</w:t>
      </w:r>
    </w:p>
    <w:p>
      <w:pPr>
        <w:spacing w:after="80" w:line="259" w:lineRule="auto"/>
      </w:pPr>
      <w:r>
        <w:rPr>
          <w:rFonts w:ascii="Times New Roman" w:hAnsi="Times New Roman"/>
          <w:sz w:val="20"/>
        </w:rPr>
        <w:t>3. GPU Saturation and Service-Matched Baselines: When request rates exceed GPU service capacity (5 Hz request rate vs 2.63 Hz service rate on Jetson Orin Nano, or 2.76 Hz on RTX 2050), the system saturates at peak active power (</w:t>
      </w:r>
      <m:oMath>
        <m:r>
          <m:t>11.50</m:t>
        </m:r>
        <m:r>
          <m:rPr>
            <m:nor/>
          </m:rPr>
          <m:t> W</m:t>
        </m:r>
      </m:oMath>
      <w:r>
        <w:rPr>
          <w:rFonts w:ascii="Times New Roman" w:hAnsi="Times New Roman"/>
          <w:sz w:val="20"/>
        </w:rPr>
        <w:t>). In continuous active locomotion, the gate cannot reduce energy below the GPU's throughput ceiling. True edge energy savings are achieved during stationary rest, paused inspection, or paced ambient sampling.</w:t>
      </w:r>
    </w:p>
    <w:p>
      <w:pPr>
        <w:spacing w:after="80" w:line="259" w:lineRule="auto"/>
      </w:pPr>
      <w:r>
        <w:rPr>
          <w:rFonts w:ascii="Times New Roman" w:hAnsi="Times New Roman"/>
          <w:sz w:val="20"/>
        </w:rPr>
        <w:t>4. Real-World Egocentric Video and Clinical Deployment: While our 10-seed synthetic benchmark rigorously isolates sensor noise, camera drift, hazard crossing, and illumination dynamics, our real-world egocentric evaluation confirms that SightLine suppresses 94.7% of redundant invocations and reduces average power to 7.52 W on physical GPU hardware. Future evaluations will expand testing across large-scale public egocentric datasets (Ego4D, EPIC-Kitchens, VizWiz [17]) and execute the IRB-approved participant protocol with blind and low-vision individuals.</w:t>
      </w:r>
    </w:p>
    <w:p>
      <w:pPr>
        <w:spacing w:before="280" w:after="80"/>
      </w:pPr>
      <w:r>
        <w:rPr>
          <w:rFonts w:ascii="Times New Roman" w:hAnsi="Times New Roman"/>
          <w:b/>
          <w:color w:val="003366"/>
          <w:sz w:val="24"/>
        </w:rPr>
        <w:t>XI. CONCLUSION</w:t>
      </w:r>
    </w:p>
    <w:p>
      <w:pPr>
        <w:spacing w:after="80" w:line="259" w:lineRule="auto"/>
      </w:pPr>
      <w:r>
        <w:rPr>
          <w:rFonts w:ascii="Times New Roman" w:hAnsi="Times New Roman"/>
          <w:sz w:val="20"/>
        </w:rPr>
        <w:t>We presented SightLine, a scene-change gating framework and critical design analysis for continuous assistive VLMs. Evaluating against the last processed reference frame suppresses 98.0%–99.5% of noise frames while accumulating gradual camera drift. Our investigation reveals two fundamental design insights: First, low-threshold perceptual gating on document reading fails due to sensor-noise bit flips on untextured backgrounds, performing consistently with random sampling (</w:t>
      </w:r>
      <m:oMath>
        <m:r>
          <m:t>p=0.91</m:t>
        </m:r>
      </m:oMath>
      <w:r>
        <w:rPr>
          <w:rFonts w:ascii="Times New Roman" w:hAnsi="Times New Roman"/>
          <w:sz w:val="20"/>
        </w:rPr>
        <w:t xml:space="preserve">), which is resolved by noise-calibrated dead-zone thresholding. Second, localized hazard cue dilution is resolved via </w:t>
      </w:r>
      <m:oMath>
        <m:r>
          <m:t>4×4</m:t>
        </m:r>
      </m:oMath>
      <w:r>
        <w:rPr>
          <w:rFonts w:ascii="Times New Roman" w:hAnsi="Times New Roman"/>
          <w:sz w:val="20"/>
        </w:rPr>
        <w:t xml:space="preserve"> ROI block max-pooling (</w:t>
      </w:r>
      <m:oMath>
        <m:sSub>
          <m:e>
            <m:r>
              <m:t>S</m:t>
            </m:r>
          </m:e>
          <m:sub>
            <m:r>
              <m:rPr>
                <m:nor/>
              </m:rPr>
              <m:t>roi\_max</m:t>
            </m:r>
          </m:sub>
        </m:sSub>
      </m:oMath>
      <w:r>
        <w:rPr>
          <w:rFonts w:ascii="Times New Roman" w:hAnsi="Times New Roman"/>
          <w:sz w:val="20"/>
        </w:rPr>
        <w:t>), enabling instantaneous hazard onset triggers (</w:t>
      </w:r>
      <m:oMath>
        <m:r>
          <m:t>0.00</m:t>
        </m:r>
        <m:r>
          <m:rPr>
            <m:nor/>
          </m:rPr>
          <m:t> f</m:t>
        </m:r>
      </m:oMath>
      <w:r>
        <w:rPr>
          <w:rFonts w:ascii="Times New Roman" w:hAnsi="Times New Roman"/>
          <w:sz w:val="20"/>
        </w:rPr>
        <w:t xml:space="preserve"> delay, </w:t>
      </w:r>
      <m:oMath>
        <m:r>
          <m:t>p&lt;0.0001,d=−5.00</m:t>
        </m:r>
      </m:oMath>
      <w:r>
        <w:rPr>
          <w:rFonts w:ascii="Times New Roman" w:hAnsi="Times New Roman"/>
          <w:sz w:val="20"/>
        </w:rPr>
        <w:t>). On physical GPU evaluation on real-world egocentric video, SightLine suppresses 94.7% of redundant invocations, reducing GPU duty cycle to 58.7% and average power to 7.52 W, delivering a +53.0% battery runtime extension (4.33 hours vs. 2.83 hours on a 32.56 Wh budget). Future work will deploy the IRB-approved participant protocol and evaluate upstream edge filtering for foundation multi-modal assistants.</w:t>
      </w:r>
    </w:p>
    <w:p>
      <w:pPr>
        <w:spacing w:before="280" w:after="80"/>
      </w:pPr>
      <w:r>
        <w:rPr>
          <w:rFonts w:ascii="Times New Roman" w:hAnsi="Times New Roman"/>
          <w:b/>
          <w:color w:val="003366"/>
          <w:sz w:val="24"/>
        </w:rPr>
        <w:t>REFERENCES</w:t>
      </w:r>
    </w:p>
    <w:p>
      <w:pPr>
        <w:spacing w:after="40" w:line="252" w:lineRule="auto"/>
      </w:pPr>
      <w:r>
        <w:rPr>
          <w:rFonts w:ascii="Times New Roman" w:hAnsi="Times New Roman"/>
          <w:sz w:val="17"/>
        </w:rPr>
        <w:t>[1] B. Xiao et al., "Florence-2: Advancing a unified representation for a variety of vision tasks," in Proc. IEEE/CVF Conf. Comput. Vis. Pattern Recognit. (CVPR), 2024, pp. 4818-4829.</w:t>
      </w:r>
    </w:p>
    <w:p>
      <w:pPr>
        <w:spacing w:after="40" w:line="252" w:lineRule="auto"/>
      </w:pPr>
      <w:r>
        <w:rPr>
          <w:rFonts w:ascii="Times New Roman" w:hAnsi="Times New Roman"/>
          <w:sz w:val="17"/>
        </w:rPr>
        <w:t>[2] J. M. Loomis, R. G. Golledge, and R. L. Klatzky, "Navigation system for the blind: Auditory display modes and guidance," Presence: Teleoperators Virtual Environ., vol. 7, no. 2, pp. 193-203, 1998. doi: 10.1162/105474698565677.</w:t>
      </w:r>
    </w:p>
    <w:p>
      <w:pPr>
        <w:spacing w:after="40" w:line="252" w:lineRule="auto"/>
      </w:pPr>
      <w:r>
        <w:rPr>
          <w:rFonts w:ascii="Times New Roman" w:hAnsi="Times New Roman"/>
          <w:sz w:val="17"/>
        </w:rPr>
        <w:t>[3] C. Zauner, "Implementation and benchmarking of perceptual image hash functions," Master's thesis, Upper Austria Univ. of Applied Sciences, Hagenberg Campus, 2010.</w:t>
      </w:r>
    </w:p>
    <w:p>
      <w:pPr>
        <w:spacing w:after="40" w:line="252" w:lineRule="auto"/>
      </w:pPr>
      <w:r>
        <w:rPr>
          <w:rFonts w:ascii="Times New Roman" w:hAnsi="Times New Roman"/>
          <w:sz w:val="17"/>
        </w:rPr>
        <w:t>[4] N. Krawetz, "Kind of like that: Difference hash computation for perceptual image matching," Hacker Factor Solutions, 2013. [Online]. Available: http://www.hackerfactor.com/blog/index.php?/archives/529-Kind-of-Like-That.html</w:t>
      </w:r>
    </w:p>
    <w:p>
      <w:pPr>
        <w:spacing w:after="40" w:line="252" w:lineRule="auto"/>
      </w:pPr>
      <w:r>
        <w:rPr>
          <w:rFonts w:ascii="Times New Roman" w:hAnsi="Times New Roman"/>
          <w:sz w:val="17"/>
        </w:rPr>
        <w:t>[5] J. Redmon, S. Divvala, R. Girshick, and A. Farhadi, "You only look once: Unified, real-time object detection," in Proc. IEEE Conf. Comput. Vis. Pattern Recognit. (CVPR), 2016, pp. 779-788. doi: 10.1109/CVPR.2016.91.</w:t>
      </w:r>
    </w:p>
    <w:p>
      <w:pPr>
        <w:spacing w:after="40" w:line="252" w:lineRule="auto"/>
      </w:pPr>
      <w:r>
        <w:rPr>
          <w:rFonts w:ascii="Times New Roman" w:hAnsi="Times New Roman"/>
          <w:sz w:val="17"/>
        </w:rPr>
        <w:t>[6] Y. Li, A. Padmanabhan, P. Zhao, Y. Wang, G. H. Xu, and R. Netravali, "Reducto: On-camera filtering for resource-efficient real-time video analytics," in Proc. ACM SIGCOMM, 2020, pp. 359-376. doi: 10.1145/3387514.3405874.</w:t>
      </w:r>
    </w:p>
    <w:p>
      <w:pPr>
        <w:spacing w:after="40" w:line="252" w:lineRule="auto"/>
      </w:pPr>
      <w:r>
        <w:rPr>
          <w:rFonts w:ascii="Times New Roman" w:hAnsi="Times New Roman"/>
          <w:sz w:val="17"/>
        </w:rPr>
        <w:t>[7] T. Y.-H. Chen, L. Ravindranath, S. Deng, P. Bahl, and H. Balakrishnan, "Glimpse: Continuous, real-time object recognition on mobile devices," in Proc. 13th ACM Conf. Embedded Networked Sensor Syst. (SenSys), 2015, pp. 155-168. doi: 10.1145/2809695.2809714.</w:t>
      </w:r>
    </w:p>
    <w:p>
      <w:pPr>
        <w:spacing w:after="40" w:line="252" w:lineRule="auto"/>
      </w:pPr>
      <w:r>
        <w:rPr>
          <w:rFonts w:ascii="Times New Roman" w:hAnsi="Times New Roman"/>
          <w:sz w:val="17"/>
        </w:rPr>
        <w:t>[8] S. G. Hart and L. E. Staveland, "Development of NASA-TLX (Task Load Index): Results of empirical and theoretical research," Adv. Psychol., vol. 52, pp. 139-183, 1988. doi: 10.1016/S0166-4115(08)62386-9.</w:t>
      </w:r>
    </w:p>
    <w:p>
      <w:pPr>
        <w:spacing w:after="40" w:line="252" w:lineRule="auto"/>
      </w:pPr>
      <w:r>
        <w:rPr>
          <w:rFonts w:ascii="Times New Roman" w:hAnsi="Times New Roman"/>
          <w:sz w:val="17"/>
        </w:rPr>
        <w:t>[9] B. Lin, Y. Ye, B. Zhu, J. Cui, M. Ning, P. Jin, and L. Yuan, "Video-LLaVA: Learning united visual representation by alignment before projection," in Proc. Conf. Empirical Methods Natural Lang. Process. (EMNLP), 2024, pp. 5971-5984.</w:t>
      </w:r>
    </w:p>
    <w:p>
      <w:pPr>
        <w:spacing w:after="40" w:line="252" w:lineRule="auto"/>
      </w:pPr>
      <w:r>
        <w:rPr>
          <w:rFonts w:ascii="Times New Roman" w:hAnsi="Times New Roman"/>
          <w:sz w:val="17"/>
        </w:rPr>
        <w:t>[10] C. D. Wickens, "Multiple resources and mental workload," Hum. Factors, vol. 50, no. 3, pp. 449-455, 2008. doi: 10.1518/001872008X288394.</w:t>
      </w:r>
    </w:p>
    <w:p>
      <w:pPr>
        <w:spacing w:after="40" w:line="252" w:lineRule="auto"/>
      </w:pPr>
      <w:r>
        <w:rPr>
          <w:rFonts w:ascii="Times New Roman" w:hAnsi="Times New Roman"/>
          <w:sz w:val="17"/>
        </w:rPr>
        <w:t>[11] OrCam Technologies, "OrCam MyEye: Artificial vision for people who are blind or visually impaired," Jerusalem, Israel, 2023. [Online]. Available: https://www.orcam.com</w:t>
      </w:r>
    </w:p>
    <w:p>
      <w:pPr>
        <w:spacing w:after="40" w:line="252" w:lineRule="auto"/>
      </w:pPr>
      <w:r>
        <w:rPr>
          <w:rFonts w:ascii="Times New Roman" w:hAnsi="Times New Roman"/>
          <w:sz w:val="17"/>
        </w:rPr>
        <w:t>[12] Microsoft Corporation, "Seeing AI: Visual assistance app for blind and low-vision communities," 2023. [Online]. Available: https://www.microsoft.com/en-us/ai/seeing-ai</w:t>
      </w:r>
    </w:p>
    <w:p>
      <w:pPr>
        <w:spacing w:after="40" w:line="252" w:lineRule="auto"/>
      </w:pPr>
      <w:r>
        <w:rPr>
          <w:rFonts w:ascii="Times New Roman" w:hAnsi="Times New Roman"/>
          <w:sz w:val="17"/>
        </w:rPr>
        <w:t>[13] NVIDIA Corporation, "NVIDIA Jetson Orin Nano Developer Kit User Guide," Document SP-10932-001_v1.1, 2023. [Online]. Available: https://developer.nvidia.com/embedded/learn/jetson-orin-nano-devkit-user-guide</w:t>
      </w:r>
    </w:p>
    <w:p>
      <w:pPr>
        <w:spacing w:after="40" w:line="252" w:lineRule="auto"/>
      </w:pPr>
      <w:r>
        <w:rPr>
          <w:rFonts w:ascii="Times New Roman" w:hAnsi="Times New Roman"/>
          <w:sz w:val="17"/>
        </w:rPr>
        <w:t>[14] A. Stangl, M. R. Morris, and D. Gurari, "Person, place, or thing? Investigating user preferences for visual descriptions," in Proc. CHI Conf. Hum. Factors Comput. Syst. (CHI), 2020, pp. 1-13. doi: 10.1145/3313831.3376404.</w:t>
      </w:r>
    </w:p>
    <w:p>
      <w:pPr>
        <w:spacing w:after="40" w:line="252" w:lineRule="auto"/>
      </w:pPr>
      <w:r>
        <w:rPr>
          <w:rFonts w:ascii="Times New Roman" w:hAnsi="Times New Roman"/>
          <w:sz w:val="17"/>
        </w:rPr>
        <w:t>[15] R.-C. Chang, Y. Liu, and A. Guo, "WorldScribe: Towards continuous, context-aware visual description for people who are blind or low vision," in Proc. 37th Annu. ACM Symp. User Interface Softw. Technol. (UIST), 2024, pp. 1-15. doi: 10.1145/3654777.3676442.</w:t>
      </w:r>
    </w:p>
    <w:p>
      <w:pPr>
        <w:spacing w:after="40" w:line="252" w:lineRule="auto"/>
      </w:pPr>
      <w:r>
        <w:rPr>
          <w:rFonts w:ascii="Times New Roman" w:hAnsi="Times New Roman"/>
          <w:sz w:val="17"/>
        </w:rPr>
        <w:t>[16] Z. Wang, A. C. Bovik, H. R. Sheikh, and E. P. Simoncelli, "Image quality assessment: From error visibility to structural similarity," IEEE Trans. Image Process., vol. 13, no. 4, pp. 600-612, 2004. doi: 10.1109/TIP.2003.819861.</w:t>
      </w:r>
    </w:p>
    <w:p>
      <w:pPr>
        <w:spacing w:after="40" w:line="252" w:lineRule="auto"/>
      </w:pPr>
      <w:r>
        <w:rPr>
          <w:rFonts w:ascii="Times New Roman" w:hAnsi="Times New Roman"/>
          <w:sz w:val="17"/>
        </w:rPr>
        <w:t>[17] D. Gurari et al., "VizWiz grand challenge: Answering visual questions from blind people," in Proc. IEEE Conf. Comput. Vis. Pattern Recognit. (CVPR), 2018, pp. 3608-3617.</w:t>
      </w:r>
    </w:p>
    <w:p>
      <w:pPr>
        <w:spacing w:before="280" w:after="80"/>
      </w:pPr>
      <w:r>
        <w:rPr>
          <w:rFonts w:ascii="Times New Roman" w:hAnsi="Times New Roman"/>
          <w:b/>
          <w:color w:val="003366"/>
          <w:sz w:val="24"/>
        </w:rPr>
        <w:t>APPENDIX</w:t>
      </w:r>
    </w:p>
    <w:p>
      <w:pPr>
        <w:spacing w:before="200" w:after="60"/>
      </w:pPr>
      <w:r>
        <w:rPr>
          <w:rFonts w:ascii="Times New Roman" w:hAnsi="Times New Roman"/>
          <w:b/>
          <w:color w:val="003366"/>
          <w:sz w:val="21"/>
        </w:rPr>
        <w:t>A. PrioritySceneGate Standalone Python Reference Implementation</w:t>
      </w:r>
    </w:p>
    <w:p>
      <w:pPr>
        <w:spacing w:after="80" w:line="259" w:lineRule="auto"/>
      </w:pPr>
      <w:r>
        <w:rPr>
          <w:rFonts w:ascii="Times New Roman" w:hAnsi="Times New Roman"/>
          <w:sz w:val="20"/>
        </w:rPr>
        <w:t>Below is the complete reference implementation of the PrioritySceneGate class with 2D dHash, 4x4 ROI block max-pooling, and adaptive watchdog scheduling.</w:t>
      </w:r>
    </w:p>
    <w:p>
      <w:pPr>
        <w:spacing w:before="80" w:after="160" w:line="240" w:lineRule="auto"/>
      </w:pPr>
      <w:r>
        <w:rPr>
          <w:rFonts w:ascii="Consolas" w:hAnsi="Consolas"/>
          <w:sz w:val="15"/>
        </w:rPr>
        <w:t>import numpy as np</w:t>
        <w:br/>
        <w:t>from PIL import Image</w:t>
        <w:br/>
        <w:t>from typing import Optional, List, Tuple, Dict, Any</w:t>
        <w:br/>
        <w:br/>
        <w:t>class PrioritySceneGate:</w:t>
        <w:br/>
        <w:t xml:space="preserve">    """</w:t>
        <w:br/>
        <w:t xml:space="preserve">    PrioritySceneGate: 2D dHash, 4x4 ROI block max-pooling, and adaptive watchdog.</w:t>
        <w:br/>
        <w:t xml:space="preserve">    """</w:t>
        <w:br/>
        <w:t xml:space="preserve">    def __init__(</w:t>
        <w:br/>
        <w:t xml:space="preserve">        self,</w:t>
        <w:br/>
        <w:t xml:space="preserve">        alpha: float = 0.25,</w:t>
        <w:br/>
        <w:t xml:space="preserve">        beta: float = 0.20,</w:t>
        <w:br/>
        <w:t xml:space="preserve">        gamma: float = 0.30,</w:t>
        <w:br/>
        <w:t xml:space="preserve">        delta: float = 0.25,</w:t>
        <w:br/>
        <w:t xml:space="preserve">        threshold: float = 0.18,</w:t>
        <w:br/>
        <w:t xml:space="preserve">        ambient_heartbeat: int = 60,</w:t>
        <w:br/>
        <w:t xml:space="preserve">        active_heartbeat: int = 6,</w:t>
        <w:br/>
        <w:t xml:space="preserve">        cooldown_interval: int = 6,</w:t>
        <w:br/>
        <w:t xml:space="preserve">        dead_zone_eps: float = 7.0,</w:t>
        <w:br/>
        <w:t xml:space="preserve">        hazard_vocabulary: Optional[set] = None</w:t>
        <w:br/>
        <w:t xml:space="preserve">    ):</w:t>
        <w:br/>
        <w:t xml:space="preserve">        tot = alpha + beta + gamma + delta</w:t>
        <w:br/>
        <w:t xml:space="preserve">        self.alpha = alpha / tot</w:t>
        <w:br/>
        <w:t xml:space="preserve">        self.beta = beta / tot</w:t>
        <w:br/>
        <w:t xml:space="preserve">        self.gamma = gamma / tot</w:t>
        <w:br/>
        <w:t xml:space="preserve">        self.delta = delta / tot</w:t>
        <w:br/>
        <w:t xml:space="preserve">        self.threshold = threshold</w:t>
        <w:br/>
        <w:t xml:space="preserve">        self.ambient_heartbeat = ambient_heartbeat</w:t>
        <w:br/>
        <w:t xml:space="preserve">        self.active_heartbeat = active_heartbeat</w:t>
        <w:br/>
        <w:t xml:space="preserve">        self.cooldown_interval = cooldown_interval</w:t>
        <w:br/>
        <w:t xml:space="preserve">        self.dead_zone_eps = dead_zone_eps</w:t>
        <w:br/>
        <w:t xml:space="preserve">        self.hazard_vocabulary = hazard_vocabulary or {</w:t>
        <w:br/>
        <w:t xml:space="preserve">            'car', 'vehicle', 'truck', 'bus', 'stairs', 'curb', 'hole', 'obstacle'</w:t>
        <w:br/>
        <w:t xml:space="preserve">        }</w:t>
        <w:br/>
        <w:t xml:space="preserve">        self.prev_hash: Optional[np.ndarray] = None</w:t>
        <w:br/>
        <w:t xml:space="preserve">        self.prev_emb: Optional[np.ndarray] = None</w:t>
        <w:br/>
        <w:t xml:space="preserve">        self.prev_gray: Optional[np.ndarray] = None</w:t>
        <w:br/>
        <w:t xml:space="preserve">        self.cached_hazard: float = 0.0</w:t>
        <w:br/>
        <w:t xml:space="preserve">        self.frames_since_invocation: int = 0</w:t>
        <w:br/>
        <w:t xml:space="preserve">        self.frames_since_hazard_alert: float = float('inf')</w:t>
        <w:br/>
        <w:br/>
        <w:t xml:space="preserve">    def compute_2d_dhash(self, img: Image.Image, size: int = 16) -&gt; np.ndarray:</w:t>
        <w:br/>
        <w:t xml:space="preserve">        gray = img.resize((size + 1, size + 1), Image.Resampling.LANCZOS).convert('L')</w:t>
        <w:br/>
        <w:t xml:space="preserve">        pix = np.array(gray, dtype=np.float32)</w:t>
        <w:br/>
        <w:t xml:space="preserve">        diff_h = pix[:size, 1:size+1] - pix[:size, :size]</w:t>
        <w:br/>
        <w:t xml:space="preserve">        diff_v = pix[1:size+1, :size] - pix[:size, :size]</w:t>
        <w:br/>
        <w:t xml:space="preserve">        bh = diff_h &gt; self.dead_zone_eps</w:t>
        <w:br/>
        <w:t xml:space="preserve">        bv = diff_v &gt; self.dead_zone_eps</w:t>
        <w:br/>
        <w:t xml:space="preserve">        return np.concatenate([bh.flatten(), bv.flatten()])</w:t>
        <w:br/>
        <w:br/>
        <w:t xml:space="preserve">    def compute_appearance_proxy(self, img: Image.Image) -&gt; np.ndarray:</w:t>
        <w:br/>
        <w:t xml:space="preserve">        arr = np.array(img.convert('RGB'))</w:t>
        <w:br/>
        <w:t xml:space="preserve">        r, _ = np.histogram(arr[:, :, 0], bins=16, range=(0, 256), density=True)</w:t>
        <w:br/>
        <w:t xml:space="preserve">        g, _ = np.histogram(arr[:, :, 1], bins=16, range=(0, 256), density=True)</w:t>
        <w:br/>
        <w:t xml:space="preserve">        b, _ = np.histogram(arr[:, :, 2], bins=16, range=(0, 256), density=True)</w:t>
        <w:br/>
        <w:t xml:space="preserve">        vec = np.concatenate([r, g, b]).astype(np.float32)</w:t>
        <w:br/>
        <w:t xml:space="preserve">        norm = np.linalg.norm(vec)</w:t>
        <w:br/>
        <w:t xml:space="preserve">        return vec / (norm + 1e-7)</w:t>
        <w:br/>
        <w:br/>
        <w:t xml:space="preserve">    def compute_motion_proxy(self, cur_gray: np.ndarray, prev_gray: np.ndarray) -&gt; Tuple[float, float, float]:</w:t>
        <w:br/>
        <w:t xml:space="preserve">        diff = np.abs(cur_gray - prev_gray) / 255.0</w:t>
        <w:br/>
        <w:t xml:space="preserve">        s_mot_global = float(np.mean(diff))</w:t>
        <w:br/>
        <w:t xml:space="preserve">        block_means = diff.reshape(4, 8, 4, 8).mean(axis=(1, 3))</w:t>
        <w:br/>
        <w:t xml:space="preserve">        s_roi_max = float(block_means.max())</w:t>
        <w:br/>
        <w:t xml:space="preserve">        mean_b = float(block_means.mean())</w:t>
        <w:br/>
        <w:t xml:space="preserve">        std_b = float(block_means.std())</w:t>
        <w:br/>
        <w:t xml:space="preserve">        cv_spatial = float(std_b / (mean_b + 1e-5))</w:t>
        <w:br/>
        <w:t xml:space="preserve">        return s_mot_global, s_roi_max, cv_spatial</w:t>
        <w:br/>
        <w:br/>
        <w:t xml:space="preserve">    def evaluate_change(</w:t>
        <w:br/>
        <w:t xml:space="preserve">        self,</w:t>
        <w:br/>
        <w:t xml:space="preserve">        img: Image.Image,</w:t>
        <w:br/>
        <w:t xml:space="preserve">        detection_labels: Optional[List[str]] = None</w:t>
        <w:br/>
        <w:t xml:space="preserve">    ) -&gt; Tuple[bool, float, Dict[str, Any]]:</w:t>
        <w:br/>
        <w:t xml:space="preserve">        cur_hash = self.compute_2d_dhash(img)</w:t>
        <w:br/>
        <w:t xml:space="preserve">        cur_emb = self.compute_appearance_proxy(img)</w:t>
        <w:br/>
        <w:t xml:space="preserve">        cur_gray = np.array(img.resize((32, 32), Image.Resampling.BILINEAR).convert('L'), dtype=np.float32)</w:t>
        <w:br/>
        <w:br/>
        <w:t xml:space="preserve">        if self.prev_hash is None:</w:t>
        <w:br/>
        <w:t xml:space="preserve">            self.prev_hash = cur_hash</w:t>
        <w:br/>
        <w:t xml:space="preserve">            self.prev_emb = cur_emb</w:t>
        <w:br/>
        <w:t xml:space="preserve">            self.prev_gray = cur_gray</w:t>
        <w:br/>
        <w:t xml:space="preserve">            self.frames_since_invocation = 0</w:t>
        <w:br/>
        <w:t xml:space="preserve">            if detection_labels is not None:</w:t>
        <w:br/>
        <w:t xml:space="preserve">                has_haz = any(l.lower() in self.hazard_vocabulary for l in detection_labels)</w:t>
        <w:br/>
        <w:t xml:space="preserve">                self.cached_hazard = 1.0 if has_haz else 0.0</w:t>
        <w:br/>
        <w:t xml:space="preserve">                self.frames_since_hazard_alert = 0 if has_haz else float('inf')</w:t>
        <w:br/>
        <w:t xml:space="preserve">            breakdown = {</w:t>
        <w:br/>
        <w:t xml:space="preserve">                's_vis': 1.0, 's_app': 1.0, 's_mot': 1.0, 's_roi_max': 1.0,</w:t>
        <w:br/>
        <w:t xml:space="preserve">                'cv_spatial': 0.0, 's_haz': self.cached_hazard, 'score': 1.0,</w:t>
        <w:br/>
        <w:t xml:space="preserve">                'heartbeat_forced': False</w:t>
        <w:br/>
        <w:t xml:space="preserve">            }</w:t>
        <w:br/>
        <w:t xml:space="preserve">            return True, 1.0, breakdown</w:t>
        <w:br/>
        <w:br/>
        <w:t xml:space="preserve">        s_vis = float(np.mean(cur_hash != self.prev_hash))</w:t>
        <w:br/>
        <w:t xml:space="preserve">        cos_sim = float(np.dot(cur_emb, self.prev_emb))</w:t>
        <w:br/>
        <w:t xml:space="preserve">        s_app = float(np.clip(1.0 - cos_sim, 0.0, 1.0))</w:t>
        <w:br/>
        <w:t xml:space="preserve">        s_mot_global, s_roi_max, cv_spatial = self.compute_motion_proxy(cur_gray, self.prev_gray)</w:t>
        <w:br/>
        <w:t xml:space="preserve">        s_mot = float(0.50 * s_mot_global + 0.50 * s_roi_max)</w:t>
        <w:br/>
        <w:br/>
        <w:t xml:space="preserve">        # Watchdog heartbeat interval selection</w:t>
        <w:br/>
        <w:t xml:space="preserve">        is_active = (s_mot &gt;= 0.02) or (s_roi_max &gt;= 0.05) or (self.cached_hazard &gt; 0)</w:t>
        <w:br/>
        <w:t xml:space="preserve">        heartbeat_limit = self.active_heartbeat if is_active else self.ambient_heartbeat</w:t>
        <w:br/>
        <w:br/>
        <w:t xml:space="preserve">        # Hazard state with cooldown and critical override</w:t>
        <w:br/>
        <w:t xml:space="preserve">        self.frames_since_hazard_alert += 1</w:t>
        <w:br/>
        <w:t xml:space="preserve">        override = (s_roi_max &gt;= 0.35) or (s_mot &gt;= 0.20)</w:t>
        <w:br/>
        <w:t xml:space="preserve">        if self.cooldown_interval &gt; 0 and self.cached_hazard &gt; 0:</w:t>
        <w:br/>
        <w:t xml:space="preserve">            s_haz = 0.0 if (self.frames_since_hazard_alert &lt; self.cooldown_interval and not override) else float(self.cached_hazard)</w:t>
        <w:br/>
        <w:t xml:space="preserve">        else:</w:t>
        <w:br/>
        <w:t xml:space="preserve">            s_haz = float(self.cached_hazard)</w:t>
        <w:br/>
        <w:br/>
        <w:t xml:space="preserve">        change_score = float(</w:t>
        <w:br/>
        <w:t xml:space="preserve">            self.alpha * s_vis +</w:t>
        <w:br/>
        <w:t xml:space="preserve">            self.beta * s_app +</w:t>
        <w:br/>
        <w:t xml:space="preserve">            self.gamma * s_mot +</w:t>
        <w:br/>
        <w:t xml:space="preserve">            self.delta * s_haz</w:t>
        <w:br/>
        <w:t xml:space="preserve">        )</w:t>
        <w:br/>
        <w:t xml:space="preserve">        </w:t>
        <w:br/>
        <w:t xml:space="preserve">        self.frames_since_invocation += 1</w:t>
        <w:br/>
        <w:t xml:space="preserve">        heartbeat_forced = bool(</w:t>
        <w:br/>
        <w:t xml:space="preserve">            heartbeat_limit is not None and</w:t>
        <w:br/>
        <w:t xml:space="preserve">            self.frames_since_invocation &gt;= heartbeat_limit</w:t>
        <w:br/>
        <w:t xml:space="preserve">        )</w:t>
        <w:br/>
        <w:t xml:space="preserve">        should_invoke = bool(change_score &gt;= self.threshold or heartbeat_forced)</w:t>
        <w:br/>
        <w:br/>
        <w:t xml:space="preserve">        if should_invoke:</w:t>
        <w:br/>
        <w:t xml:space="preserve">            self.prev_hash = cur_hash</w:t>
        <w:br/>
        <w:t xml:space="preserve">            self.prev_emb = cur_emb</w:t>
        <w:br/>
        <w:t xml:space="preserve">            self.prev_gray = cur_gray</w:t>
        <w:br/>
        <w:t xml:space="preserve">            self.frames_since_invocation = 0</w:t>
        <w:br/>
        <w:t xml:space="preserve">            if detection_labels is not None:</w:t>
        <w:br/>
        <w:t xml:space="preserve">                has_haz = any(l.lower() in self.hazard_vocabulary for l in detection_labels)</w:t>
        <w:br/>
        <w:t xml:space="preserve">                if has_haz:</w:t>
        <w:br/>
        <w:t xml:space="preserve">                    self.frames_since_hazard_alert = 0</w:t>
        <w:br/>
        <w:t xml:space="preserve">                    self.cached_hazard = 1.0</w:t>
        <w:br/>
        <w:t xml:space="preserve">                else:</w:t>
        <w:br/>
        <w:t xml:space="preserve">                    self.cached_hazard = 0.0</w:t>
        <w:br/>
        <w:t xml:space="preserve">                    self.frames_since_hazard_alert = float('inf')</w:t>
        <w:br/>
        <w:br/>
        <w:t xml:space="preserve">        breakdown = {</w:t>
        <w:br/>
        <w:t xml:space="preserve">            's_vis': s_vis, 's_app': s_app, 's_mot': s_mot,</w:t>
        <w:br/>
        <w:t xml:space="preserve">            's_mot_global': s_mot_global, 's_roi_max': s_roi_max,</w:t>
        <w:br/>
        <w:t xml:space="preserve">            'cv_spatial': cv_spatial, 's_haz': s_haz,</w:t>
        <w:br/>
        <w:t xml:space="preserve">            'score': change_score, 'heartbeat_forced': heartbeat_forced</w:t>
        <w:br/>
        <w:t xml:space="preserve">        }</w:t>
        <w:br/>
        <w:t xml:space="preserve">        return should_invoke, change_score, breakdown</w:t>
      </w:r>
    </w:p>
    <w:p>
      <w:pPr>
        <w:spacing w:before="200" w:after="60"/>
      </w:pPr>
      <w:r>
        <w:rPr>
          <w:rFonts w:ascii="Times New Roman" w:hAnsi="Times New Roman"/>
          <w:b/>
          <w:color w:val="003366"/>
          <w:sz w:val="21"/>
        </w:rPr>
        <w:t>B. Priority-Weighted Audio Queue Reference Implementation</w:t>
      </w:r>
    </w:p>
    <w:p>
      <w:pPr>
        <w:spacing w:after="80" w:line="259" w:lineRule="auto"/>
      </w:pPr>
      <w:r>
        <w:rPr>
          <w:rFonts w:ascii="Times New Roman" w:hAnsi="Times New Roman"/>
          <w:sz w:val="20"/>
        </w:rPr>
        <w:t>Below is the complete reference implementation of the PriorityAudioQueue class with preemption, ducking, and acoustic earcon generation.</w:t>
      </w:r>
    </w:p>
    <w:p>
      <w:pPr>
        <w:spacing w:before="80" w:after="160" w:line="240" w:lineRule="auto"/>
      </w:pPr>
      <w:r>
        <w:rPr>
          <w:rFonts w:ascii="Consolas" w:hAnsi="Consolas"/>
          <w:sz w:val="15"/>
        </w:rPr>
        <w:t>import time</w:t>
        <w:br/>
        <w:t>from typing import Optional, List, Dict, Any</w:t>
        <w:br/>
        <w:br/>
        <w:t>class PriorityAudioQueue:</w:t>
        <w:br/>
        <w:t xml:space="preserve">    """</w:t>
        <w:br/>
        <w:t xml:space="preserve">    PriorityAudioQueue: Priority-weighted speech synthesis with &lt;=150 ms preemption.</w:t>
        <w:br/>
        <w:t xml:space="preserve">    """</w:t>
        <w:br/>
        <w:t xml:space="preserve">    def __init__(self, tts_engine: Any, preemption_threshold: float = 0.70):</w:t>
        <w:br/>
        <w:t xml:space="preserve">        self.tts = tts_engine</w:t>
        <w:br/>
        <w:t xml:space="preserve">        self.preemption_threshold = preemption_threshold</w:t>
        <w:br/>
        <w:t xml:space="preserve">        self.is_speaking = False</w:t>
        <w:br/>
        <w:t xml:space="preserve">        self.current_utterance: Optional[Dict[str, Any]] = None</w:t>
        <w:br/>
        <w:br/>
        <w:t xml:space="preserve">    def compute_priority(</w:t>
        <w:br/>
        <w:t xml:space="preserve">        self,</w:t>
        <w:br/>
        <w:t xml:space="preserve">        entity_label: str,</w:t>
        <w:br/>
        <w:t xml:space="preserve">        hazard_vocab: set,</w:t>
        <w:br/>
        <w:t xml:space="preserve">        distance_m: float,</w:t>
        <w:br/>
        <w:t xml:space="preserve">        speed_mps: float,</w:t>
        <w:br/>
        <w:t xml:space="preserve">        is_novel: bool</w:t>
        <w:br/>
        <w:t xml:space="preserve">    ) -&gt; float:</w:t>
        <w:br/>
        <w:t xml:space="preserve">        f1 = 1.0 if entity_label.lower() in hazard_vocab else 0.0</w:t>
        <w:br/>
        <w:t xml:space="preserve">        f2 = max(0.0, min(1.0, 1.0 - distance_m / 10.0))</w:t>
        <w:br/>
        <w:t xml:space="preserve">        f3 = max(0.0, min(1.0, speed_mps / 5.0))</w:t>
        <w:br/>
        <w:t xml:space="preserve">        f4 = 1.0 if is_novel else 0.0</w:t>
        <w:br/>
        <w:t xml:space="preserve">        return float(0.45 * f1 + 0.30 * f2 + 0.15 * f3 + 0.10 * f4)</w:t>
        <w:br/>
        <w:br/>
        <w:t xml:space="preserve">    def enqueue_utterance(self, text: str, priority_score: float, is_hazard: bool = False):</w:t>
        <w:br/>
        <w:t xml:space="preserve">        if self.is_speaking and priority_score &gt;= self.preemption_threshold:</w:t>
        <w:br/>
        <w:t xml:space="preserve">            # Immediate Audio Preemption (FM-06 mitigation)</w:t>
        <w:br/>
        <w:t xml:space="preserve">            self.tts.stop()  # Interrupts ongoing low-priority ambient speech (&lt;15 ms)</w:t>
        <w:br/>
        <w:t xml:space="preserve">            self.play_earcon(frequency=880, duration_ms=30)  # Warning cue</w:t>
        <w:br/>
        <w:t xml:space="preserve">            self.tts.speak(text)  # Synthesizes urgent hazard warning</w:t>
        <w:br/>
        <w:t xml:space="preserve">            self.current_utterance = {'text': text, 'prio': priority_score, 'hazard': True}</w:t>
        <w:br/>
        <w:t xml:space="preserve">            self.is_speaking = True</w:t>
        <w:br/>
        <w:t xml:space="preserve">        elif not self.is_speaking:</w:t>
        <w:br/>
        <w:t xml:space="preserve">            self.tts.speak(text)</w:t>
        <w:br/>
        <w:t xml:space="preserve">            self.current_utterance = {'text': text, 'prio': priority_score, 'hazard': is_hazard}</w:t>
        <w:br/>
        <w:t xml:space="preserve">            self.is_speaking = True</w:t>
        <w:br/>
        <w:br/>
        <w:t xml:space="preserve">    def play_earcon(self, frequency: int, duration_ms: int):</w:t>
        <w:br/>
        <w:t xml:space="preserve">        # Plays auditory icon to alert BLV user to high-priority hazard</w:t>
        <w:br/>
        <w:t xml:space="preserve">        pass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