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before="0" w:after="0"/>
        <w:rPr>
          <w:rFonts w:ascii="Arial" w:hAnsi="Arial" w:cs="Arial"/>
          <w:sz w:val="24"/>
          <w:szCs w:val="24"/>
        </w:rPr>
      </w:pPr>
      <w:bookmarkStart w:id="0" w:name="_GoBack"/>
      <w:bookmarkStart w:id="1" w:name="_GoBack"/>
      <w:bookmarkEnd w:id="1"/>
      <w:r>
        <w:rPr>
          <w:rFonts w:cs="Arial" w:ascii="Arial" w:hAnsi="Arial"/>
          <w:sz w:val="24"/>
          <w:szCs w:val="24"/>
        </w:rPr>
      </w:r>
    </w:p>
    <w:p>
      <w:pPr>
        <w:pStyle w:val="Normal"/>
        <w:spacing w:lineRule="atLeast" w:line="100" w:before="0" w:after="0"/>
        <w:jc w:val="right"/>
        <w:rPr>
          <w:rFonts w:ascii="Arial" w:hAnsi="Arial" w:cs="Arial"/>
          <w:sz w:val="20"/>
          <w:szCs w:val="20"/>
        </w:rPr>
      </w:pPr>
      <w:r>
        <w:rPr>
          <w:rFonts w:cs="Arial" w:ascii="Arial" w:hAnsi="Arial"/>
          <w:b/>
          <w:sz w:val="24"/>
          <w:szCs w:val="24"/>
        </w:rPr>
        <w:t>RECORD OF GENOMIC ANALYSIS</w:t>
        <w:tab/>
        <w:tab/>
        <w:tab/>
        <w:tab/>
        <w:tab/>
        <w:tab/>
        <w:tab/>
        <w:t xml:space="preserve">                </w:t>
      </w:r>
      <w:r>
        <w:rPr>
          <w:rFonts w:cs="Arial" w:ascii="Arial" w:hAnsi="Arial"/>
          <w:sz w:val="20"/>
          <w:szCs w:val="20"/>
        </w:rPr>
        <w:t>Research and Development Section</w:t>
      </w:r>
    </w:p>
    <w:p>
      <w:pPr>
        <w:pStyle w:val="Normal"/>
        <w:spacing w:lineRule="atLeast" w:line="100" w:before="0" w:after="0"/>
        <w:jc w:val="right"/>
        <w:rPr>
          <w:rFonts w:ascii="Arial" w:hAnsi="Arial" w:cs="Arial"/>
          <w:sz w:val="20"/>
          <w:szCs w:val="20"/>
        </w:rPr>
      </w:pPr>
      <w:r>
        <w:rPr>
          <w:rFonts w:cs="Arial" w:ascii="Arial" w:hAnsi="Arial"/>
          <w:sz w:val="20"/>
          <w:szCs w:val="20"/>
        </w:rPr>
        <w:t>Ottawa Laboratory (Carling), Ontario Laboratory Network</w:t>
      </w:r>
    </w:p>
    <w:p>
      <w:pPr>
        <w:pStyle w:val="Normal"/>
        <w:spacing w:lineRule="atLeast" w:line="100" w:before="0" w:after="0"/>
        <w:jc w:val="right"/>
        <w:rPr>
          <w:rFonts w:ascii="Arial" w:hAnsi="Arial" w:cs="Arial"/>
          <w:sz w:val="20"/>
          <w:szCs w:val="20"/>
        </w:rPr>
      </w:pPr>
      <w:r>
        <w:rPr>
          <w:rFonts w:cs="Arial" w:ascii="Arial" w:hAnsi="Arial"/>
          <w:sz w:val="20"/>
          <w:szCs w:val="20"/>
        </w:rPr>
        <w:t>960 Carling Avenue, Bldg. 22, C.E.F.</w:t>
      </w:r>
    </w:p>
    <w:p>
      <w:pPr>
        <w:pStyle w:val="Normal"/>
        <w:spacing w:lineRule="atLeast" w:line="100" w:before="0" w:after="0"/>
        <w:jc w:val="right"/>
        <w:rPr>
          <w:rFonts w:ascii="Arial" w:hAnsi="Arial" w:cs="Arial"/>
          <w:sz w:val="20"/>
          <w:szCs w:val="20"/>
        </w:rPr>
      </w:pPr>
      <w:r>
        <w:rPr>
          <w:rFonts w:cs="Arial" w:ascii="Arial" w:hAnsi="Arial"/>
          <w:sz w:val="20"/>
          <w:szCs w:val="20"/>
        </w:rPr>
        <w:t>Ottawa, Ontario K1A 0C6</w:t>
      </w:r>
    </w:p>
    <w:p>
      <w:pPr>
        <w:pStyle w:val="Normal"/>
        <w:spacing w:lineRule="atLeast" w:line="100" w:before="0" w:after="0"/>
        <w:rPr>
          <w:rFonts w:ascii="Arial" w:hAnsi="Arial" w:cs="Arial"/>
        </w:rPr>
      </w:pPr>
      <w:r>
        <w:rPr>
          <w:rFonts w:cs="Arial" w:ascii="Arial" w:hAnsi="Arial"/>
        </w:rPr>
      </w:r>
    </w:p>
    <w:tbl>
      <w:tblPr>
        <w:tblStyle w:val="TableGrid"/>
        <w:tblW w:w="13176" w:type="dxa"/>
        <w:jc w:val="left"/>
        <w:tblInd w:w="0" w:type="dxa"/>
        <w:tblCellMar>
          <w:top w:w="0" w:type="dxa"/>
          <w:left w:w="143" w:type="dxa"/>
          <w:bottom w:w="0" w:type="dxa"/>
          <w:right w:w="108" w:type="dxa"/>
        </w:tblCellMar>
        <w:tblLook w:val="04a0" w:noVBand="1" w:noHBand="0" w:lastColumn="0" w:firstColumn="1" w:lastRow="0" w:firstRow="1"/>
      </w:tblPr>
      <w:tblGrid>
        <w:gridCol w:w="1996"/>
        <w:gridCol w:w="661"/>
        <w:gridCol w:w="3260"/>
        <w:gridCol w:w="425"/>
        <w:gridCol w:w="244"/>
        <w:gridCol w:w="2"/>
        <w:gridCol w:w="2590"/>
        <w:gridCol w:w="1"/>
        <w:gridCol w:w="3997"/>
      </w:tblGrid>
      <w:tr>
        <w:trPr/>
        <w:tc>
          <w:tcPr>
            <w:tcW w:w="2657"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 xml:space="preserve">OLC Reference:  </w:t>
            </w:r>
          </w:p>
        </w:tc>
        <w:tc>
          <w:tcPr>
            <w:tcW w:w="3685" w:type="dxa"/>
            <w:gridSpan w:val="2"/>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 xml:space="preserve">ROGA-YYYY-MM-DD VTEC </w:t>
            </w:r>
          </w:p>
        </w:tc>
        <w:tc>
          <w:tcPr>
            <w:tcW w:w="244"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593" w:type="dxa"/>
            <w:gridSpan w:val="3"/>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 xml:space="preserve">Sequencing Analyst: </w:t>
            </w:r>
          </w:p>
        </w:tc>
        <w:tc>
          <w:tcPr>
            <w:tcW w:w="3997"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r>
      <w:tr>
        <w:trPr/>
        <w:tc>
          <w:tcPr>
            <w:tcW w:w="2657"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Date received at OLC:</w:t>
            </w:r>
          </w:p>
        </w:tc>
        <w:tc>
          <w:tcPr>
            <w:tcW w:w="3260" w:type="dxa"/>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YYYY-MM-DD</w:t>
            </w:r>
          </w:p>
        </w:tc>
        <w:tc>
          <w:tcPr>
            <w:tcW w:w="671" w:type="dxa"/>
            <w:gridSpan w:val="3"/>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590" w:type="dxa"/>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Bioinformatics Analyst:</w:t>
            </w:r>
          </w:p>
        </w:tc>
        <w:tc>
          <w:tcPr>
            <w:tcW w:w="3998"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r>
      <w:tr>
        <w:trPr/>
        <w:tc>
          <w:tcPr>
            <w:tcW w:w="2657"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Date sequenced:</w:t>
            </w:r>
          </w:p>
        </w:tc>
        <w:tc>
          <w:tcPr>
            <w:tcW w:w="3260" w:type="dxa"/>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YYYY-MM-DD</w:t>
            </w:r>
          </w:p>
        </w:tc>
        <w:tc>
          <w:tcPr>
            <w:tcW w:w="671" w:type="dxa"/>
            <w:gridSpan w:val="3"/>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590"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Report author:</w:t>
            </w:r>
          </w:p>
        </w:tc>
        <w:tc>
          <w:tcPr>
            <w:tcW w:w="3998"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r>
      <w:tr>
        <w:trPr/>
        <w:tc>
          <w:tcPr>
            <w:tcW w:w="1996"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3921"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671" w:type="dxa"/>
            <w:gridSpan w:val="3"/>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590" w:type="dxa"/>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Verified by:</w:t>
            </w:r>
          </w:p>
        </w:tc>
        <w:tc>
          <w:tcPr>
            <w:tcW w:w="3998"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r>
      <w:tr>
        <w:trPr/>
        <w:tc>
          <w:tcPr>
            <w:tcW w:w="1996"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3921"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b/>
                <w:b/>
                <w:color w:val="000000" w:themeColor="text1"/>
              </w:rPr>
            </w:pPr>
            <w:r>
              <w:rPr>
                <w:rFonts w:cs="Arial" w:ascii="Arial" w:hAnsi="Arial"/>
                <w:b/>
                <w:color w:val="000000" w:themeColor="text1"/>
              </w:rPr>
            </w:r>
          </w:p>
        </w:tc>
        <w:tc>
          <w:tcPr>
            <w:tcW w:w="671" w:type="dxa"/>
            <w:gridSpan w:val="3"/>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590"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Location of main file:</w:t>
            </w:r>
          </w:p>
        </w:tc>
        <w:tc>
          <w:tcPr>
            <w:tcW w:w="3998"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Room B5</w:t>
            </w:r>
          </w:p>
        </w:tc>
      </w:tr>
    </w:tbl>
    <w:p>
      <w:pPr>
        <w:pStyle w:val="Normal"/>
        <w:spacing w:lineRule="atLeast" w:line="100" w:before="0" w:after="0"/>
        <w:rPr>
          <w:rFonts w:ascii="Arial" w:hAnsi="Arial" w:cs="Arial"/>
          <w:b/>
          <w:b/>
          <w:sz w:val="20"/>
          <w:szCs w:val="20"/>
        </w:rPr>
      </w:pPr>
      <w:r>
        <w:rPr>
          <w:rFonts w:cs="Arial" w:ascii="Arial" w:hAnsi="Arial"/>
          <w:b/>
          <w:sz w:val="20"/>
          <w:szCs w:val="20"/>
        </w:rPr>
      </w:r>
    </w:p>
    <w:tbl>
      <w:tblPr>
        <w:tblStyle w:val="TableGrid"/>
        <w:tblW w:w="13176" w:type="dxa"/>
        <w:jc w:val="left"/>
        <w:tblInd w:w="-36" w:type="dxa"/>
        <w:tblCellMar>
          <w:top w:w="0" w:type="dxa"/>
          <w:left w:w="-22" w:type="dxa"/>
          <w:bottom w:w="0" w:type="dxa"/>
          <w:right w:w="108" w:type="dxa"/>
        </w:tblCellMar>
        <w:tblLook w:val="04a0" w:noVBand="1" w:noHBand="0" w:lastColumn="0" w:firstColumn="1" w:lastRow="0" w:firstRow="1"/>
      </w:tblPr>
      <w:tblGrid>
        <w:gridCol w:w="13176"/>
      </w:tblGrid>
      <w:tr>
        <w:trPr/>
        <w:tc>
          <w:tcPr>
            <w:tcW w:w="13176" w:type="dxa"/>
            <w:tcBorders>
              <w:top w:val="double" w:sz="6" w:space="0" w:color="00000A"/>
              <w:left w:val="double" w:sz="6" w:space="0" w:color="00000A"/>
              <w:bottom w:val="double" w:sz="6" w:space="0" w:color="00000A"/>
              <w:right w:val="double" w:sz="6" w:space="0" w:color="00000A"/>
              <w:insideH w:val="double" w:sz="6" w:space="0" w:color="00000A"/>
              <w:insideV w:val="double" w:sz="6" w:space="0" w:color="00000A"/>
            </w:tcBorders>
            <w:shd w:fill="auto" w:val="clear"/>
            <w:tcMar>
              <w:left w:w="-22" w:type="dxa"/>
            </w:tcMar>
          </w:tcPr>
          <w:p>
            <w:pPr>
              <w:pStyle w:val="Normal"/>
              <w:spacing w:lineRule="atLeast" w:line="100" w:before="0" w:after="0"/>
              <w:rPr>
                <w:rFonts w:ascii="Arial" w:hAnsi="Arial" w:cs="Arial"/>
                <w:b/>
                <w:b/>
                <w:sz w:val="20"/>
                <w:szCs w:val="20"/>
              </w:rPr>
            </w:pPr>
            <w:r>
              <w:rPr>
                <w:rFonts w:cs="Arial" w:ascii="Arial" w:hAnsi="Arial"/>
                <w:b/>
                <w:sz w:val="20"/>
                <w:szCs w:val="20"/>
              </w:rPr>
              <w:t xml:space="preserve">Identification Summary: </w:t>
            </w:r>
          </w:p>
          <w:p>
            <w:pPr>
              <w:pStyle w:val="Normal"/>
              <w:spacing w:lineRule="atLeast" w:line="100" w:before="0" w:after="0"/>
              <w:rPr>
                <w:rFonts w:ascii="Arial" w:hAnsi="Arial" w:cs="Arial"/>
                <w:b/>
                <w:b/>
                <w:sz w:val="20"/>
                <w:szCs w:val="20"/>
              </w:rPr>
            </w:pPr>
            <w:r>
              <w:rPr>
                <w:rFonts w:cs="Arial" w:ascii="Arial" w:hAnsi="Arial"/>
                <w:b/>
                <w:sz w:val="20"/>
                <w:szCs w:val="20"/>
              </w:rPr>
            </w:r>
          </w:p>
          <w:p>
            <w:pPr>
              <w:pStyle w:val="Normal"/>
              <w:spacing w:lineRule="atLeast" w:line="100" w:before="0" w:after="0"/>
              <w:rPr>
                <w:rFonts w:ascii="Arial" w:hAnsi="Arial" w:cs="Arial"/>
                <w:color w:val="000000" w:themeColor="text1"/>
                <w:sz w:val="20"/>
                <w:szCs w:val="20"/>
              </w:rPr>
            </w:pPr>
            <w:r>
              <w:rPr>
                <w:rFonts w:cs="Arial" w:ascii="Arial" w:hAnsi="Arial"/>
                <w:color w:val="000000" w:themeColor="text1"/>
                <w:sz w:val="20"/>
                <w:szCs w:val="20"/>
              </w:rPr>
              <w:t xml:space="preserve">Isolate </w:t>
            </w:r>
            <w:r>
              <w:rPr/>
              <w:t xml:space="preserve">DAR-FD-2017-MI-00109 </w:t>
            </w:r>
            <w:r>
              <w:rPr>
                <w:rFonts w:cs="Arial" w:ascii="Arial" w:hAnsi="Arial"/>
                <w:color w:val="000000" w:themeColor="text1"/>
                <w:sz w:val="20"/>
                <w:szCs w:val="20"/>
              </w:rPr>
              <w:t xml:space="preserve">was submitted for whole-genome sequence analysis and confirmed to be VTEC based on detection of probe sequences (e-probes) indicating the presence of the verotoxin gene </w:t>
            </w:r>
            <w:r>
              <w:rPr>
                <w:rFonts w:cs="Arial" w:ascii="Arial" w:hAnsi="Arial"/>
                <w:i/>
                <w:color w:val="000000" w:themeColor="text1"/>
                <w:sz w:val="20"/>
                <w:szCs w:val="20"/>
              </w:rPr>
              <w:t>vtx2</w:t>
            </w:r>
            <w:r>
              <w:rPr>
                <w:rFonts w:cs="Arial" w:ascii="Arial" w:hAnsi="Arial"/>
                <w:color w:val="000000" w:themeColor="text1"/>
                <w:sz w:val="20"/>
                <w:szCs w:val="20"/>
              </w:rPr>
              <w:t xml:space="preserve">. </w:t>
            </w:r>
          </w:p>
          <w:p>
            <w:pPr>
              <w:pStyle w:val="Normal"/>
              <w:spacing w:lineRule="atLeast" w:line="100" w:before="0" w:after="0"/>
              <w:rPr>
                <w:rFonts w:ascii="Arial" w:hAnsi="Arial" w:cs="Arial"/>
                <w:sz w:val="20"/>
                <w:szCs w:val="20"/>
              </w:rPr>
            </w:pPr>
            <w:r>
              <w:rPr>
                <w:rFonts w:cs="Arial" w:ascii="Arial" w:hAnsi="Arial"/>
                <w:sz w:val="20"/>
                <w:szCs w:val="20"/>
              </w:rPr>
            </w:r>
          </w:p>
          <w:p>
            <w:pPr>
              <w:pStyle w:val="Normal"/>
              <w:spacing w:lineRule="atLeast" w:line="100" w:before="0" w:after="0"/>
              <w:rPr/>
            </w:pPr>
            <w:r>
              <w:rPr>
                <w:rFonts w:cs="Arial" w:ascii="Arial" w:hAnsi="Arial"/>
                <w:sz w:val="20"/>
                <w:szCs w:val="20"/>
              </w:rPr>
              <w:t>Further analyses conducted using GeneSeekr probes and databases from the Center for Genomic Epidemiology (</w:t>
            </w:r>
            <w:hyperlink r:id="rId2">
              <w:r>
                <w:rPr>
                  <w:rStyle w:val="InternetLink"/>
                  <w:rFonts w:cs="Arial" w:ascii="Arial" w:hAnsi="Arial"/>
                  <w:sz w:val="20"/>
                  <w:szCs w:val="20"/>
                </w:rPr>
                <w:t>https://cge.cbs.dtu.dk/services/SerotypeFinder/</w:t>
              </w:r>
            </w:hyperlink>
            <w:r>
              <w:rPr>
                <w:rFonts w:cs="Arial" w:ascii="Arial" w:hAnsi="Arial"/>
                <w:sz w:val="20"/>
                <w:szCs w:val="20"/>
              </w:rPr>
              <w:t>) were used to predict serotypes.</w:t>
            </w:r>
          </w:p>
          <w:p>
            <w:pPr>
              <w:pStyle w:val="Normal"/>
              <w:spacing w:lineRule="atLeast" w:line="100" w:before="0" w:after="0"/>
              <w:rPr>
                <w:rFonts w:ascii="Arial" w:hAnsi="Arial" w:cs="Arial"/>
                <w:sz w:val="20"/>
                <w:szCs w:val="20"/>
              </w:rPr>
            </w:pPr>
            <w:r>
              <w:rPr>
                <w:rFonts w:cs="Arial" w:ascii="Arial" w:hAnsi="Arial"/>
                <w:sz w:val="20"/>
                <w:szCs w:val="20"/>
              </w:rPr>
            </w:r>
          </w:p>
          <w:p>
            <w:pPr>
              <w:pStyle w:val="ListParagraph"/>
              <w:numPr>
                <w:ilvl w:val="0"/>
                <w:numId w:val="2"/>
              </w:numPr>
              <w:spacing w:lineRule="atLeast" w:line="100" w:before="0" w:after="0"/>
              <w:rPr>
                <w:rFonts w:ascii="Arial" w:hAnsi="Arial" w:cs="Arial"/>
                <w:sz w:val="20"/>
                <w:szCs w:val="20"/>
              </w:rPr>
            </w:pPr>
            <w:r>
              <w:rPr>
                <w:rFonts w:cs="Arial" w:ascii="Arial" w:hAnsi="Arial"/>
                <w:sz w:val="20"/>
                <w:szCs w:val="20"/>
              </w:rPr>
              <w:t>Strain was</w:t>
            </w:r>
            <w:r>
              <w:rPr/>
              <w:t xml:space="preserve"> </w:t>
            </w:r>
            <w:r>
              <w:rPr>
                <w:rFonts w:cs="Arial" w:ascii="Arial" w:hAnsi="Arial"/>
                <w:sz w:val="20"/>
                <w:szCs w:val="20"/>
              </w:rPr>
              <w:t>predicted to be serotype O8:H28.</w:t>
            </w:r>
          </w:p>
          <w:p>
            <w:pPr>
              <w:pStyle w:val="Normal"/>
              <w:spacing w:lineRule="atLeast" w:line="100" w:before="0" w:after="0"/>
              <w:rPr>
                <w:rFonts w:ascii="Arial" w:hAnsi="Arial" w:cs="Arial"/>
                <w:b/>
                <w:b/>
                <w:sz w:val="20"/>
                <w:szCs w:val="20"/>
              </w:rPr>
            </w:pPr>
            <w:r>
              <w:rPr>
                <w:rFonts w:cs="Arial" w:ascii="Arial" w:hAnsi="Arial"/>
                <w:b/>
                <w:sz w:val="20"/>
                <w:szCs w:val="20"/>
              </w:rPr>
            </w:r>
          </w:p>
          <w:p>
            <w:pPr>
              <w:pStyle w:val="Normal"/>
              <w:spacing w:lineRule="atLeast" w:line="100" w:before="0" w:after="0"/>
              <w:rPr>
                <w:rFonts w:ascii="Arial" w:hAnsi="Arial" w:cs="Arial"/>
                <w:b/>
                <w:b/>
                <w:sz w:val="20"/>
                <w:szCs w:val="20"/>
              </w:rPr>
            </w:pPr>
            <w:r>
              <w:rPr>
                <w:rFonts w:cs="Arial" w:ascii="Arial" w:hAnsi="Arial"/>
                <w:b/>
                <w:sz w:val="20"/>
                <w:szCs w:val="20"/>
              </w:rPr>
              <w:t>Quality Control Analysis:</w:t>
            </w:r>
          </w:p>
          <w:p>
            <w:pPr>
              <w:pStyle w:val="ListParagraph"/>
              <w:spacing w:lineRule="atLeast" w:line="100" w:before="0" w:after="0"/>
              <w:rPr>
                <w:rFonts w:ascii="Arial" w:hAnsi="Arial" w:cs="Arial"/>
                <w:sz w:val="20"/>
                <w:szCs w:val="20"/>
              </w:rPr>
            </w:pPr>
            <w:r>
              <w:rPr>
                <w:rFonts w:cs="Arial" w:ascii="Arial" w:hAnsi="Arial"/>
                <w:sz w:val="20"/>
                <w:szCs w:val="20"/>
              </w:rPr>
            </w:r>
          </w:p>
          <w:p>
            <w:pPr>
              <w:pStyle w:val="ListParagraph"/>
              <w:numPr>
                <w:ilvl w:val="0"/>
                <w:numId w:val="2"/>
              </w:numPr>
              <w:spacing w:before="0" w:after="0"/>
              <w:rPr>
                <w:rFonts w:ascii="Arial" w:hAnsi="Arial" w:cs="Arial"/>
                <w:color w:val="000000" w:themeColor="text1"/>
                <w:sz w:val="20"/>
                <w:szCs w:val="20"/>
              </w:rPr>
            </w:pPr>
            <w:r>
              <w:rPr>
                <w:rFonts w:cs="Arial" w:ascii="Arial" w:hAnsi="Arial"/>
                <w:color w:val="000000" w:themeColor="text1"/>
                <w:sz w:val="20"/>
                <w:szCs w:val="20"/>
              </w:rPr>
              <w:t xml:space="preserve">Isolate is </w:t>
            </w:r>
            <w:r>
              <w:rPr>
                <w:b/>
                <w:color w:val="000000" w:themeColor="text1"/>
              </w:rPr>
              <w:t>ST-4496</w:t>
            </w:r>
            <w:r>
              <w:rPr>
                <w:color w:val="000000" w:themeColor="text1"/>
              </w:rPr>
              <w:t>. Isolates with this genotype have been recovered from linked flour samples in 2017 (See RDIMS#9360778).</w:t>
            </w:r>
          </w:p>
          <w:p>
            <w:pPr>
              <w:pStyle w:val="Normal"/>
              <w:spacing w:lineRule="atLeast" w:line="100" w:before="0" w:after="0"/>
              <w:rPr>
                <w:rFonts w:ascii="Arial" w:hAnsi="Arial" w:cs="Arial"/>
                <w:color w:val="000000" w:themeColor="text1"/>
                <w:sz w:val="20"/>
                <w:szCs w:val="20"/>
              </w:rPr>
            </w:pPr>
            <w:r>
              <w:rPr>
                <w:rFonts w:cs="Arial" w:ascii="Arial" w:hAnsi="Arial"/>
                <w:color w:val="000000" w:themeColor="text1"/>
                <w:sz w:val="20"/>
                <w:szCs w:val="20"/>
              </w:rPr>
            </w:r>
          </w:p>
          <w:p>
            <w:pPr>
              <w:pStyle w:val="ListParagraph"/>
              <w:numPr>
                <w:ilvl w:val="0"/>
                <w:numId w:val="1"/>
              </w:numPr>
              <w:spacing w:lineRule="atLeast" w:line="100" w:before="0" w:after="0"/>
              <w:rPr>
                <w:rFonts w:ascii="Arial" w:hAnsi="Arial" w:cs="Arial"/>
                <w:sz w:val="20"/>
                <w:szCs w:val="20"/>
              </w:rPr>
            </w:pPr>
            <w:r>
              <w:rPr>
                <w:rFonts w:cs="Arial" w:ascii="Arial" w:hAnsi="Arial"/>
                <w:color w:val="000000" w:themeColor="text1"/>
                <w:sz w:val="20"/>
                <w:szCs w:val="20"/>
              </w:rPr>
              <w:t xml:space="preserve">These isolates do not match the OLC-795 nalidixic acid-resistant </w:t>
            </w:r>
            <w:r>
              <w:rPr>
                <w:rFonts w:cs="Arial" w:ascii="Arial" w:hAnsi="Arial"/>
                <w:i/>
                <w:color w:val="000000" w:themeColor="text1"/>
                <w:sz w:val="20"/>
                <w:szCs w:val="20"/>
              </w:rPr>
              <w:t xml:space="preserve">E. coli </w:t>
            </w:r>
            <w:r>
              <w:rPr>
                <w:rFonts w:cs="Arial" w:ascii="Arial" w:hAnsi="Arial"/>
                <w:color w:val="000000" w:themeColor="text1"/>
                <w:sz w:val="20"/>
                <w:szCs w:val="20"/>
              </w:rPr>
              <w:t xml:space="preserve">O157:H7 control strain used at the CFIA </w:t>
            </w:r>
            <w:r>
              <w:rPr>
                <w:rFonts w:cs="Arial" w:ascii="Arial" w:hAnsi="Arial"/>
                <w:color w:val="000000" w:themeColor="text1"/>
              </w:rPr>
              <w:t>(ST-11, rST-2119).</w:t>
            </w:r>
          </w:p>
        </w:tc>
      </w:tr>
    </w:tbl>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tLeast" w:line="100" w:before="0" w:after="0"/>
        <w:rPr/>
      </w:pPr>
      <w:r>
        <w:rPr/>
      </w:r>
    </w:p>
    <w:p>
      <w:pPr>
        <w:pStyle w:val="Normal"/>
        <w:spacing w:lineRule="atLeast" w:line="100" w:before="0" w:after="0"/>
        <w:rPr>
          <w:rFonts w:ascii="Arial" w:hAnsi="Arial" w:cs="Arial"/>
          <w:b/>
          <w:b/>
          <w:sz w:val="24"/>
          <w:szCs w:val="20"/>
        </w:rPr>
      </w:pPr>
      <w:r>
        <w:rPr>
          <w:rFonts w:cs="Arial" w:ascii="Arial" w:hAnsi="Arial"/>
          <w:b/>
          <w:sz w:val="24"/>
          <w:szCs w:val="20"/>
        </w:rPr>
      </w:r>
    </w:p>
    <w:p>
      <w:pPr>
        <w:pStyle w:val="Normal"/>
        <w:suppressAutoHyphens w:val="false"/>
        <w:spacing w:before="0" w:after="200"/>
        <w:contextualSpacing/>
        <w:rPr>
          <w:rFonts w:ascii="Arial" w:hAnsi="Arial" w:cs="Arial"/>
          <w:b/>
          <w:b/>
          <w:sz w:val="24"/>
          <w:szCs w:val="20"/>
        </w:rPr>
      </w:pPr>
      <w:r>
        <w:rPr>
          <w:rFonts w:cs="Arial" w:ascii="Arial" w:hAnsi="Arial"/>
          <w:b/>
          <w:sz w:val="24"/>
          <w:szCs w:val="20"/>
        </w:rPr>
        <w:br/>
        <w:br/>
      </w:r>
    </w:p>
    <w:p>
      <w:pPr>
        <w:pStyle w:val="Normal"/>
        <w:suppressAutoHyphens w:val="false"/>
        <w:rPr>
          <w:rFonts w:ascii="Arial" w:hAnsi="Arial" w:cs="Arial"/>
          <w:b/>
          <w:b/>
          <w:sz w:val="24"/>
          <w:szCs w:val="20"/>
        </w:rPr>
      </w:pPr>
      <w:r>
        <w:rPr>
          <w:rFonts w:cs="Arial" w:ascii="Arial" w:hAnsi="Arial"/>
          <w:b/>
          <w:sz w:val="24"/>
          <w:szCs w:val="20"/>
        </w:rPr>
      </w:r>
      <w:r>
        <w:br w:type="page"/>
      </w:r>
    </w:p>
    <w:p>
      <w:pPr>
        <w:pStyle w:val="Normal"/>
        <w:suppressAutoHyphens w:val="false"/>
        <w:spacing w:before="0" w:after="200"/>
        <w:contextualSpacing/>
        <w:rPr>
          <w:rFonts w:ascii="Arial" w:hAnsi="Arial" w:cs="Arial"/>
          <w:b/>
          <w:b/>
          <w:sz w:val="24"/>
          <w:szCs w:val="20"/>
        </w:rPr>
      </w:pPr>
      <w:r>
        <w:rPr>
          <w:rFonts w:cs="Arial" w:ascii="Arial" w:hAnsi="Arial"/>
          <w:b/>
          <w:sz w:val="24"/>
          <w:szCs w:val="20"/>
        </w:rPr>
        <w:t>Table 1.  GeneSeekr Analysis</w:t>
      </w:r>
    </w:p>
    <w:p>
      <w:pPr>
        <w:pStyle w:val="Normal"/>
        <w:suppressAutoHyphens w:val="false"/>
        <w:spacing w:before="0" w:after="200"/>
        <w:contextualSpacing/>
        <w:rPr>
          <w:rFonts w:ascii="Arial" w:hAnsi="Arial" w:cs="Arial"/>
          <w:b/>
          <w:b/>
          <w:sz w:val="24"/>
          <w:szCs w:val="20"/>
        </w:rPr>
      </w:pPr>
      <w:r>
        <w:rPr>
          <w:rFonts w:cs="Arial" w:ascii="Arial" w:hAnsi="Arial"/>
          <w:b/>
          <w:sz w:val="24"/>
          <w:szCs w:val="20"/>
        </w:rPr>
      </w:r>
    </w:p>
    <w:tbl>
      <w:tblPr>
        <w:tblStyle w:val="TableGrid"/>
        <w:tblW w:w="12821" w:type="dxa"/>
        <w:jc w:val="left"/>
        <w:tblInd w:w="-35" w:type="dxa"/>
        <w:tblCellMar>
          <w:top w:w="0" w:type="dxa"/>
          <w:left w:w="73" w:type="dxa"/>
          <w:bottom w:w="0" w:type="dxa"/>
          <w:right w:w="108" w:type="dxa"/>
        </w:tblCellMar>
        <w:tblLook w:val="04a0" w:noVBand="1" w:noHBand="0" w:lastColumn="0" w:firstColumn="1" w:lastRow="0" w:firstRow="1"/>
      </w:tblPr>
      <w:tblGrid>
        <w:gridCol w:w="2487"/>
        <w:gridCol w:w="1116"/>
        <w:gridCol w:w="1567"/>
        <w:gridCol w:w="1378"/>
        <w:gridCol w:w="495"/>
        <w:gridCol w:w="518"/>
        <w:gridCol w:w="518"/>
        <w:gridCol w:w="636"/>
        <w:gridCol w:w="14"/>
        <w:gridCol w:w="649"/>
        <w:gridCol w:w="482"/>
        <w:gridCol w:w="482"/>
        <w:gridCol w:w="482"/>
        <w:gridCol w:w="482"/>
        <w:gridCol w:w="482"/>
        <w:gridCol w:w="482"/>
        <w:gridCol w:w="548"/>
      </w:tblGrid>
      <w:tr>
        <w:trPr>
          <w:trHeight w:val="232" w:hRule="atLeast"/>
        </w:trPr>
        <w:tc>
          <w:tcPr>
            <w:tcW w:w="2487" w:type="dxa"/>
            <w:vMerge w:val="restart"/>
            <w:tcBorders/>
            <w:shd w:fill="auto" w:val="clear"/>
            <w:tcMar>
              <w:left w:w="73" w:type="dxa"/>
            </w:tcMar>
            <w:vAlign w:val="center"/>
          </w:tcPr>
          <w:p>
            <w:pPr>
              <w:pStyle w:val="Normal"/>
              <w:spacing w:lineRule="auto" w:line="240" w:before="0" w:after="0"/>
              <w:jc w:val="center"/>
              <w:rPr>
                <w:rFonts w:ascii="Arial" w:hAnsi="Arial" w:cs="Arial"/>
              </w:rPr>
            </w:pPr>
            <w:r>
              <w:rPr>
                <w:rFonts w:cs="Arial" w:ascii="Arial" w:hAnsi="Arial"/>
                <w:b/>
              </w:rPr>
              <w:t>Strain</w:t>
            </w:r>
          </w:p>
        </w:tc>
        <w:tc>
          <w:tcPr>
            <w:tcW w:w="1116" w:type="dxa"/>
            <w:tcBorders/>
            <w:shd w:fill="auto" w:val="clear"/>
            <w:tcMar>
              <w:left w:w="73" w:type="dxa"/>
            </w:tcMar>
            <w:vAlign w:val="center"/>
          </w:tcPr>
          <w:p>
            <w:pPr>
              <w:pStyle w:val="Normal"/>
              <w:suppressAutoHyphens w:val="false"/>
              <w:spacing w:lineRule="auto" w:line="240" w:before="0" w:after="0"/>
              <w:jc w:val="center"/>
              <w:rPr>
                <w:rFonts w:ascii="Arial" w:hAnsi="Arial" w:cs="Arial"/>
                <w:b/>
                <w:b/>
              </w:rPr>
            </w:pPr>
            <w:r>
              <w:rPr>
                <w:rFonts w:cs="Arial" w:ascii="Arial" w:hAnsi="Arial"/>
                <w:b/>
                <w:i/>
              </w:rPr>
              <w:t>E. coli</w:t>
            </w:r>
            <w:r>
              <w:rPr>
                <w:rFonts w:cs="Arial" w:ascii="Arial" w:hAnsi="Arial"/>
                <w:b/>
              </w:rPr>
              <w:t xml:space="preserve"> species</w:t>
            </w:r>
          </w:p>
        </w:tc>
        <w:tc>
          <w:tcPr>
            <w:tcW w:w="5126" w:type="dxa"/>
            <w:gridSpan w:val="7"/>
            <w:tcBorders/>
            <w:shd w:fill="auto" w:val="clear"/>
            <w:tcMar>
              <w:left w:w="73" w:type="dxa"/>
            </w:tcMar>
            <w:vAlign w:val="center"/>
          </w:tcPr>
          <w:p>
            <w:pPr>
              <w:pStyle w:val="Normal"/>
              <w:suppressAutoHyphens w:val="false"/>
              <w:spacing w:lineRule="auto" w:line="240" w:before="0" w:after="0"/>
              <w:jc w:val="center"/>
              <w:rPr>
                <w:rFonts w:ascii="Arial" w:hAnsi="Arial" w:cs="Arial"/>
                <w:b/>
                <w:b/>
              </w:rPr>
            </w:pPr>
            <w:r>
              <w:rPr>
                <w:rFonts w:cs="Arial" w:ascii="Arial" w:hAnsi="Arial"/>
                <w:b/>
              </w:rPr>
              <w:t>Virulence profile</w:t>
            </w:r>
            <w:r>
              <w:rPr>
                <w:rFonts w:cs="Arial" w:ascii="Arial" w:hAnsi="Arial"/>
                <w:i/>
                <w:vertAlign w:val="superscript"/>
              </w:rPr>
              <w:t>a</w:t>
            </w:r>
          </w:p>
        </w:tc>
        <w:tc>
          <w:tcPr>
            <w:tcW w:w="4089" w:type="dxa"/>
            <w:gridSpan w:val="8"/>
            <w:tcBorders/>
            <w:shd w:fill="auto" w:val="clear"/>
            <w:tcMar>
              <w:left w:w="73" w:type="dxa"/>
            </w:tcMar>
            <w:vAlign w:val="center"/>
          </w:tcPr>
          <w:p>
            <w:pPr>
              <w:pStyle w:val="Normal"/>
              <w:suppressAutoHyphens w:val="false"/>
              <w:spacing w:lineRule="auto" w:line="240" w:before="0" w:after="0"/>
              <w:jc w:val="center"/>
              <w:rPr>
                <w:rFonts w:ascii="Arial" w:hAnsi="Arial" w:cs="Arial"/>
                <w:b/>
                <w:b/>
              </w:rPr>
            </w:pPr>
            <w:r>
              <w:rPr>
                <w:rFonts w:cs="Arial" w:ascii="Arial" w:hAnsi="Arial"/>
                <w:b/>
              </w:rPr>
              <w:t>Multilocus Sequence Type (MLST)</w:t>
            </w:r>
            <w:r>
              <w:rPr>
                <w:rFonts w:eastAsia="Times New Roman" w:cs="Arial" w:ascii="Arial" w:hAnsi="Arial"/>
                <w:bCs/>
                <w:i/>
                <w:color w:val="000000"/>
                <w:vertAlign w:val="superscript"/>
              </w:rPr>
              <w:t>b</w:t>
            </w:r>
          </w:p>
        </w:tc>
      </w:tr>
      <w:tr>
        <w:trPr>
          <w:trHeight w:val="1173" w:hRule="exact"/>
          <w:cantSplit w:val="true"/>
        </w:trPr>
        <w:tc>
          <w:tcPr>
            <w:tcW w:w="2487" w:type="dxa"/>
            <w:vMerge w:val="continue"/>
            <w:tcBorders/>
            <w:shd w:fill="auto" w:val="clear"/>
            <w:tcMar>
              <w:left w:w="73" w:type="dxa"/>
            </w:tcMar>
            <w:textDirection w:val="btLr"/>
            <w:vAlign w:val="center"/>
          </w:tcPr>
          <w:p>
            <w:pPr>
              <w:pStyle w:val="Normal"/>
              <w:suppressAutoHyphens w:val="false"/>
              <w:spacing w:lineRule="auto" w:line="240" w:before="0" w:after="0"/>
              <w:jc w:val="center"/>
              <w:rPr>
                <w:rFonts w:ascii="Arial" w:hAnsi="Arial" w:cs="Arial"/>
                <w:b/>
                <w:b/>
              </w:rPr>
            </w:pPr>
            <w:r>
              <w:rPr>
                <w:rFonts w:cs="Arial" w:ascii="Arial" w:hAnsi="Arial"/>
                <w:b/>
              </w:rPr>
            </w:r>
          </w:p>
        </w:tc>
        <w:tc>
          <w:tcPr>
            <w:tcW w:w="1116" w:type="dxa"/>
            <w:tcBorders/>
            <w:shd w:fill="auto" w:val="clear"/>
            <w:tcMar>
              <w:left w:w="73" w:type="dxa"/>
            </w:tcMar>
            <w:vAlign w:val="center"/>
          </w:tcPr>
          <w:p>
            <w:pPr>
              <w:pStyle w:val="Normal"/>
              <w:suppressAutoHyphens w:val="false"/>
              <w:spacing w:lineRule="auto" w:line="240" w:before="0" w:after="0"/>
              <w:jc w:val="center"/>
              <w:rPr>
                <w:rFonts w:ascii="Arial" w:hAnsi="Arial" w:cs="Arial"/>
                <w:b/>
                <w:b/>
              </w:rPr>
            </w:pPr>
            <w:r>
              <w:rPr>
                <w:rFonts w:cs="Arial" w:ascii="Arial" w:hAnsi="Arial"/>
                <w:b/>
              </w:rPr>
              <w:t>uidA</w:t>
            </w:r>
          </w:p>
        </w:tc>
        <w:tc>
          <w:tcPr>
            <w:tcW w:w="1567" w:type="dxa"/>
            <w:tcBorders/>
            <w:shd w:fill="auto" w:val="clear"/>
            <w:tcMar>
              <w:left w:w="73" w:type="dxa"/>
            </w:tcMar>
            <w:textDirection w:val="btLr"/>
            <w:vAlign w:val="center"/>
          </w:tcPr>
          <w:p>
            <w:pPr>
              <w:pStyle w:val="Normal"/>
              <w:suppressAutoHyphens w:val="false"/>
              <w:spacing w:lineRule="auto" w:line="240" w:before="0" w:after="0"/>
              <w:jc w:val="center"/>
              <w:rPr>
                <w:rFonts w:ascii="Arial" w:hAnsi="Arial" w:cs="Arial"/>
                <w:b/>
                <w:b/>
              </w:rPr>
            </w:pPr>
            <w:r>
              <w:rPr>
                <w:rFonts w:cs="Arial" w:ascii="Arial" w:hAnsi="Arial"/>
                <w:b/>
              </w:rPr>
              <w:t>O-Antigen</w:t>
            </w:r>
            <w:r>
              <w:rPr>
                <w:rFonts w:eastAsia="Times New Roman" w:cs="Arial" w:ascii="Arial" w:hAnsi="Arial"/>
                <w:bCs/>
                <w:i/>
                <w:color w:val="000000"/>
                <w:vertAlign w:val="superscript"/>
              </w:rPr>
              <w:t>c</w:t>
            </w:r>
          </w:p>
        </w:tc>
        <w:tc>
          <w:tcPr>
            <w:tcW w:w="1378" w:type="dxa"/>
            <w:tcBorders/>
            <w:shd w:fill="auto" w:val="clear"/>
            <w:tcMar>
              <w:left w:w="73" w:type="dxa"/>
            </w:tcMar>
            <w:textDirection w:val="btLr"/>
            <w:vAlign w:val="center"/>
          </w:tcPr>
          <w:p>
            <w:pPr>
              <w:pStyle w:val="Normal"/>
              <w:suppressAutoHyphens w:val="false"/>
              <w:spacing w:lineRule="auto" w:line="240" w:before="0" w:after="0"/>
              <w:jc w:val="center"/>
              <w:rPr>
                <w:rFonts w:ascii="Arial" w:hAnsi="Arial" w:cs="Arial"/>
                <w:b/>
                <w:b/>
              </w:rPr>
            </w:pPr>
            <w:r>
              <w:rPr>
                <w:rFonts w:cs="Arial" w:ascii="Arial" w:hAnsi="Arial"/>
                <w:b/>
              </w:rPr>
              <w:t>H-Antigen</w:t>
            </w:r>
            <w:r>
              <w:rPr>
                <w:rFonts w:eastAsia="Times New Roman" w:cs="Arial" w:ascii="Arial" w:hAnsi="Arial"/>
                <w:bCs/>
                <w:i/>
                <w:color w:val="000000"/>
                <w:vertAlign w:val="superscript"/>
              </w:rPr>
              <w:t>c</w:t>
            </w:r>
          </w:p>
        </w:tc>
        <w:tc>
          <w:tcPr>
            <w:tcW w:w="495" w:type="dxa"/>
            <w:tcBorders/>
            <w:shd w:fill="auto" w:val="clear"/>
            <w:tcMar>
              <w:left w:w="73" w:type="dxa"/>
            </w:tcMar>
            <w:textDirection w:val="btLr"/>
            <w:vAlign w:val="center"/>
          </w:tcPr>
          <w:p>
            <w:pPr>
              <w:pStyle w:val="Normal"/>
              <w:suppressAutoHyphens w:val="false"/>
              <w:spacing w:lineRule="auto" w:line="240" w:before="0" w:after="0"/>
              <w:jc w:val="center"/>
              <w:rPr>
                <w:rFonts w:ascii="Arial" w:hAnsi="Arial" w:cs="Arial"/>
                <w:b/>
                <w:b/>
              </w:rPr>
            </w:pPr>
            <w:r>
              <w:rPr>
                <w:rFonts w:cs="Arial" w:ascii="Arial" w:hAnsi="Arial"/>
                <w:b/>
              </w:rPr>
              <w:t>hlyA</w:t>
            </w:r>
          </w:p>
        </w:tc>
        <w:tc>
          <w:tcPr>
            <w:tcW w:w="518" w:type="dxa"/>
            <w:tcBorders/>
            <w:shd w:fill="auto" w:val="clear"/>
            <w:tcMar>
              <w:left w:w="73" w:type="dxa"/>
            </w:tcMar>
            <w:textDirection w:val="btLr"/>
            <w:vAlign w:val="center"/>
          </w:tcPr>
          <w:p>
            <w:pPr>
              <w:pStyle w:val="Normal"/>
              <w:suppressAutoHyphens w:val="false"/>
              <w:spacing w:lineRule="auto" w:line="240" w:before="0" w:after="0"/>
              <w:jc w:val="center"/>
              <w:rPr>
                <w:rFonts w:ascii="Arial" w:hAnsi="Arial" w:cs="Arial"/>
                <w:b/>
                <w:b/>
              </w:rPr>
            </w:pPr>
            <w:r>
              <w:rPr>
                <w:rFonts w:cs="Arial" w:ascii="Arial" w:hAnsi="Arial"/>
                <w:b/>
              </w:rPr>
              <w:t>eae</w:t>
            </w:r>
          </w:p>
        </w:tc>
        <w:tc>
          <w:tcPr>
            <w:tcW w:w="518" w:type="dxa"/>
            <w:tcBorders/>
            <w:shd w:fill="auto" w:val="clear"/>
            <w:tcMar>
              <w:left w:w="73" w:type="dxa"/>
            </w:tcMar>
            <w:textDirection w:val="btLr"/>
            <w:vAlign w:val="center"/>
          </w:tcPr>
          <w:p>
            <w:pPr>
              <w:pStyle w:val="Normal"/>
              <w:suppressAutoHyphens w:val="false"/>
              <w:spacing w:lineRule="auto" w:line="240" w:before="0" w:after="0"/>
              <w:jc w:val="center"/>
              <w:rPr>
                <w:rFonts w:ascii="Arial" w:hAnsi="Arial" w:cs="Arial"/>
                <w:b/>
                <w:b/>
              </w:rPr>
            </w:pPr>
            <w:r>
              <w:rPr>
                <w:rFonts w:cs="Arial" w:ascii="Arial" w:hAnsi="Arial"/>
                <w:b/>
              </w:rPr>
              <w:t>VT1</w:t>
            </w:r>
          </w:p>
        </w:tc>
        <w:tc>
          <w:tcPr>
            <w:tcW w:w="636" w:type="dxa"/>
            <w:tcBorders/>
            <w:shd w:fill="auto" w:val="clear"/>
            <w:tcMar>
              <w:left w:w="73" w:type="dxa"/>
            </w:tcMar>
            <w:textDirection w:val="btLr"/>
            <w:vAlign w:val="center"/>
          </w:tcPr>
          <w:p>
            <w:pPr>
              <w:pStyle w:val="Normal"/>
              <w:suppressAutoHyphens w:val="false"/>
              <w:spacing w:lineRule="auto" w:line="240" w:before="0" w:after="0"/>
              <w:jc w:val="center"/>
              <w:rPr>
                <w:rFonts w:ascii="Arial" w:hAnsi="Arial" w:cs="Arial"/>
                <w:b/>
                <w:b/>
              </w:rPr>
            </w:pPr>
            <w:r>
              <w:rPr>
                <w:rFonts w:cs="Arial" w:ascii="Arial" w:hAnsi="Arial"/>
                <w:b/>
              </w:rPr>
              <w:t>VT2</w:t>
            </w:r>
          </w:p>
        </w:tc>
        <w:tc>
          <w:tcPr>
            <w:tcW w:w="663" w:type="dxa"/>
            <w:gridSpan w:val="2"/>
            <w:tcBorders/>
            <w:shd w:fill="auto" w:val="clear"/>
            <w:tcMar>
              <w:left w:w="73" w:type="dxa"/>
            </w:tcMar>
            <w:textDirection w:val="btLr"/>
            <w:vAlign w:val="center"/>
          </w:tcPr>
          <w:p>
            <w:pPr>
              <w:pStyle w:val="Normal"/>
              <w:suppressAutoHyphens w:val="false"/>
              <w:spacing w:lineRule="auto" w:line="240" w:before="0" w:after="0"/>
              <w:jc w:val="center"/>
              <w:rPr>
                <w:rFonts w:ascii="Arial" w:hAnsi="Arial" w:cs="Arial"/>
                <w:b/>
                <w:b/>
              </w:rPr>
            </w:pPr>
            <w:r>
              <w:rPr>
                <w:rFonts w:cs="Arial" w:ascii="Arial" w:hAnsi="Arial"/>
                <w:b/>
              </w:rPr>
              <w:t>ST</w:t>
            </w:r>
          </w:p>
        </w:tc>
        <w:tc>
          <w:tcPr>
            <w:tcW w:w="482" w:type="dxa"/>
            <w:tcBorders/>
            <w:shd w:fill="auto" w:val="clear"/>
            <w:tcMar>
              <w:left w:w="73" w:type="dxa"/>
            </w:tcMar>
            <w:textDirection w:val="btLr"/>
            <w:vAlign w:val="center"/>
          </w:tcPr>
          <w:p>
            <w:pPr>
              <w:pStyle w:val="Normal"/>
              <w:suppressAutoHyphens w:val="false"/>
              <w:spacing w:lineRule="auto" w:line="240" w:before="0" w:after="0"/>
              <w:jc w:val="center"/>
              <w:rPr>
                <w:rFonts w:ascii="Arial" w:hAnsi="Arial" w:eastAsia="" w:cs="Arial" w:eastAsiaTheme="minorEastAsia"/>
                <w:b/>
                <w:b/>
              </w:rPr>
            </w:pPr>
            <w:r>
              <w:rPr>
                <w:rFonts w:eastAsia="" w:cs="Arial" w:ascii="Arial" w:hAnsi="Arial" w:eastAsiaTheme="minorEastAsia"/>
                <w:b/>
              </w:rPr>
              <w:t>adk</w:t>
            </w:r>
          </w:p>
        </w:tc>
        <w:tc>
          <w:tcPr>
            <w:tcW w:w="482" w:type="dxa"/>
            <w:tcBorders/>
            <w:shd w:fill="auto" w:val="clear"/>
            <w:tcMar>
              <w:left w:w="73" w:type="dxa"/>
            </w:tcMar>
            <w:textDirection w:val="btLr"/>
            <w:vAlign w:val="center"/>
          </w:tcPr>
          <w:p>
            <w:pPr>
              <w:pStyle w:val="Normal"/>
              <w:suppressAutoHyphens w:val="false"/>
              <w:spacing w:lineRule="auto" w:line="240" w:before="0" w:after="0"/>
              <w:jc w:val="center"/>
              <w:rPr>
                <w:rFonts w:ascii="Arial" w:hAnsi="Arial" w:eastAsia="" w:cs="Arial" w:eastAsiaTheme="minorEastAsia"/>
                <w:b/>
                <w:b/>
              </w:rPr>
            </w:pPr>
            <w:r>
              <w:rPr>
                <w:rFonts w:eastAsia="" w:cs="Arial" w:ascii="Arial" w:hAnsi="Arial" w:eastAsiaTheme="minorEastAsia"/>
                <w:b/>
              </w:rPr>
              <w:t>fumC</w:t>
            </w:r>
          </w:p>
        </w:tc>
        <w:tc>
          <w:tcPr>
            <w:tcW w:w="482" w:type="dxa"/>
            <w:tcBorders/>
            <w:shd w:fill="auto" w:val="clear"/>
            <w:tcMar>
              <w:left w:w="73" w:type="dxa"/>
            </w:tcMar>
            <w:textDirection w:val="btLr"/>
            <w:vAlign w:val="center"/>
          </w:tcPr>
          <w:p>
            <w:pPr>
              <w:pStyle w:val="Normal"/>
              <w:suppressAutoHyphens w:val="false"/>
              <w:spacing w:lineRule="auto" w:line="240" w:before="0" w:after="0"/>
              <w:jc w:val="center"/>
              <w:rPr>
                <w:rFonts w:ascii="Arial" w:hAnsi="Arial" w:eastAsia="" w:cs="Arial" w:eastAsiaTheme="minorEastAsia"/>
                <w:b/>
                <w:b/>
              </w:rPr>
            </w:pPr>
            <w:r>
              <w:rPr>
                <w:rFonts w:eastAsia="" w:cs="Arial" w:ascii="Arial" w:hAnsi="Arial" w:eastAsiaTheme="minorEastAsia"/>
                <w:b/>
              </w:rPr>
              <w:t>gyrB</w:t>
            </w:r>
          </w:p>
        </w:tc>
        <w:tc>
          <w:tcPr>
            <w:tcW w:w="482" w:type="dxa"/>
            <w:tcBorders/>
            <w:shd w:fill="auto" w:val="clear"/>
            <w:tcMar>
              <w:left w:w="73" w:type="dxa"/>
            </w:tcMar>
            <w:textDirection w:val="btLr"/>
            <w:vAlign w:val="center"/>
          </w:tcPr>
          <w:p>
            <w:pPr>
              <w:pStyle w:val="Normal"/>
              <w:suppressAutoHyphens w:val="false"/>
              <w:spacing w:lineRule="auto" w:line="240" w:before="0" w:after="0"/>
              <w:jc w:val="center"/>
              <w:rPr>
                <w:rFonts w:ascii="Arial" w:hAnsi="Arial" w:eastAsia="" w:cs="Arial" w:eastAsiaTheme="minorEastAsia"/>
                <w:b/>
                <w:b/>
              </w:rPr>
            </w:pPr>
            <w:r>
              <w:rPr>
                <w:rFonts w:eastAsia="" w:cs="Arial" w:ascii="Arial" w:hAnsi="Arial" w:eastAsiaTheme="minorEastAsia"/>
                <w:b/>
              </w:rPr>
              <w:t>icd</w:t>
            </w:r>
          </w:p>
        </w:tc>
        <w:tc>
          <w:tcPr>
            <w:tcW w:w="482" w:type="dxa"/>
            <w:tcBorders/>
            <w:shd w:fill="auto" w:val="clear"/>
            <w:tcMar>
              <w:left w:w="73" w:type="dxa"/>
            </w:tcMar>
            <w:textDirection w:val="btLr"/>
            <w:vAlign w:val="center"/>
          </w:tcPr>
          <w:p>
            <w:pPr>
              <w:pStyle w:val="Normal"/>
              <w:suppressAutoHyphens w:val="false"/>
              <w:spacing w:lineRule="auto" w:line="240" w:before="0" w:after="0"/>
              <w:jc w:val="center"/>
              <w:rPr>
                <w:rFonts w:ascii="Arial" w:hAnsi="Arial" w:eastAsia="" w:cs="Arial" w:eastAsiaTheme="minorEastAsia"/>
                <w:b/>
                <w:b/>
              </w:rPr>
            </w:pPr>
            <w:r>
              <w:rPr>
                <w:rFonts w:eastAsia="" w:cs="Arial" w:ascii="Arial" w:hAnsi="Arial" w:eastAsiaTheme="minorEastAsia"/>
                <w:b/>
              </w:rPr>
              <w:t>mdh</w:t>
            </w:r>
          </w:p>
        </w:tc>
        <w:tc>
          <w:tcPr>
            <w:tcW w:w="482" w:type="dxa"/>
            <w:tcBorders/>
            <w:shd w:fill="auto" w:val="clear"/>
            <w:tcMar>
              <w:left w:w="73" w:type="dxa"/>
            </w:tcMar>
            <w:textDirection w:val="btLr"/>
            <w:vAlign w:val="center"/>
          </w:tcPr>
          <w:p>
            <w:pPr>
              <w:pStyle w:val="Normal"/>
              <w:suppressAutoHyphens w:val="false"/>
              <w:spacing w:lineRule="auto" w:line="240" w:before="0" w:after="0"/>
              <w:jc w:val="center"/>
              <w:rPr>
                <w:rFonts w:ascii="Arial" w:hAnsi="Arial" w:eastAsia="" w:cs="Arial" w:eastAsiaTheme="minorEastAsia"/>
                <w:b/>
                <w:b/>
              </w:rPr>
            </w:pPr>
            <w:r>
              <w:rPr>
                <w:rFonts w:eastAsia="" w:cs="Arial" w:ascii="Arial" w:hAnsi="Arial" w:eastAsiaTheme="minorEastAsia"/>
                <w:b/>
              </w:rPr>
              <w:t>purA</w:t>
            </w:r>
          </w:p>
        </w:tc>
        <w:tc>
          <w:tcPr>
            <w:tcW w:w="548" w:type="dxa"/>
            <w:tcBorders/>
            <w:shd w:fill="auto" w:val="clear"/>
            <w:tcMar>
              <w:left w:w="73" w:type="dxa"/>
            </w:tcMar>
            <w:textDirection w:val="btLr"/>
            <w:vAlign w:val="center"/>
          </w:tcPr>
          <w:p>
            <w:pPr>
              <w:pStyle w:val="Normal"/>
              <w:suppressAutoHyphens w:val="false"/>
              <w:spacing w:lineRule="auto" w:line="240" w:before="0" w:after="0"/>
              <w:jc w:val="center"/>
              <w:rPr>
                <w:rFonts w:ascii="Arial" w:hAnsi="Arial" w:eastAsia="" w:cs="Arial" w:eastAsiaTheme="minorEastAsia"/>
                <w:b/>
                <w:b/>
              </w:rPr>
            </w:pPr>
            <w:r>
              <w:rPr>
                <w:rFonts w:eastAsia="" w:cs="Arial" w:ascii="Arial" w:hAnsi="Arial" w:eastAsiaTheme="minorEastAsia"/>
                <w:b/>
              </w:rPr>
              <w:t>recA</w:t>
            </w:r>
          </w:p>
        </w:tc>
      </w:tr>
    </w:tbl>
    <w:p>
      <w:pPr>
        <w:pStyle w:val="Normal"/>
        <w:suppressAutoHyphens w:val="false"/>
        <w:spacing w:before="0" w:after="200"/>
        <w:contextualSpacing/>
        <w:rPr>
          <w:rFonts w:ascii="Arial" w:hAnsi="Arial" w:cs="Arial"/>
          <w:sz w:val="20"/>
          <w:szCs w:val="20"/>
        </w:rPr>
      </w:pPr>
      <w:r>
        <w:rPr>
          <w:rFonts w:cs="Arial" w:ascii="Arial" w:hAnsi="Arial"/>
          <w:sz w:val="20"/>
          <w:szCs w:val="20"/>
        </w:rPr>
        <w:t xml:space="preserve">● </w:t>
      </w:r>
      <w:r>
        <w:rPr>
          <w:rFonts w:cs="Arial" w:ascii="Arial" w:hAnsi="Arial"/>
          <w:sz w:val="20"/>
          <w:szCs w:val="20"/>
        </w:rPr>
        <w:t>Indicates that marker is present; ND indicates marker not detected</w:t>
      </w:r>
    </w:p>
    <w:p>
      <w:pPr>
        <w:pStyle w:val="Normal"/>
        <w:suppressAutoHyphens w:val="false"/>
        <w:spacing w:before="0" w:after="200"/>
        <w:contextualSpacing/>
        <w:rPr>
          <w:rFonts w:ascii="Arial" w:hAnsi="Arial" w:cs="Arial"/>
          <w:sz w:val="20"/>
          <w:szCs w:val="20"/>
        </w:rPr>
      </w:pPr>
      <w:r>
        <w:rPr>
          <w:rFonts w:cs="Arial" w:ascii="Arial" w:hAnsi="Arial"/>
          <w:i/>
          <w:sz w:val="20"/>
          <w:szCs w:val="20"/>
          <w:vertAlign w:val="superscript"/>
        </w:rPr>
        <w:t>a</w:t>
      </w:r>
      <w:r>
        <w:rPr>
          <w:rFonts w:cs="Arial" w:ascii="Arial" w:hAnsi="Arial"/>
          <w:sz w:val="20"/>
          <w:szCs w:val="20"/>
        </w:rPr>
        <w:t xml:space="preserve">Virulence markers are detected based on detection of sequences (&gt;80% identity) to genes from the reference genome of </w:t>
      </w:r>
      <w:r>
        <w:rPr>
          <w:rFonts w:cs="Arial" w:ascii="Arial" w:hAnsi="Arial"/>
          <w:i/>
          <w:sz w:val="20"/>
          <w:szCs w:val="20"/>
        </w:rPr>
        <w:t>Escherichia coli</w:t>
      </w:r>
      <w:r>
        <w:rPr>
          <w:rFonts w:cs="Arial" w:ascii="Arial" w:hAnsi="Arial"/>
          <w:sz w:val="20"/>
          <w:szCs w:val="20"/>
        </w:rPr>
        <w:t xml:space="preserve"> O157:H7 Sakai (GenBank accession NC_002695)[1]. </w:t>
      </w:r>
    </w:p>
    <w:p>
      <w:pPr>
        <w:pStyle w:val="Normal"/>
        <w:suppressAutoHyphens w:val="false"/>
        <w:spacing w:before="0" w:after="200"/>
        <w:contextualSpacing/>
        <w:rPr>
          <w:rFonts w:ascii="Arial" w:hAnsi="Arial" w:cs="Arial"/>
          <w:sz w:val="20"/>
          <w:szCs w:val="20"/>
        </w:rPr>
      </w:pPr>
      <w:r>
        <w:rPr>
          <w:rFonts w:cs="Arial" w:ascii="Arial" w:hAnsi="Arial"/>
          <w:i/>
          <w:sz w:val="20"/>
          <w:szCs w:val="20"/>
          <w:vertAlign w:val="superscript"/>
        </w:rPr>
        <w:t>b</w:t>
      </w:r>
      <w:r>
        <w:rPr>
          <w:rFonts w:cs="Arial" w:ascii="Arial" w:hAnsi="Arial"/>
          <w:sz w:val="20"/>
          <w:szCs w:val="20"/>
        </w:rPr>
        <w:t xml:space="preserve">Multilocus sequence type (MLST) is based on the 7 gene schemes available at http://mlst.warwick.ac.uk/mlst/dbs/Ecoli (Achtman)[2].  Strains with the same sequence type (ST) have exact matches at all 7 alleles. </w:t>
      </w:r>
    </w:p>
    <w:p>
      <w:pPr>
        <w:pStyle w:val="Normal"/>
        <w:suppressAutoHyphens w:val="false"/>
        <w:spacing w:before="0" w:after="200"/>
        <w:contextualSpacing/>
        <w:rPr/>
      </w:pPr>
      <w:r>
        <w:rPr>
          <w:rFonts w:cs="Arial" w:ascii="Arial" w:hAnsi="Arial"/>
          <w:i/>
          <w:sz w:val="20"/>
          <w:szCs w:val="20"/>
          <w:vertAlign w:val="superscript"/>
        </w:rPr>
        <w:t>c</w:t>
      </w:r>
      <w:r>
        <w:rPr>
          <w:rFonts w:cs="Arial" w:ascii="Arial" w:hAnsi="Arial"/>
          <w:sz w:val="20"/>
          <w:szCs w:val="20"/>
        </w:rPr>
        <w:t>Antigen determination based on databases available at the Center for Genomic Epidemiology (</w:t>
      </w:r>
      <w:hyperlink r:id="rId3">
        <w:r>
          <w:rPr>
            <w:rStyle w:val="InternetLink"/>
            <w:rFonts w:cs="Arial" w:ascii="Arial" w:hAnsi="Arial"/>
            <w:sz w:val="20"/>
            <w:szCs w:val="20"/>
          </w:rPr>
          <w:t>https://cge.cbs.dtu.dk/services/SerotypeFinder/</w:t>
        </w:r>
      </w:hyperlink>
      <w:r>
        <w:rPr>
          <w:rFonts w:cs="Arial" w:ascii="Arial" w:hAnsi="Arial"/>
          <w:sz w:val="20"/>
          <w:szCs w:val="20"/>
        </w:rPr>
        <w:t>). If not a 100% match, percent Identity relative to serotype marker is indicated in parentheses.</w:t>
      </w:r>
    </w:p>
    <w:p>
      <w:pPr>
        <w:pStyle w:val="Normal"/>
        <w:suppressAutoHyphens w:val="false"/>
        <w:spacing w:before="0" w:after="200"/>
        <w:contextualSpacing/>
        <w:rPr>
          <w:rFonts w:ascii="Arial" w:hAnsi="Arial" w:cs="Arial"/>
          <w:b/>
          <w:b/>
          <w:sz w:val="24"/>
          <w:szCs w:val="24"/>
        </w:rPr>
      </w:pPr>
      <w:r>
        <w:rPr>
          <w:rFonts w:cs="Arial" w:ascii="Arial" w:hAnsi="Arial"/>
          <w:b/>
          <w:sz w:val="24"/>
          <w:szCs w:val="24"/>
        </w:rPr>
      </w:r>
    </w:p>
    <w:p>
      <w:pPr>
        <w:pStyle w:val="Normal"/>
        <w:suppressAutoHyphens w:val="false"/>
        <w:rPr>
          <w:rFonts w:ascii="Arial" w:hAnsi="Arial" w:cs="Arial"/>
          <w:b/>
          <w:b/>
          <w:sz w:val="24"/>
          <w:szCs w:val="24"/>
        </w:rPr>
      </w:pPr>
      <w:r>
        <w:rPr>
          <w:rFonts w:cs="Arial" w:ascii="Arial" w:hAnsi="Arial"/>
          <w:b/>
          <w:sz w:val="24"/>
          <w:szCs w:val="24"/>
        </w:rPr>
      </w:r>
      <w:r>
        <w:br w:type="page"/>
      </w:r>
    </w:p>
    <w:p>
      <w:pPr>
        <w:pStyle w:val="Normal"/>
        <w:suppressAutoHyphens w:val="false"/>
        <w:spacing w:before="0" w:after="200"/>
        <w:contextualSpacing/>
        <w:rPr>
          <w:rFonts w:ascii="Arial" w:hAnsi="Arial" w:cs="Arial"/>
          <w:sz w:val="24"/>
          <w:szCs w:val="24"/>
        </w:rPr>
      </w:pPr>
      <w:r>
        <w:rPr>
          <w:rFonts w:cs="Arial" w:ascii="Arial" w:hAnsi="Arial"/>
          <w:b/>
          <w:sz w:val="24"/>
          <w:szCs w:val="24"/>
        </w:rPr>
        <w:t>Table 2.  Sequence Data Quality</w:t>
      </w:r>
    </w:p>
    <w:p>
      <w:pPr>
        <w:pStyle w:val="Normal"/>
        <w:suppressAutoHyphens w:val="false"/>
        <w:spacing w:before="0" w:after="0"/>
        <w:rPr>
          <w:rFonts w:ascii="Arial" w:hAnsi="Arial" w:cs="Arial"/>
          <w:b/>
          <w:b/>
          <w:sz w:val="20"/>
          <w:szCs w:val="20"/>
        </w:rPr>
      </w:pPr>
      <w:r>
        <w:rPr>
          <w:rFonts w:cs="Arial" w:ascii="Arial" w:hAnsi="Arial"/>
          <w:b/>
          <w:sz w:val="20"/>
          <w:szCs w:val="20"/>
        </w:rPr>
      </w:r>
    </w:p>
    <w:tbl>
      <w:tblPr>
        <w:tblStyle w:val="TableGrid"/>
        <w:tblW w:w="12204" w:type="dxa"/>
        <w:jc w:val="left"/>
        <w:tblInd w:w="-35" w:type="dxa"/>
        <w:tblCellMar>
          <w:top w:w="0" w:type="dxa"/>
          <w:left w:w="73" w:type="dxa"/>
          <w:bottom w:w="0" w:type="dxa"/>
          <w:right w:w="108" w:type="dxa"/>
        </w:tblCellMar>
        <w:tblLook w:val="04a0" w:noVBand="1" w:noHBand="0" w:lastColumn="0" w:firstColumn="1" w:lastRow="0" w:firstRow="1"/>
      </w:tblPr>
      <w:tblGrid>
        <w:gridCol w:w="2660"/>
        <w:gridCol w:w="1701"/>
        <w:gridCol w:w="1162"/>
        <w:gridCol w:w="1207"/>
        <w:gridCol w:w="1867"/>
        <w:gridCol w:w="774"/>
        <w:gridCol w:w="1082"/>
        <w:gridCol w:w="1749"/>
      </w:tblGrid>
      <w:tr>
        <w:trPr/>
        <w:tc>
          <w:tcPr>
            <w:tcW w:w="2660" w:type="dxa"/>
            <w:tcBorders/>
            <w:shd w:fill="auto" w:val="clear"/>
            <w:tcMar>
              <w:left w:w="73" w:type="dxa"/>
            </w:tcMar>
            <w:vAlign w:val="center"/>
          </w:tcPr>
          <w:p>
            <w:pPr>
              <w:pStyle w:val="Normal"/>
              <w:suppressAutoHyphens w:val="false"/>
              <w:spacing w:lineRule="auto" w:line="240" w:before="0" w:after="0"/>
              <w:jc w:val="center"/>
              <w:rPr>
                <w:rFonts w:ascii="Arial" w:hAnsi="Arial" w:cs="Arial"/>
                <w:b/>
                <w:b/>
                <w:sz w:val="20"/>
                <w:szCs w:val="20"/>
              </w:rPr>
            </w:pPr>
            <w:r>
              <w:rPr>
                <w:rFonts w:cs="Arial" w:ascii="Arial" w:hAnsi="Arial"/>
                <w:b/>
                <w:sz w:val="20"/>
                <w:szCs w:val="20"/>
              </w:rPr>
              <w:t>Sample</w:t>
            </w:r>
          </w:p>
        </w:tc>
        <w:tc>
          <w:tcPr>
            <w:tcW w:w="1701" w:type="dxa"/>
            <w:tcBorders/>
            <w:shd w:fill="auto" w:val="clear"/>
            <w:tcMar>
              <w:left w:w="73" w:type="dxa"/>
            </w:tcMar>
            <w:vAlign w:val="center"/>
          </w:tcPr>
          <w:p>
            <w:pPr>
              <w:pStyle w:val="Normal"/>
              <w:suppressAutoHyphens w:val="false"/>
              <w:spacing w:lineRule="auto" w:line="240" w:before="0" w:after="0"/>
              <w:jc w:val="center"/>
              <w:rPr>
                <w:rFonts w:ascii="Arial" w:hAnsi="Arial" w:cs="Arial"/>
                <w:b/>
                <w:b/>
                <w:sz w:val="20"/>
                <w:szCs w:val="20"/>
              </w:rPr>
            </w:pPr>
            <w:r>
              <w:rPr>
                <w:rFonts w:cs="Arial" w:ascii="Arial" w:hAnsi="Arial"/>
                <w:b/>
                <w:sz w:val="20"/>
                <w:szCs w:val="20"/>
              </w:rPr>
              <w:t>SEQ ID</w:t>
            </w:r>
          </w:p>
        </w:tc>
        <w:tc>
          <w:tcPr>
            <w:tcW w:w="1162" w:type="dxa"/>
            <w:tcBorders/>
            <w:shd w:fill="auto" w:val="clear"/>
            <w:tcMar>
              <w:left w:w="73" w:type="dxa"/>
            </w:tcMar>
            <w:vAlign w:val="center"/>
          </w:tcPr>
          <w:p>
            <w:pPr>
              <w:pStyle w:val="Normal"/>
              <w:suppressAutoHyphens w:val="false"/>
              <w:spacing w:lineRule="auto" w:line="240" w:before="0" w:after="0"/>
              <w:jc w:val="center"/>
              <w:rPr>
                <w:rFonts w:ascii="Arial" w:hAnsi="Arial" w:cs="Arial"/>
                <w:b/>
                <w:b/>
                <w:sz w:val="20"/>
                <w:szCs w:val="20"/>
              </w:rPr>
            </w:pPr>
            <w:r>
              <w:rPr>
                <w:rFonts w:cs="Arial" w:ascii="Arial" w:hAnsi="Arial"/>
                <w:b/>
                <w:sz w:val="20"/>
                <w:szCs w:val="20"/>
              </w:rPr>
              <w:t>Total length</w:t>
            </w:r>
            <w:r>
              <w:rPr>
                <w:rFonts w:cs="Arial" w:ascii="Arial" w:hAnsi="Arial"/>
                <w:b/>
                <w:i/>
                <w:sz w:val="20"/>
                <w:szCs w:val="20"/>
                <w:vertAlign w:val="superscript"/>
              </w:rPr>
              <w:t>a</w:t>
            </w:r>
          </w:p>
        </w:tc>
        <w:tc>
          <w:tcPr>
            <w:tcW w:w="1207" w:type="dxa"/>
            <w:tcBorders/>
            <w:shd w:fill="auto" w:val="clear"/>
            <w:tcMar>
              <w:left w:w="73" w:type="dxa"/>
            </w:tcMar>
            <w:vAlign w:val="center"/>
          </w:tcPr>
          <w:p>
            <w:pPr>
              <w:pStyle w:val="Normal"/>
              <w:suppressAutoHyphens w:val="false"/>
              <w:spacing w:lineRule="auto" w:line="240" w:before="0" w:after="0"/>
              <w:jc w:val="center"/>
              <w:rPr>
                <w:rFonts w:ascii="Arial" w:hAnsi="Arial" w:cs="Arial"/>
                <w:b/>
                <w:b/>
                <w:sz w:val="20"/>
                <w:szCs w:val="20"/>
              </w:rPr>
            </w:pPr>
            <w:r>
              <w:rPr>
                <w:rFonts w:cs="Arial" w:ascii="Arial" w:hAnsi="Arial"/>
                <w:b/>
                <w:sz w:val="20"/>
                <w:szCs w:val="20"/>
              </w:rPr>
              <w:t>Coverage</w:t>
            </w:r>
            <w:r>
              <w:rPr>
                <w:rFonts w:cs="Arial" w:ascii="Arial" w:hAnsi="Arial"/>
                <w:b/>
                <w:i/>
                <w:sz w:val="20"/>
                <w:szCs w:val="20"/>
                <w:vertAlign w:val="superscript"/>
              </w:rPr>
              <w:t>b</w:t>
            </w:r>
          </w:p>
        </w:tc>
        <w:tc>
          <w:tcPr>
            <w:tcW w:w="1867" w:type="dxa"/>
            <w:tcBorders/>
            <w:shd w:fill="auto" w:val="clear"/>
            <w:tcMar>
              <w:left w:w="73" w:type="dxa"/>
            </w:tcMar>
            <w:vAlign w:val="center"/>
          </w:tcPr>
          <w:p>
            <w:pPr>
              <w:pStyle w:val="Normal"/>
              <w:suppressAutoHyphens w:val="false"/>
              <w:spacing w:lineRule="auto" w:line="240" w:before="0" w:after="0"/>
              <w:jc w:val="center"/>
              <w:rPr>
                <w:rFonts w:ascii="Arial" w:hAnsi="Arial" w:cs="Arial"/>
                <w:b/>
                <w:b/>
                <w:sz w:val="20"/>
                <w:szCs w:val="20"/>
              </w:rPr>
            </w:pPr>
            <w:r>
              <w:rPr>
                <w:rFonts w:cs="Arial" w:ascii="Arial" w:hAnsi="Arial"/>
                <w:b/>
                <w:sz w:val="20"/>
                <w:szCs w:val="20"/>
              </w:rPr>
              <w:t>% identity GDCS</w:t>
            </w:r>
            <w:r>
              <w:rPr>
                <w:rFonts w:cs="Arial" w:ascii="Arial" w:hAnsi="Arial"/>
                <w:b/>
                <w:i/>
                <w:sz w:val="20"/>
                <w:szCs w:val="20"/>
                <w:vertAlign w:val="superscript"/>
              </w:rPr>
              <w:t>c</w:t>
            </w:r>
          </w:p>
        </w:tc>
        <w:tc>
          <w:tcPr>
            <w:tcW w:w="774" w:type="dxa"/>
            <w:tcBorders/>
            <w:shd w:fill="auto" w:val="clear"/>
            <w:tcMar>
              <w:left w:w="73" w:type="dxa"/>
            </w:tcMar>
            <w:vAlign w:val="center"/>
          </w:tcPr>
          <w:p>
            <w:pPr>
              <w:pStyle w:val="Normal"/>
              <w:suppressAutoHyphens w:val="false"/>
              <w:spacing w:lineRule="auto" w:line="240" w:before="0" w:after="0"/>
              <w:jc w:val="center"/>
              <w:rPr>
                <w:rFonts w:ascii="Arial" w:hAnsi="Arial" w:cs="Arial"/>
                <w:b/>
                <w:b/>
                <w:sz w:val="20"/>
                <w:szCs w:val="20"/>
              </w:rPr>
            </w:pPr>
            <w:r>
              <w:rPr>
                <w:rFonts w:cs="Arial" w:ascii="Arial" w:hAnsi="Arial"/>
                <w:b/>
              </w:rPr>
              <w:t>rST</w:t>
            </w:r>
            <w:r>
              <w:rPr>
                <w:rFonts w:cs="Arial" w:ascii="Arial" w:hAnsi="Arial"/>
                <w:b/>
                <w:i/>
                <w:vertAlign w:val="superscript"/>
              </w:rPr>
              <w:t>d</w:t>
            </w:r>
          </w:p>
        </w:tc>
        <w:tc>
          <w:tcPr>
            <w:tcW w:w="1082" w:type="dxa"/>
            <w:tcBorders/>
            <w:shd w:fill="auto" w:val="clear"/>
            <w:tcMar>
              <w:left w:w="73" w:type="dxa"/>
            </w:tcMar>
            <w:vAlign w:val="center"/>
          </w:tcPr>
          <w:p>
            <w:pPr>
              <w:pStyle w:val="Normal"/>
              <w:suppressAutoHyphens w:val="false"/>
              <w:spacing w:lineRule="auto" w:line="240" w:before="0" w:after="0"/>
              <w:jc w:val="center"/>
              <w:rPr>
                <w:rFonts w:ascii="Arial" w:hAnsi="Arial" w:cs="Arial"/>
                <w:b/>
                <w:b/>
                <w:sz w:val="20"/>
                <w:szCs w:val="20"/>
              </w:rPr>
            </w:pPr>
            <w:r>
              <w:rPr>
                <w:rFonts w:cs="Arial" w:ascii="Arial" w:hAnsi="Arial"/>
                <w:b/>
                <w:sz w:val="20"/>
                <w:szCs w:val="20"/>
              </w:rPr>
              <w:t>Pass/Fail</w:t>
            </w:r>
          </w:p>
        </w:tc>
        <w:tc>
          <w:tcPr>
            <w:tcW w:w="1749" w:type="dxa"/>
            <w:tcBorders/>
            <w:shd w:fill="auto" w:val="clear"/>
            <w:tcMar>
              <w:left w:w="73" w:type="dxa"/>
            </w:tcMar>
            <w:vAlign w:val="center"/>
          </w:tcPr>
          <w:p>
            <w:pPr>
              <w:pStyle w:val="Normal"/>
              <w:suppressAutoHyphens w:val="false"/>
              <w:spacing w:lineRule="auto" w:line="240" w:before="0" w:after="0"/>
              <w:jc w:val="center"/>
              <w:rPr>
                <w:rFonts w:ascii="Arial" w:hAnsi="Arial" w:cs="Arial"/>
                <w:b/>
                <w:b/>
                <w:sz w:val="20"/>
                <w:szCs w:val="20"/>
              </w:rPr>
            </w:pPr>
            <w:r>
              <w:rPr>
                <w:rFonts w:cs="Arial" w:ascii="Arial" w:hAnsi="Arial"/>
                <w:b/>
                <w:sz w:val="20"/>
                <w:szCs w:val="20"/>
              </w:rPr>
              <w:t>Pipeline version</w:t>
            </w:r>
          </w:p>
        </w:tc>
      </w:tr>
    </w:tbl>
    <w:p>
      <w:pPr>
        <w:pStyle w:val="Normal"/>
        <w:suppressAutoHyphens w:val="false"/>
        <w:spacing w:lineRule="auto" w:line="240" w:before="0" w:after="0"/>
        <w:rPr>
          <w:rFonts w:ascii="Arial" w:hAnsi="Arial" w:cs="Arial"/>
          <w:sz w:val="16"/>
          <w:szCs w:val="16"/>
        </w:rPr>
      </w:pPr>
      <w:r>
        <w:rPr>
          <w:rFonts w:cs="Arial" w:ascii="Arial" w:hAnsi="Arial"/>
          <w:i/>
          <w:sz w:val="16"/>
          <w:szCs w:val="16"/>
          <w:vertAlign w:val="superscript"/>
        </w:rPr>
        <w:t>a</w:t>
      </w:r>
      <w:r>
        <w:rPr>
          <w:rFonts w:cs="Arial" w:ascii="Arial" w:hAnsi="Arial"/>
          <w:sz w:val="16"/>
          <w:szCs w:val="16"/>
        </w:rPr>
        <w:t xml:space="preserve">Size of an </w:t>
      </w:r>
      <w:r>
        <w:rPr>
          <w:rFonts w:cs="Arial" w:ascii="Arial" w:hAnsi="Arial"/>
          <w:i/>
          <w:sz w:val="16"/>
          <w:szCs w:val="16"/>
        </w:rPr>
        <w:t>E.coli</w:t>
      </w:r>
      <w:r>
        <w:rPr>
          <w:rFonts w:cs="Arial" w:ascii="Arial" w:hAnsi="Arial"/>
          <w:sz w:val="16"/>
          <w:szCs w:val="16"/>
        </w:rPr>
        <w:t xml:space="preserve"> genome typically ranges between 4.5 and 5.5 Mb. Total length refers to the total number of nucleotides in the assembled sequence data. </w:t>
      </w:r>
    </w:p>
    <w:p>
      <w:pPr>
        <w:pStyle w:val="Normal"/>
        <w:suppressAutoHyphens w:val="false"/>
        <w:spacing w:lineRule="auto" w:line="240" w:before="0" w:after="0"/>
        <w:rPr>
          <w:rFonts w:ascii="Arial" w:hAnsi="Arial" w:cs="Arial"/>
          <w:sz w:val="16"/>
          <w:szCs w:val="16"/>
        </w:rPr>
      </w:pPr>
      <w:r>
        <w:rPr>
          <w:rFonts w:cs="Arial" w:ascii="Arial" w:hAnsi="Arial"/>
          <w:i/>
          <w:sz w:val="16"/>
          <w:szCs w:val="16"/>
          <w:vertAlign w:val="superscript"/>
        </w:rPr>
        <w:t>b</w:t>
      </w:r>
      <w:r>
        <w:rPr>
          <w:rFonts w:cs="Arial" w:ascii="Arial" w:hAnsi="Arial"/>
          <w:sz w:val="16"/>
          <w:szCs w:val="16"/>
        </w:rPr>
        <w:t xml:space="preserve">Coverage refers to sequencing redundancy. A minimum coverage of 20 indicates that, on average, each nucleotide in the genome has been covered by 20 sequence reads. </w:t>
      </w:r>
    </w:p>
    <w:p>
      <w:pPr>
        <w:pStyle w:val="Normal"/>
        <w:suppressAutoHyphens w:val="false"/>
        <w:spacing w:lineRule="auto" w:line="240" w:before="0" w:after="0"/>
        <w:rPr>
          <w:rFonts w:ascii="Arial" w:hAnsi="Arial" w:cs="Arial"/>
          <w:sz w:val="16"/>
          <w:szCs w:val="16"/>
        </w:rPr>
      </w:pPr>
      <w:r>
        <w:rPr>
          <w:rFonts w:cs="Arial" w:ascii="Arial" w:hAnsi="Arial"/>
          <w:i/>
          <w:sz w:val="16"/>
          <w:szCs w:val="16"/>
          <w:vertAlign w:val="superscript"/>
        </w:rPr>
        <w:t>c</w:t>
      </w:r>
      <w:r>
        <w:rPr>
          <w:rFonts w:cs="Arial" w:ascii="Arial" w:hAnsi="Arial"/>
          <w:sz w:val="16"/>
          <w:szCs w:val="16"/>
        </w:rPr>
        <w:t>To ensure complete coverage, sequence data is queried for Genomically Dispersed Conserved Sequences (GDCS) which currently include 53 ribosomal proteins distributed throughout the genome and conserved in all bacterial species (total of ~20000 nt sequence data). The % identity GDCS refers to the cumulative percentage of identical nucleotides to known alleles of these genes.</w:t>
      </w:r>
    </w:p>
    <w:p>
      <w:pPr>
        <w:pStyle w:val="Normal"/>
        <w:suppressAutoHyphens w:val="false"/>
        <w:spacing w:lineRule="auto" w:line="240" w:before="0" w:after="0"/>
        <w:rPr>
          <w:rFonts w:ascii="Arial" w:hAnsi="Arial" w:cs="Arial"/>
          <w:sz w:val="16"/>
          <w:szCs w:val="16"/>
        </w:rPr>
      </w:pPr>
      <w:r>
        <w:rPr>
          <w:rFonts w:cs="Arial" w:ascii="Arial" w:hAnsi="Arial"/>
          <w:sz w:val="16"/>
          <w:szCs w:val="16"/>
          <w:vertAlign w:val="superscript"/>
        </w:rPr>
        <w:t>d</w:t>
      </w:r>
      <w:r>
        <w:rPr>
          <w:rFonts w:cs="Arial" w:ascii="Arial" w:hAnsi="Arial"/>
          <w:sz w:val="16"/>
          <w:szCs w:val="16"/>
        </w:rPr>
        <w:t xml:space="preserve">Ribosomal Multilocus sequence type (rST) is based on the 53 gene scheme available at http://pubmlst.org/rmlst/ [2].  Strains with the same sequence type (ST) have exact matches at all 53 alleles. </w:t>
      </w:r>
    </w:p>
    <w:p>
      <w:pPr>
        <w:pStyle w:val="Normal"/>
        <w:suppressAutoHyphens w:val="false"/>
        <w:spacing w:before="0" w:after="0"/>
        <w:rPr>
          <w:rFonts w:ascii="Arial" w:hAnsi="Arial" w:cs="Arial"/>
          <w:b/>
          <w:b/>
          <w:sz w:val="20"/>
          <w:szCs w:val="20"/>
        </w:rPr>
      </w:pPr>
      <w:r>
        <w:rPr>
          <w:rFonts w:cs="Arial" w:ascii="Arial" w:hAnsi="Arial"/>
          <w:b/>
          <w:sz w:val="20"/>
          <w:szCs w:val="20"/>
        </w:rPr>
      </w:r>
    </w:p>
    <w:p>
      <w:pPr>
        <w:pStyle w:val="Normal"/>
        <w:suppressAutoHyphens w:val="false"/>
        <w:spacing w:before="0" w:after="0"/>
        <w:rPr>
          <w:rFonts w:ascii="Arial" w:hAnsi="Arial" w:cs="Arial"/>
          <w:b/>
          <w:b/>
          <w:sz w:val="20"/>
          <w:szCs w:val="20"/>
        </w:rPr>
      </w:pPr>
      <w:r>
        <w:rPr>
          <w:rFonts w:cs="Arial" w:ascii="Arial" w:hAnsi="Arial"/>
          <w:b/>
          <w:sz w:val="20"/>
          <w:szCs w:val="20"/>
        </w:rPr>
      </w:r>
    </w:p>
    <w:p>
      <w:pPr>
        <w:pStyle w:val="Normal"/>
        <w:suppressAutoHyphens w:val="false"/>
        <w:rPr>
          <w:rFonts w:ascii="Arial" w:hAnsi="Arial" w:cs="Arial"/>
          <w:b/>
          <w:b/>
          <w:sz w:val="24"/>
          <w:szCs w:val="24"/>
        </w:rPr>
      </w:pPr>
      <w:r>
        <w:rPr>
          <w:rFonts w:cs="Arial" w:ascii="Arial" w:hAnsi="Arial"/>
          <w:b/>
          <w:sz w:val="24"/>
          <w:szCs w:val="24"/>
        </w:rPr>
      </w:r>
      <w:r>
        <w:br w:type="page"/>
      </w:r>
    </w:p>
    <w:p>
      <w:pPr>
        <w:pStyle w:val="Normal"/>
        <w:suppressAutoHyphens w:val="false"/>
        <w:spacing w:before="0" w:after="0"/>
        <w:rPr/>
      </w:pPr>
      <w:r>
        <w:rPr/>
      </w:r>
    </w:p>
    <w:sectPr>
      <w:headerReference w:type="default" r:id="rId4"/>
      <w:footerReference w:type="default" r:id="rId5"/>
      <w:type w:val="nextPage"/>
      <w:pgSz w:orient="landscape" w:w="15840" w:h="12240"/>
      <w:pgMar w:left="1440" w:right="1440" w:header="0" w:top="851" w:footer="454"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4084026"/>
    </w:sdtPr>
    <w:sdtContent>
      <w:p>
        <w:pPr>
          <w:pStyle w:val="Footer"/>
          <w:pBdr>
            <w:top w:val="single" w:sz="4" w:space="1" w:color="D9D9D9"/>
          </w:pBdr>
          <w:jc w:val="right"/>
          <w:rPr/>
        </w:pPr>
        <w:r>
          <w:rPr/>
          <w:t>ROGA-</w:t>
        </w:r>
        <w:r>
          <w:rPr/>
          <w:t>YYYY</w:t>
        </w:r>
        <w:r>
          <w:rPr/>
          <w:t>-</w:t>
        </w:r>
        <w:r>
          <w:rPr/>
          <w:t>MM</w:t>
        </w:r>
        <w:r>
          <w:rPr/>
          <w:t>-</w:t>
        </w:r>
        <w:r>
          <w:rPr/>
          <w:t>DD</w:t>
        </w:r>
        <w:r>
          <w:rPr/>
          <w:t xml:space="preserve">, RDIMS# </w:t>
        </w:r>
        <w:r>
          <w:rPr/>
          <w:t>XXXXXXX</w:t>
        </w:r>
        <w:r>
          <w:rPr/>
          <w:t xml:space="preserve">                                                                                                                                                                                                       </w:t>
        </w:r>
      </w:p>
      <w:p>
        <w:pPr>
          <w:pStyle w:val="Footer"/>
          <w:pBdr>
            <w:top w:val="single" w:sz="4" w:space="1" w:color="D9D9D9"/>
          </w:pBdr>
          <w:jc w:val="right"/>
          <w:rPr/>
        </w:pPr>
        <w:r>
          <w:rPr/>
          <w:t xml:space="preserve">Page </w:t>
        </w:r>
        <w:r>
          <w:rPr/>
          <w:fldChar w:fldCharType="begin"/>
        </w:r>
        <w:r>
          <w:instrText> PAGE </w:instrText>
        </w:r>
        <w:r>
          <w:fldChar w:fldCharType="separate"/>
        </w:r>
        <w:r>
          <w:t>4</w:t>
        </w:r>
        <w:r>
          <w:fldChar w:fldCharType="end"/>
        </w:r>
        <w:r>
          <w:rPr/>
          <w:t xml:space="preserve"> of </w:t>
        </w:r>
        <w:r>
          <w:rPr/>
          <w:fldChar w:fldCharType="begin"/>
        </w:r>
        <w:r>
          <w:instrText> NUMPAGES </w:instrText>
        </w:r>
        <w:r>
          <w:fldChar w:fldCharType="separate"/>
        </w:r>
        <w:r>
          <w:t>4</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drawing>
        <wp:inline distT="0" distB="0" distL="0" distR="0">
          <wp:extent cx="3547110" cy="192405"/>
          <wp:effectExtent l="0" t="0" r="0" b="0"/>
          <wp:docPr id="1" name="Picture 7" descr="C:\Users\gauthiermrt\Downloads\sigc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gauthiermrt\Downloads\sigcole.gif"/>
                  <pic:cNvPicPr>
                    <a:picLocks noChangeAspect="1" noChangeArrowheads="1"/>
                  </pic:cNvPicPr>
                </pic:nvPicPr>
                <pic:blipFill>
                  <a:blip r:embed="rId1"/>
                  <a:stretch>
                    <a:fillRect/>
                  </a:stretch>
                </pic:blipFill>
                <pic:spPr bwMode="auto">
                  <a:xfrm>
                    <a:off x="0" y="0"/>
                    <a:ext cx="3547110" cy="1924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74" w:hanging="360"/>
      </w:pPr>
      <w:rPr>
        <w:rFonts w:ascii="Symbol" w:hAnsi="Symbol" w:cs="Symbol" w:hint="default"/>
        <w:sz w:val="20"/>
        <w:rFonts w:cs="Symbol"/>
      </w:rPr>
    </w:lvl>
    <w:lvl w:ilvl="1">
      <w:start w:val="1"/>
      <w:numFmt w:val="bullet"/>
      <w:lvlText w:val="o"/>
      <w:lvlJc w:val="left"/>
      <w:pPr>
        <w:ind w:left="1494" w:hanging="360"/>
      </w:pPr>
      <w:rPr>
        <w:rFonts w:ascii="Courier New" w:hAnsi="Courier New" w:cs="Courier New" w:hint="default"/>
        <w:rFonts w:cs="Courier New"/>
      </w:rPr>
    </w:lvl>
    <w:lvl w:ilvl="2">
      <w:start w:val="1"/>
      <w:numFmt w:val="bullet"/>
      <w:lvlText w:val=""/>
      <w:lvlJc w:val="left"/>
      <w:pPr>
        <w:ind w:left="2214" w:hanging="360"/>
      </w:pPr>
      <w:rPr>
        <w:rFonts w:ascii="Wingdings" w:hAnsi="Wingdings" w:cs="Wingdings" w:hint="default"/>
        <w:rFonts w:cs="Wingdings"/>
      </w:rPr>
    </w:lvl>
    <w:lvl w:ilvl="3">
      <w:start w:val="1"/>
      <w:numFmt w:val="bullet"/>
      <w:lvlText w:val=""/>
      <w:lvlJc w:val="left"/>
      <w:pPr>
        <w:ind w:left="2934" w:hanging="360"/>
      </w:pPr>
      <w:rPr>
        <w:rFonts w:ascii="Symbol" w:hAnsi="Symbol" w:cs="Symbol" w:hint="default"/>
        <w:rFonts w:cs="Symbol"/>
      </w:rPr>
    </w:lvl>
    <w:lvl w:ilvl="4">
      <w:start w:val="1"/>
      <w:numFmt w:val="bullet"/>
      <w:lvlText w:val="o"/>
      <w:lvlJc w:val="left"/>
      <w:pPr>
        <w:ind w:left="3654" w:hanging="360"/>
      </w:pPr>
      <w:rPr>
        <w:rFonts w:ascii="Courier New" w:hAnsi="Courier New" w:cs="Courier New" w:hint="default"/>
        <w:rFonts w:cs="Courier New"/>
      </w:rPr>
    </w:lvl>
    <w:lvl w:ilvl="5">
      <w:start w:val="1"/>
      <w:numFmt w:val="bullet"/>
      <w:lvlText w:val=""/>
      <w:lvlJc w:val="left"/>
      <w:pPr>
        <w:ind w:left="4374" w:hanging="360"/>
      </w:pPr>
      <w:rPr>
        <w:rFonts w:ascii="Wingdings" w:hAnsi="Wingdings" w:cs="Wingdings" w:hint="default"/>
        <w:rFonts w:cs="Wingdings"/>
      </w:rPr>
    </w:lvl>
    <w:lvl w:ilvl="6">
      <w:start w:val="1"/>
      <w:numFmt w:val="bullet"/>
      <w:lvlText w:val=""/>
      <w:lvlJc w:val="left"/>
      <w:pPr>
        <w:ind w:left="5094" w:hanging="360"/>
      </w:pPr>
      <w:rPr>
        <w:rFonts w:ascii="Symbol" w:hAnsi="Symbol" w:cs="Symbol" w:hint="default"/>
        <w:rFonts w:cs="Symbol"/>
      </w:rPr>
    </w:lvl>
    <w:lvl w:ilvl="7">
      <w:start w:val="1"/>
      <w:numFmt w:val="bullet"/>
      <w:lvlText w:val="o"/>
      <w:lvlJc w:val="left"/>
      <w:pPr>
        <w:ind w:left="5814" w:hanging="360"/>
      </w:pPr>
      <w:rPr>
        <w:rFonts w:ascii="Courier New" w:hAnsi="Courier New" w:cs="Courier New" w:hint="default"/>
        <w:rFonts w:cs="Courier New"/>
      </w:rPr>
    </w:lvl>
    <w:lvl w:ilvl="8">
      <w:start w:val="1"/>
      <w:numFmt w:val="bullet"/>
      <w:lvlText w:val=""/>
      <w:lvlJc w:val="left"/>
      <w:pPr>
        <w:ind w:left="6534"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9"/>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CA" w:eastAsia="en-CA"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d51b4"/>
    <w:pPr>
      <w:widowControl/>
      <w:tabs>
        <w:tab w:val="left" w:pos="720" w:leader="none"/>
      </w:tabs>
      <w:suppressAutoHyphens w:val="true"/>
      <w:bidi w:val="0"/>
      <w:spacing w:lineRule="auto" w:line="276" w:before="0" w:after="200"/>
      <w:jc w:val="left"/>
    </w:pPr>
    <w:rPr>
      <w:rFonts w:ascii="Calibri" w:hAnsi="Calibri" w:eastAsia="Droid Sans Fallback" w:cs="" w:asciiTheme="minorHAnsi" w:cstheme="minorBidi" w:hAnsiTheme="minorHAnsi"/>
      <w:color w:val="00000A"/>
      <w:sz w:val="22"/>
      <w:szCs w:val="22"/>
      <w:lang w:val="en-CA" w:eastAsia="en-CA"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474a4"/>
    <w:rPr>
      <w:color w:val="0000FF" w:themeColor="hyperlink"/>
      <w:u w:val="single"/>
    </w:rPr>
  </w:style>
  <w:style w:type="character" w:styleId="ListLabel1" w:customStyle="1">
    <w:name w:val="ListLabel 1"/>
    <w:qFormat/>
    <w:rsid w:val="00ed51b4"/>
    <w:rPr>
      <w:rFonts w:cs="Courier New"/>
    </w:rPr>
  </w:style>
  <w:style w:type="character" w:styleId="BalloonTextChar" w:customStyle="1">
    <w:name w:val="Balloon Text Char"/>
    <w:basedOn w:val="DefaultParagraphFont"/>
    <w:qFormat/>
    <w:rsid w:val="00ed51b4"/>
    <w:rPr>
      <w:rFonts w:ascii="Tahoma" w:hAnsi="Tahoma" w:eastAsia="Droid Sans Fallback" w:cs="Tahoma"/>
      <w:sz w:val="16"/>
      <w:szCs w:val="16"/>
    </w:rPr>
  </w:style>
  <w:style w:type="character" w:styleId="ListLabel2" w:customStyle="1">
    <w:name w:val="ListLabel 2"/>
    <w:qFormat/>
    <w:rsid w:val="00ed51b4"/>
    <w:rPr>
      <w:rFonts w:cs="Symbol"/>
    </w:rPr>
  </w:style>
  <w:style w:type="character" w:styleId="ListLabel3" w:customStyle="1">
    <w:name w:val="ListLabel 3"/>
    <w:qFormat/>
    <w:rsid w:val="00ed51b4"/>
    <w:rPr>
      <w:rFonts w:cs="Courier New"/>
    </w:rPr>
  </w:style>
  <w:style w:type="character" w:styleId="ListLabel4" w:customStyle="1">
    <w:name w:val="ListLabel 4"/>
    <w:qFormat/>
    <w:rsid w:val="00ed51b4"/>
    <w:rPr>
      <w:rFonts w:cs="Wingdings"/>
    </w:rPr>
  </w:style>
  <w:style w:type="character" w:styleId="HeaderChar" w:customStyle="1">
    <w:name w:val="Header Char"/>
    <w:basedOn w:val="DefaultParagraphFont"/>
    <w:link w:val="Header"/>
    <w:uiPriority w:val="99"/>
    <w:qFormat/>
    <w:rsid w:val="004760f0"/>
    <w:rPr>
      <w:rFonts w:ascii="Calibri" w:hAnsi="Calibri" w:eastAsia="Droid Sans Fallback"/>
    </w:rPr>
  </w:style>
  <w:style w:type="character" w:styleId="FooterChar" w:customStyle="1">
    <w:name w:val="Footer Char"/>
    <w:basedOn w:val="DefaultParagraphFont"/>
    <w:link w:val="Footer"/>
    <w:uiPriority w:val="99"/>
    <w:qFormat/>
    <w:rsid w:val="004760f0"/>
    <w:rPr>
      <w:rFonts w:ascii="Calibri" w:hAnsi="Calibri" w:eastAsia="Droid Sans Fallback"/>
    </w:rPr>
  </w:style>
  <w:style w:type="character" w:styleId="Annotationreference">
    <w:name w:val="annotation reference"/>
    <w:basedOn w:val="DefaultParagraphFont"/>
    <w:uiPriority w:val="99"/>
    <w:semiHidden/>
    <w:unhideWhenUsed/>
    <w:qFormat/>
    <w:rsid w:val="00383ed7"/>
    <w:rPr>
      <w:sz w:val="16"/>
      <w:szCs w:val="16"/>
    </w:rPr>
  </w:style>
  <w:style w:type="character" w:styleId="CommentTextChar" w:customStyle="1">
    <w:name w:val="Comment Text Char"/>
    <w:basedOn w:val="DefaultParagraphFont"/>
    <w:link w:val="CommentText"/>
    <w:uiPriority w:val="99"/>
    <w:semiHidden/>
    <w:qFormat/>
    <w:rsid w:val="00383ed7"/>
    <w:rPr>
      <w:rFonts w:ascii="Calibri" w:hAnsi="Calibri" w:eastAsia="Droid Sans Fallback"/>
      <w:sz w:val="20"/>
      <w:szCs w:val="20"/>
    </w:rPr>
  </w:style>
  <w:style w:type="character" w:styleId="CommentSubjectChar" w:customStyle="1">
    <w:name w:val="Comment Subject Char"/>
    <w:basedOn w:val="CommentTextChar"/>
    <w:link w:val="CommentSubject"/>
    <w:uiPriority w:val="99"/>
    <w:semiHidden/>
    <w:qFormat/>
    <w:rsid w:val="00383ed7"/>
    <w:rPr>
      <w:rFonts w:ascii="Calibri" w:hAnsi="Calibri" w:eastAsia="Droid Sans Fallback"/>
      <w:b/>
      <w:bCs/>
      <w:sz w:val="20"/>
      <w:szCs w:val="20"/>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ascii="Arial" w:hAnsi="Arial" w:cs="Symbol"/>
      <w:sz w:val="20"/>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Arial" w:hAnsi="Arial" w:cs="Symbol"/>
      <w:sz w:val="20"/>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Arial" w:hAnsi="Arial" w:cs="Symbol"/>
      <w:sz w:val="20"/>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Arial" w:hAnsi="Arial" w:cs="Symbol"/>
      <w:sz w:val="20"/>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Arial" w:hAnsi="Arial" w:cs="Symbol"/>
      <w:sz w:val="20"/>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Arial" w:hAnsi="Arial" w:cs="Symbol"/>
      <w:sz w:val="20"/>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Arial" w:hAnsi="Arial" w:cs="Symbol"/>
      <w:sz w:val="20"/>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ascii="Arial" w:hAnsi="Arial" w:cs="Symbol"/>
      <w:sz w:val="20"/>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ascii="Arial" w:hAnsi="Arial" w:cs="Symbol"/>
      <w:sz w:val="20"/>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Arial" w:hAnsi="Arial" w:cs="Symbol"/>
      <w:sz w:val="20"/>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Arial" w:hAnsi="Arial" w:cs="Symbol"/>
      <w:sz w:val="20"/>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ascii="Arial" w:hAnsi="Arial" w:cs="Symbol"/>
      <w:sz w:val="20"/>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Arial" w:hAnsi="Arial" w:cs="Symbol"/>
      <w:sz w:val="20"/>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ascii="Arial" w:hAnsi="Arial" w:cs="Symbol"/>
      <w:sz w:val="20"/>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paragraph" w:styleId="Heading" w:customStyle="1">
    <w:name w:val="Heading"/>
    <w:basedOn w:val="Normal"/>
    <w:next w:val="TextBody"/>
    <w:qFormat/>
    <w:rsid w:val="00ed51b4"/>
    <w:pPr>
      <w:keepNext/>
      <w:spacing w:before="240" w:after="120"/>
    </w:pPr>
    <w:rPr>
      <w:rFonts w:ascii="Arial" w:hAnsi="Arial" w:cs="Lohit Hindi"/>
      <w:sz w:val="28"/>
      <w:szCs w:val="28"/>
    </w:rPr>
  </w:style>
  <w:style w:type="paragraph" w:styleId="TextBody">
    <w:name w:val="Body Text"/>
    <w:basedOn w:val="Normal"/>
    <w:pPr>
      <w:spacing w:lineRule="auto" w:line="288" w:before="0" w:after="140"/>
    </w:pPr>
    <w:rPr/>
  </w:style>
  <w:style w:type="paragraph" w:styleId="List">
    <w:name w:val="List"/>
    <w:basedOn w:val="TextBody"/>
    <w:rsid w:val="00ed51b4"/>
    <w:pPr>
      <w:widowControl w:val="false"/>
      <w:bidi w:val="0"/>
      <w:jc w:val="left"/>
    </w:pPr>
    <w:rPr>
      <w:rFonts w:ascii="Calibri" w:hAnsi="Calibri" w:eastAsia="" w:cs="Lohit Hindi" w:asciiTheme="minorHAnsi" w:eastAsiaTheme="minorEastAsia" w:hAnsiTheme="minorHAnsi"/>
      <w:color w:val="00000A"/>
      <w:sz w:val="22"/>
      <w:szCs w:val="22"/>
      <w:lang w:val="en-CA" w:eastAsia="en-CA" w:bidi="ar-S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ed51b4"/>
    <w:pPr>
      <w:suppressLineNumbers/>
    </w:pPr>
    <w:rPr>
      <w:rFonts w:cs="Lohit Hindi"/>
    </w:rPr>
  </w:style>
  <w:style w:type="paragraph" w:styleId="Textbody1" w:customStyle="1">
    <w:name w:val="Text body"/>
    <w:basedOn w:val="Normal"/>
    <w:qFormat/>
    <w:rsid w:val="00ed51b4"/>
    <w:pPr>
      <w:spacing w:before="0" w:after="120"/>
    </w:pPr>
    <w:rPr/>
  </w:style>
  <w:style w:type="paragraph" w:styleId="Caption1">
    <w:name w:val="caption"/>
    <w:basedOn w:val="Normal"/>
    <w:qFormat/>
    <w:rsid w:val="00ed51b4"/>
    <w:pPr>
      <w:suppressLineNumbers/>
      <w:spacing w:before="120" w:after="120"/>
    </w:pPr>
    <w:rPr>
      <w:rFonts w:cs="Lohit Hindi"/>
      <w:i/>
      <w:iCs/>
      <w:sz w:val="24"/>
      <w:szCs w:val="24"/>
    </w:rPr>
  </w:style>
  <w:style w:type="paragraph" w:styleId="ListParagraph">
    <w:name w:val="List Paragraph"/>
    <w:basedOn w:val="Normal"/>
    <w:qFormat/>
    <w:rsid w:val="00ed51b4"/>
    <w:pPr>
      <w:ind w:left="720" w:hanging="0"/>
    </w:pPr>
    <w:rPr/>
  </w:style>
  <w:style w:type="paragraph" w:styleId="BalloonText">
    <w:name w:val="Balloon Text"/>
    <w:basedOn w:val="Normal"/>
    <w:qFormat/>
    <w:rsid w:val="00ed51b4"/>
    <w:pPr>
      <w:spacing w:lineRule="atLeast" w:line="100" w:before="0" w:after="0"/>
    </w:pPr>
    <w:rPr>
      <w:rFonts w:ascii="Tahoma" w:hAnsi="Tahoma" w:cs="Tahoma"/>
      <w:sz w:val="16"/>
      <w:szCs w:val="16"/>
    </w:rPr>
  </w:style>
  <w:style w:type="paragraph" w:styleId="TableContents" w:customStyle="1">
    <w:name w:val="Table Contents"/>
    <w:basedOn w:val="Normal"/>
    <w:qFormat/>
    <w:rsid w:val="00ed51b4"/>
    <w:pPr>
      <w:suppressLineNumbers/>
    </w:pPr>
    <w:rPr/>
  </w:style>
  <w:style w:type="paragraph" w:styleId="TableHeading" w:customStyle="1">
    <w:name w:val="Table Heading"/>
    <w:basedOn w:val="TableContents"/>
    <w:qFormat/>
    <w:rsid w:val="00ed51b4"/>
    <w:pPr>
      <w:jc w:val="center"/>
    </w:pPr>
    <w:rPr>
      <w:b/>
      <w:bCs/>
    </w:rPr>
  </w:style>
  <w:style w:type="paragraph" w:styleId="Header">
    <w:name w:val="Header"/>
    <w:basedOn w:val="Normal"/>
    <w:link w:val="HeaderChar"/>
    <w:uiPriority w:val="99"/>
    <w:unhideWhenUsed/>
    <w:rsid w:val="004760f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760f0"/>
    <w:pPr>
      <w:tabs>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c43305"/>
    <w:pPr>
      <w:suppressAutoHyphens w:val="false"/>
      <w:spacing w:lineRule="auto" w:line="240" w:beforeAutospacing="1" w:afterAutospacing="1"/>
    </w:pPr>
    <w:rPr>
      <w:rFonts w:ascii="Times New Roman" w:hAnsi="Times New Roman" w:eastAsia="" w:cs="Times New Roman" w:eastAsiaTheme="minorEastAsia"/>
      <w:sz w:val="24"/>
      <w:szCs w:val="24"/>
    </w:rPr>
  </w:style>
  <w:style w:type="paragraph" w:styleId="Annotationtext">
    <w:name w:val="annotation text"/>
    <w:basedOn w:val="Normal"/>
    <w:link w:val="CommentTextChar"/>
    <w:uiPriority w:val="99"/>
    <w:semiHidden/>
    <w:unhideWhenUsed/>
    <w:qFormat/>
    <w:rsid w:val="00383ed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383ed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d32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ge.cbs.dtu.dk/services/SerotypeFinder/" TargetMode="External"/><Relationship Id="rId3" Type="http://schemas.openxmlformats.org/officeDocument/2006/relationships/hyperlink" Target="https://cge.cbs.dtu.dk/services/SerotypeFinder/"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LibreOffice/5.1.6.2$Linux_X86_64 LibreOffice_project/10m0$Build-2</Application>
  <Pages>4</Pages>
  <Words>434</Words>
  <Characters>2623</Characters>
  <CharactersWithSpaces>3230</CharactersWithSpaces>
  <Paragraphs>64</Paragraphs>
  <Company>AAFC-AAC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2017-06-02T18:07:00Z</dcterms:created>
  <dc:creator>Cathy</dc:creator>
  <dc:description/>
  <dc:language>en-US</dc:language>
  <cp:lastModifiedBy/>
  <dcterms:modified xsi:type="dcterms:W3CDTF">2017-06-30T15:43:59Z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AAFC-AAC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