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6BF9" w14:textId="55FBE4D1" w:rsidR="003F5B33" w:rsidRDefault="003F5B33">
      <w:r w:rsidRPr="003F5B33">
        <w:t>https://www.kaggle.com/datasets/patrickfleith/controlled-anomalies-time-series-dataset</w:t>
      </w:r>
    </w:p>
    <w:sectPr w:rsidR="003F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3"/>
    <w:rsid w:val="003F5B33"/>
    <w:rsid w:val="00B1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0CCC"/>
  <w15:chartTrackingRefBased/>
  <w15:docId w15:val="{EDA49AA0-075B-4A04-B316-3ABF6670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Jeremiah Lowhorn</cp:lastModifiedBy>
  <cp:revision>1</cp:revision>
  <dcterms:created xsi:type="dcterms:W3CDTF">2024-08-31T18:14:00Z</dcterms:created>
  <dcterms:modified xsi:type="dcterms:W3CDTF">2024-08-31T18:14:00Z</dcterms:modified>
</cp:coreProperties>
</file>