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3D0328" w:rsidRPr="00420AC4" w:rsidRDefault="008F6756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420AC4" w:rsidRDefault="007A38CD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bookmarkEnd w:id="0"/>
            <w:proofErr w:type="spellEnd"/>
          </w:p>
        </w:tc>
      </w:tr>
      <w:tr w:rsidR="008F6756" w:rsidRPr="006E0317" w:rsidTr="00041B2C">
        <w:tc>
          <w:tcPr>
            <w:tcW w:w="657" w:type="dxa"/>
            <w:vAlign w:val="center"/>
          </w:tcPr>
          <w:p w:rsidR="008F6756" w:rsidRPr="005804E1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8F6756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8F6756" w:rsidRPr="00420AC4" w:rsidRDefault="00C75518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="008F6756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8F675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11/2015</w:t>
            </w:r>
          </w:p>
        </w:tc>
        <w:tc>
          <w:tcPr>
            <w:tcW w:w="1755" w:type="dxa"/>
            <w:vAlign w:val="center"/>
          </w:tcPr>
          <w:p w:rsidR="008F6756" w:rsidRPr="00420AC4" w:rsidRDefault="008F6756" w:rsidP="008F6756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8F6756" w:rsidRPr="001436EC" w:rsidRDefault="00C75518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Versión</w:t>
            </w:r>
            <w:r w:rsidR="00BC4EE6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Final pendiente de Aprobación</w:t>
            </w:r>
          </w:p>
        </w:tc>
        <w:tc>
          <w:tcPr>
            <w:tcW w:w="1080" w:type="dxa"/>
            <w:vAlign w:val="center"/>
          </w:tcPr>
          <w:p w:rsidR="008F6756" w:rsidRPr="00420AC4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8F6756" w:rsidRPr="00420AC4" w:rsidRDefault="007A38CD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</w:p>
        </w:tc>
      </w:tr>
      <w:tr w:rsidR="00C75518" w:rsidRPr="006E0317" w:rsidTr="00041B2C">
        <w:tc>
          <w:tcPr>
            <w:tcW w:w="657" w:type="dxa"/>
            <w:vAlign w:val="center"/>
          </w:tcPr>
          <w:p w:rsidR="00C75518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:rsidR="00C75518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52" w:type="dxa"/>
            <w:vAlign w:val="center"/>
          </w:tcPr>
          <w:p w:rsidR="00C75518" w:rsidRPr="00420AC4" w:rsidRDefault="00C75518" w:rsidP="00C7551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11/2015</w:t>
            </w:r>
          </w:p>
        </w:tc>
        <w:tc>
          <w:tcPr>
            <w:tcW w:w="1755" w:type="dxa"/>
            <w:vAlign w:val="center"/>
          </w:tcPr>
          <w:p w:rsidR="00C75518" w:rsidRPr="00420AC4" w:rsidRDefault="00C75518" w:rsidP="00C75518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C75518" w:rsidRPr="001436EC" w:rsidRDefault="00C75518" w:rsidP="00C75518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Versión Final Aprobada</w:t>
            </w:r>
          </w:p>
        </w:tc>
        <w:tc>
          <w:tcPr>
            <w:tcW w:w="1080" w:type="dxa"/>
            <w:vAlign w:val="center"/>
          </w:tcPr>
          <w:p w:rsidR="00C75518" w:rsidRPr="00420AC4" w:rsidRDefault="00C75518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C75518" w:rsidRPr="00420AC4" w:rsidRDefault="007A38CD" w:rsidP="00C7551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Santillan</w:t>
            </w:r>
            <w:proofErr w:type="spellEnd"/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C7551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Ficha de Métricas de Exposición al Riesgo correspondiente al área PPMC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3D0328" w:rsidP="00041B2C">
            <w:pPr>
              <w:jc w:val="center"/>
            </w:pPr>
            <w:r>
              <w:rPr>
                <w:lang w:val="en-US"/>
              </w:rPr>
              <w:t>UTP-GPS-ALARM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7A38CD" w:rsidP="00041B2C">
            <w:pPr>
              <w:jc w:val="center"/>
            </w:pPr>
            <w:r>
              <w:t>IPA</w:t>
            </w:r>
            <w:r w:rsidR="003D0328">
              <w:t>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>l Proyecto UTP-GPS-ALARM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="00C75518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RIEL/TOTRIPRO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="00C75518">
                              <w:rPr>
                                <w:b/>
                                <w:i/>
                                <w:sz w:val="32"/>
                              </w:rPr>
                              <w:t>RIEL/TOTRIPRO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</w:t>
            </w:r>
            <w:r w:rsidR="00C75518">
              <w:rPr>
                <w:sz w:val="20"/>
              </w:rPr>
              <w:t>RIEL</w:t>
            </w:r>
            <w:r w:rsidRPr="0057259E">
              <w:rPr>
                <w:sz w:val="20"/>
              </w:rPr>
              <w:t>=</w:t>
            </w:r>
            <w:r w:rsidR="00C75518">
              <w:rPr>
                <w:sz w:val="20"/>
              </w:rPr>
              <w:t>Riesgo eliminado</w:t>
            </w:r>
          </w:p>
          <w:p w:rsidR="00C75518" w:rsidRDefault="00C75518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>
              <w:rPr>
                <w:sz w:val="20"/>
              </w:rPr>
              <w:t xml:space="preserve">   TOTIPRO=Total de Riesgos en Proyecto</w:t>
            </w:r>
          </w:p>
          <w:p w:rsidR="00C75518" w:rsidRPr="0057259E" w:rsidRDefault="00C75518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</w:p>
          <w:p w:rsidR="0057259E" w:rsidRPr="00DB3632" w:rsidRDefault="0057259E" w:rsidP="00C75518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lastRenderedPageBreak/>
              <w:t xml:space="preserve">    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6C6364" w:rsidRDefault="00E41912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7" w:history="1">
              <w:r w:rsidR="006C6364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REGRI_V1.0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Octubre</w:t>
            </w:r>
          </w:p>
          <w:p w:rsidR="00F447A8" w:rsidRPr="0076658A" w:rsidRDefault="00E41912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8" w:history="1">
              <w:r w:rsidR="0076658A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https://github.com/lowrider80/UTP-GPS-ALARM/blob/master/Area_de_Proceso-_PP-PMC/REGRI/REGRI_V1.1_2015.xlsx</w:t>
              </w:r>
            </w:hyperlink>
          </w:p>
          <w:p w:rsidR="003D0328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6C6364">
              <w:rPr>
                <w:color w:val="000000"/>
              </w:rPr>
              <w:t>_V1.1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>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C75518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Para el Mes de Noviembre </w:t>
            </w:r>
          </w:p>
          <w:p w:rsidR="00C75518" w:rsidRPr="0076658A" w:rsidRDefault="00E41912" w:rsidP="00C75518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9" w:history="1">
              <w:r w:rsidR="00C75518" w:rsidRPr="00E152D2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https://github.com/lowrider80/UTP-GPS-ALARM/blob/master/Area_de_Proceso-_PP-PMC/REGRI/REGRI_V1.2_2015.xlsx</w:t>
              </w:r>
            </w:hyperlink>
          </w:p>
          <w:p w:rsidR="00C75518" w:rsidRDefault="00C75518" w:rsidP="00C7551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REGRI_V1.2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C75518" w:rsidRPr="00DB3632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="003D0328" w:rsidRPr="009F05E1">
              <w:t xml:space="preserve"> recolecta</w:t>
            </w:r>
            <w:proofErr w:type="gramEnd"/>
            <w:r w:rsidR="003D0328" w:rsidRPr="009F05E1">
              <w:t xml:space="preserve"> los datos necesarios desde </w:t>
            </w:r>
            <w:r>
              <w:t xml:space="preserve">el archivo de Registro de Riesgos del Proyecto </w:t>
            </w:r>
            <w:r w:rsidR="00361FCE">
              <w:t>UTP-GPS-ALARM  REGRI_v1.0</w:t>
            </w:r>
            <w:r>
              <w:t xml:space="preserve">_2015.slsx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Setiembre.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Pr="009F05E1">
              <w:t xml:space="preserve"> recolecta</w:t>
            </w:r>
            <w:proofErr w:type="gramEnd"/>
            <w:r w:rsidRPr="009F05E1">
              <w:t xml:space="preserve"> los datos necesarios desde </w:t>
            </w:r>
            <w:r>
              <w:t xml:space="preserve">el archivo de Registro de Riesgos del Proyecto UTP-GPS-ALARM  REGRI_v1.1_2015.slsx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Octubre.</w:t>
            </w:r>
          </w:p>
          <w:p w:rsidR="00E90D9D" w:rsidRDefault="00E90D9D" w:rsidP="00E90D9D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Pr="009F05E1">
              <w:t xml:space="preserve"> recolecta</w:t>
            </w:r>
            <w:proofErr w:type="gramEnd"/>
            <w:r w:rsidRPr="009F05E1">
              <w:t xml:space="preserve"> los datos necesarios desde </w:t>
            </w:r>
            <w:r>
              <w:t xml:space="preserve">el archivo de Registro de Riesgos del Proyecto UTP-GPS-ALARM  REGRI_v1.2_2015.slsx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Noviembre.</w:t>
            </w:r>
          </w:p>
          <w:p w:rsidR="00E90D9D" w:rsidRDefault="00E90D9D" w:rsidP="00E90D9D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Pr="005436B3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lastRenderedPageBreak/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10" w:history="1">
              <w:r w:rsidRPr="00805358">
                <w:rPr>
                  <w:rStyle w:val="Hipervnculo"/>
                  <w:b/>
                </w:rPr>
                <w:t>https://github.com/lowrider80/UTP-GPS-ALARM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E41912" w:rsidP="00041B2C">
            <w:pPr>
              <w:jc w:val="both"/>
              <w:rPr>
                <w:b/>
              </w:rPr>
            </w:pPr>
            <w:hyperlink r:id="rId11" w:history="1">
              <w:r w:rsidR="003F7B08" w:rsidRPr="00AD75EA">
                <w:rPr>
                  <w:rStyle w:val="Hipervnculo"/>
                  <w:b/>
                </w:rPr>
                <w:t>https://github.com/lowrider80/UTP-GPS-ALARM/tree/master/Area_de_Proceso-_MA/TABME/TABME_V1.0_2015.xlsx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>En el artefacto TABME_V1.0_2015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E90D9D" w:rsidRDefault="00E90D9D" w:rsidP="00E90D9D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</w:t>
            </w:r>
            <w:r w:rsidR="009C7A3F">
              <w:rPr>
                <w:b/>
              </w:rPr>
              <w:t>Noviembre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</w:t>
            </w:r>
            <w:r w:rsidR="009C7A3F">
              <w:t>mna “EXPOSICION” en la celda E29</w:t>
            </w:r>
            <w:r>
              <w:t xml:space="preserve"> y colocamos la métrica en la celda correspondiente del caso.</w:t>
            </w:r>
          </w:p>
          <w:p w:rsidR="00E90D9D" w:rsidRDefault="00E90D9D" w:rsidP="00FE15C2"/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FE15C2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 w:rsidRPr="00FE15C2">
              <w:rPr>
                <w:noProof/>
                <w:lang w:eastAsia="es-PE"/>
              </w:rPr>
              <w:lastRenderedPageBreak/>
              <w:drawing>
                <wp:inline distT="0" distB="0" distL="0" distR="0" wp14:anchorId="2365D487" wp14:editId="1496F3A5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  <w:r w:rsidRPr="00FE7EA4">
              <w:t>_2015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</w:t>
            </w:r>
            <w:proofErr w:type="gramStart"/>
            <w:r>
              <w:t>Configuración  REGITCON</w:t>
            </w:r>
            <w:proofErr w:type="gramEnd"/>
            <w:r>
              <w:t>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7A38CD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Otros stakeholders de </w:t>
            </w:r>
            <w:r w:rsidR="007A38CD">
              <w:rPr>
                <w:rFonts w:asciiTheme="minorHAnsi" w:hAnsiTheme="minorHAnsi"/>
                <w:sz w:val="22"/>
                <w:szCs w:val="22"/>
                <w:lang w:val="en-US"/>
              </w:rPr>
              <w:t>EBR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-SOFT.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9C7A3F" w:rsidP="00AD5E3A">
            <w:pPr>
              <w:jc w:val="center"/>
              <w:rPr>
                <w:noProof/>
                <w:lang w:eastAsia="es-PE"/>
              </w:rPr>
            </w:pPr>
            <w:r w:rsidRPr="009C7A3F">
              <w:rPr>
                <w:noProof/>
                <w:lang w:eastAsia="es-PE"/>
              </w:rPr>
              <w:drawing>
                <wp:inline distT="0" distB="0" distL="0" distR="0" wp14:anchorId="430AB3A2" wp14:editId="0C9A38B4">
                  <wp:extent cx="4935556" cy="15322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232" cy="153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9C7A3F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1EDC76F" wp14:editId="0A08B7BB">
                  <wp:extent cx="3257550" cy="2028825"/>
                  <wp:effectExtent l="19050" t="19050" r="19050" b="9525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139B5BE9" wp14:editId="4A21A314">
                  <wp:extent cx="45815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>Para el mes de Octubre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eastAsia="es-PE"/>
              </w:rPr>
              <w:drawing>
                <wp:inline distT="0" distB="0" distL="0" distR="0" wp14:anchorId="02B0DA0A" wp14:editId="55A962B6">
                  <wp:extent cx="4581525" cy="962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9C7A3F" w:rsidP="00041B2C">
            <w:r>
              <w:t>Para el mes de Noviembre</w:t>
            </w:r>
          </w:p>
          <w:p w:rsidR="009C7A3F" w:rsidRDefault="009C7A3F" w:rsidP="009C7A3F">
            <w:pPr>
              <w:jc w:val="center"/>
            </w:pPr>
            <w:r w:rsidRPr="009C7A3F">
              <w:rPr>
                <w:noProof/>
                <w:lang w:eastAsia="es-PE"/>
              </w:rPr>
              <w:drawing>
                <wp:inline distT="0" distB="0" distL="0" distR="0" wp14:anchorId="07553036" wp14:editId="6A273552">
                  <wp:extent cx="4581525" cy="9620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Pr="00FB0C47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lastRenderedPageBreak/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9C7A3F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B3CA0F3" wp14:editId="2FF74FBD">
                  <wp:extent cx="4572000" cy="2743200"/>
                  <wp:effectExtent l="19050" t="19050" r="19050" b="19050"/>
                  <wp:docPr id="13" name="Gráfico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12" w:rsidRDefault="00E41912" w:rsidP="003D0328">
      <w:pPr>
        <w:spacing w:after="0" w:line="240" w:lineRule="auto"/>
      </w:pPr>
      <w:r>
        <w:separator/>
      </w:r>
    </w:p>
  </w:endnote>
  <w:endnote w:type="continuationSeparator" w:id="0">
    <w:p w:rsidR="00E41912" w:rsidRDefault="00E41912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12" w:rsidRDefault="00E41912" w:rsidP="003D0328">
      <w:pPr>
        <w:spacing w:after="0" w:line="240" w:lineRule="auto"/>
      </w:pPr>
      <w:r>
        <w:separator/>
      </w:r>
    </w:p>
  </w:footnote>
  <w:footnote w:type="continuationSeparator" w:id="0">
    <w:p w:rsidR="00E41912" w:rsidRDefault="00E41912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 wp14:anchorId="02CD9AC9" wp14:editId="24B7CF5D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86" w:rsidRDefault="00457E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74FCB"/>
    <w:rsid w:val="001B1509"/>
    <w:rsid w:val="001B64C6"/>
    <w:rsid w:val="0023171D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6658A"/>
    <w:rsid w:val="007A38CD"/>
    <w:rsid w:val="008D77DD"/>
    <w:rsid w:val="008F6756"/>
    <w:rsid w:val="00996329"/>
    <w:rsid w:val="009B3DF6"/>
    <w:rsid w:val="009C7A3F"/>
    <w:rsid w:val="00A032F6"/>
    <w:rsid w:val="00AD5E3A"/>
    <w:rsid w:val="00B6528B"/>
    <w:rsid w:val="00BC4EE6"/>
    <w:rsid w:val="00C75518"/>
    <w:rsid w:val="00D138B6"/>
    <w:rsid w:val="00DF2ED0"/>
    <w:rsid w:val="00E41912"/>
    <w:rsid w:val="00E4536B"/>
    <w:rsid w:val="00E90D9D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image" Target="media/image2.emf"/><Relationship Id="rId18" Type="http://schemas.openxmlformats.org/officeDocument/2006/relationships/chart" Target="charts/chart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1.emf"/><Relationship Id="rId17" Type="http://schemas.openxmlformats.org/officeDocument/2006/relationships/image" Target="media/image5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wrider80/UTP-GPS-ALARM/tree/master/Area_de_Proceso-_MA/TABME/TABME_V1.0_2015.xls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hyperlink" Target="https://github.com/lowrider80/UTP-GPS-ALARM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/blob/master/Area_de_Proceso-_PP-PMC/REGRI/REGRI_V1.2_2015.xlsx" TargetMode="External"/><Relationship Id="rId14" Type="http://schemas.openxmlformats.org/officeDocument/2006/relationships/chart" Target="charts/chart1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rochena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FMEXRI!$D$36:$F$36</c:f>
              <c:numCache>
                <c:formatCode>General</c:formatCode>
                <c:ptCount val="3"/>
                <c:pt idx="0">
                  <c:v>18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2340352"/>
        <c:axId val="242340912"/>
      </c:lineChart>
      <c:catAx>
        <c:axId val="24234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2340912"/>
        <c:crosses val="autoZero"/>
        <c:auto val="1"/>
        <c:lblAlgn val="ctr"/>
        <c:lblOffset val="100"/>
        <c:noMultiLvlLbl val="0"/>
      </c:catAx>
      <c:valAx>
        <c:axId val="2423409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24234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FMEXRI!$B$46:$B$48</c:f>
              <c:numCache>
                <c:formatCode>0</c:formatCode>
                <c:ptCount val="3"/>
                <c:pt idx="0">
                  <c:v>18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42343152"/>
        <c:axId val="242343712"/>
      </c:barChart>
      <c:catAx>
        <c:axId val="242343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2343712"/>
        <c:crosses val="autoZero"/>
        <c:auto val="1"/>
        <c:lblAlgn val="ctr"/>
        <c:lblOffset val="100"/>
        <c:noMultiLvlLbl val="0"/>
      </c:catAx>
      <c:valAx>
        <c:axId val="2423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234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6</cp:revision>
  <dcterms:created xsi:type="dcterms:W3CDTF">2015-11-19T21:34:00Z</dcterms:created>
  <dcterms:modified xsi:type="dcterms:W3CDTF">2015-12-12T05:31:00Z</dcterms:modified>
</cp:coreProperties>
</file>