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Índice de Cambios en 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7664C8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7664C8" w:rsidRPr="006E0317" w:rsidTr="00D06F64">
        <w:tc>
          <w:tcPr>
            <w:tcW w:w="657" w:type="dxa"/>
            <w:vAlign w:val="center"/>
          </w:tcPr>
          <w:p w:rsidR="007664C8" w:rsidRPr="005804E1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7664C8" w:rsidRPr="005804E1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7664C8" w:rsidRPr="00420AC4" w:rsidRDefault="007664C8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7664C8" w:rsidRPr="00420AC4" w:rsidRDefault="007664C8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Apaestegui</w:t>
            </w:r>
          </w:p>
        </w:tc>
        <w:tc>
          <w:tcPr>
            <w:tcW w:w="1980" w:type="dxa"/>
            <w:vAlign w:val="center"/>
          </w:tcPr>
          <w:p w:rsidR="007664C8" w:rsidRPr="00420AC4" w:rsidRDefault="007664C8" w:rsidP="00D06F6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vAlign w:val="center"/>
          </w:tcPr>
          <w:p w:rsidR="007664C8" w:rsidRPr="00420AC4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7664C8" w:rsidRPr="00420AC4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7664C8" w:rsidRPr="007664C8" w:rsidTr="00F74CF3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7664C8" w:rsidRPr="007664C8" w:rsidTr="00F74CF3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</w:p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 EIRL</w:t>
            </w:r>
          </w:p>
        </w:tc>
      </w:tr>
      <w:tr w:rsidR="007664C8" w:rsidRPr="007664C8" w:rsidTr="00F74CF3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F74CF3">
        <w:trPr>
          <w:trHeight w:val="567"/>
        </w:trPr>
        <w:tc>
          <w:tcPr>
            <w:tcW w:w="3745" w:type="dxa"/>
            <w:gridSpan w:val="2"/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F74CF3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F74CF3">
        <w:trPr>
          <w:trHeight w:val="555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47EF4">
            <w:pPr>
              <w:jc w:val="center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  <w:noProof/>
                <w:lang w:val="es-PE" w:eastAsia="es-PE"/>
              </w:rPr>
              <w:drawing>
                <wp:inline distT="0" distB="0" distL="0" distR="0">
                  <wp:extent cx="3514725" cy="647234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537" cy="65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p w:rsidR="00F74CF3" w:rsidRPr="007664C8" w:rsidRDefault="00D47EF4" w:rsidP="00F74CF3">
            <w:pPr>
              <w:spacing w:before="120" w:after="120"/>
              <w:rPr>
                <w:rFonts w:asciiTheme="minorHAnsi" w:hAnsiTheme="minorHAnsi"/>
              </w:rPr>
            </w:pPr>
            <w:r w:rsidRPr="00D47EF4">
              <w:rPr>
                <w:noProof/>
                <w:lang w:val="es-PE" w:eastAsia="es-PE"/>
              </w:rPr>
              <w:drawing>
                <wp:inline distT="0" distB="0" distL="0" distR="0" wp14:anchorId="2620D82C" wp14:editId="5511D5D1">
                  <wp:extent cx="4048125" cy="9525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016212" w:rsidRPr="00016212" w:rsidRDefault="00016212" w:rsidP="00D06F64">
            <w:pPr>
              <w:jc w:val="both"/>
              <w:rPr>
                <w:rFonts w:asciiTheme="minorHAnsi" w:hAnsiTheme="minorHAnsi"/>
              </w:rPr>
            </w:pPr>
            <w:r w:rsidRPr="00016212">
              <w:rPr>
                <w:rFonts w:asciiTheme="minorHAnsi" w:hAnsiTheme="minorHAnsi"/>
              </w:rPr>
              <w:t xml:space="preserve">Ir al Repositorio </w:t>
            </w:r>
            <w:proofErr w:type="spellStart"/>
            <w:r w:rsidRPr="00016212">
              <w:rPr>
                <w:rFonts w:asciiTheme="minorHAnsi" w:hAnsiTheme="minorHAnsi"/>
              </w:rPr>
              <w:t>Github</w:t>
            </w:r>
            <w:proofErr w:type="spellEnd"/>
            <w:r w:rsidRPr="00016212">
              <w:rPr>
                <w:rFonts w:asciiTheme="minorHAnsi" w:hAnsiTheme="minorHAnsi"/>
              </w:rPr>
              <w:t xml:space="preserve"> y buscar dentro del enlace</w:t>
            </w:r>
          </w:p>
          <w:p w:rsidR="007664C8" w:rsidRPr="00016212" w:rsidRDefault="00D43757" w:rsidP="00D06F64">
            <w:pPr>
              <w:jc w:val="both"/>
              <w:rPr>
                <w:rFonts w:asciiTheme="minorHAnsi" w:hAnsiTheme="minorHAnsi"/>
                <w:b/>
              </w:rPr>
            </w:pPr>
            <w:hyperlink r:id="rId9" w:history="1">
              <w:r w:rsidR="00016212" w:rsidRPr="00016212">
                <w:rPr>
                  <w:rStyle w:val="Hipervnculo"/>
                  <w:rFonts w:asciiTheme="minorHAnsi" w:hAnsiTheme="minorHAnsi"/>
                  <w:b/>
                </w:rPr>
                <w:t>https://github.com/lowrider80/UTP-GPS-ALARM/tree/master/Area_de_Proceso-CM/SOLACC</w:t>
              </w:r>
            </w:hyperlink>
          </w:p>
          <w:p w:rsidR="007664C8" w:rsidRPr="00D47EF4" w:rsidRDefault="00D47EF4" w:rsidP="00D06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SOLACC_V1.0_2015</w:t>
            </w:r>
            <w:r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Solicitud de Accesos.xls</w:t>
            </w:r>
            <w:r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</w:tc>
      </w:tr>
    </w:tbl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El Analista de Calidad recolecta los datos necesarios desde la hoja 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“</w:t>
            </w:r>
            <w:r w:rsidR="00A94C70">
              <w:rPr>
                <w:rFonts w:asciiTheme="minorHAnsi" w:hAnsiTheme="minorHAnsi"/>
              </w:rPr>
              <w:t>SOLACC_V1.0_2015</w:t>
            </w:r>
            <w:r w:rsidRPr="007664C8">
              <w:rPr>
                <w:rFonts w:asciiTheme="minorHAnsi" w:hAnsiTheme="minorHAnsi"/>
              </w:rPr>
              <w:t xml:space="preserve">  Solicitud de Accesos” del Área GC.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Ir al documento Formato de Solicitud de Accesos (Formato de Excel), allí se encuentra lo siguiente: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lastRenderedPageBreak/>
              <w:t>Formulario donde se deberá rellenar cada punto para ser aceptada la solicitud.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Al finalizar se realiza el conteo general de todas las solicitudes se logra obtener el </w:t>
            </w:r>
            <w:proofErr w:type="spellStart"/>
            <w:r w:rsidRPr="00A94C70">
              <w:rPr>
                <w:rFonts w:asciiTheme="minorHAnsi" w:hAnsiTheme="minorHAnsi"/>
              </w:rPr>
              <w:t>Numero_de_Solicitudes_de_Cambios</w:t>
            </w:r>
            <w:proofErr w:type="spellEnd"/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  <w:b/>
                <w:sz w:val="22"/>
              </w:rPr>
            </w:pPr>
            <w:r w:rsidRPr="00A94C70">
              <w:rPr>
                <w:rFonts w:asciiTheme="minorHAnsi" w:hAnsiTheme="minorHAnsi"/>
                <w:b/>
                <w:sz w:val="22"/>
              </w:rPr>
              <w:t xml:space="preserve">Resultado: se calcula automáticamente ingresando el </w:t>
            </w:r>
            <w:proofErr w:type="spellStart"/>
            <w:r w:rsidRPr="00A94C70">
              <w:rPr>
                <w:rFonts w:asciiTheme="minorHAnsi" w:hAnsiTheme="minorHAnsi"/>
                <w:b/>
                <w:sz w:val="22"/>
              </w:rPr>
              <w:t>Numero_de_Solicitudes_de_Cambios</w:t>
            </w:r>
            <w:proofErr w:type="spellEnd"/>
            <w:r w:rsidRPr="00A94C70">
              <w:rPr>
                <w:rFonts w:asciiTheme="minorHAnsi" w:hAnsiTheme="minorHAnsi"/>
                <w:b/>
                <w:sz w:val="22"/>
              </w:rPr>
              <w:t xml:space="preserve"> realizadas y numero de Ítems revisados.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Posteriormente en la sección “Parámetros” se tiene que ingresar el nombre del artefacto semáforo de acuerdo al rango alcanzado por </w:t>
            </w:r>
            <w:proofErr w:type="gramStart"/>
            <w:r w:rsidRPr="00A94C70">
              <w:rPr>
                <w:rFonts w:asciiTheme="minorHAnsi" w:hAnsiTheme="minorHAnsi"/>
              </w:rPr>
              <w:t xml:space="preserve">el </w:t>
            </w:r>
            <w:r w:rsidR="00A94C70" w:rsidRPr="00A94C70">
              <w:rPr>
                <w:rFonts w:asciiTheme="minorHAnsi" w:hAnsiTheme="minorHAnsi"/>
              </w:rPr>
              <w:t>.</w:t>
            </w:r>
            <w:proofErr w:type="gramEnd"/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Almacenamiento</w:t>
            </w:r>
          </w:p>
        </w:tc>
        <w:tc>
          <w:tcPr>
            <w:tcW w:w="6660" w:type="dxa"/>
          </w:tcPr>
          <w:p w:rsidR="007664C8" w:rsidRPr="007664C8" w:rsidRDefault="007664C8" w:rsidP="007664C8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1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Solicitud de Accesos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 </w:t>
                  </w:r>
                  <w:r w:rsidR="00A94C70">
                    <w:rPr>
                      <w:rFonts w:asciiTheme="minorHAnsi" w:hAnsiTheme="minorHAnsi"/>
                    </w:rPr>
                    <w:t>SOLACC_V1.0_2015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el registro de las solicitudes de acceso.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A94C70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 w:rsidRPr="00A94C70">
                    <w:rPr>
                      <w:rFonts w:asciiTheme="minorHAnsi" w:hAnsiTheme="minorHAnsi"/>
                    </w:rPr>
                    <w:t>TABME_V1.0_2015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Plantilla para la presentación  de las métricas mediante semáforos y grafios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7664C8" w:rsidRDefault="007664C8" w:rsidP="00A94C70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Los dos archivos se deberán almacenar en la ruta y nomenclatura indicadas en el documento Registro de Ítems de Configuración de la Empresa. Cuando se copien los archivos al repositorio </w:t>
            </w:r>
            <w:proofErr w:type="spellStart"/>
            <w:r w:rsidR="00A94C70" w:rsidRPr="00A94C70">
              <w:rPr>
                <w:rFonts w:asciiTheme="minorHAnsi" w:hAnsiTheme="minorHAnsi"/>
                <w:color w:val="FF0000"/>
                <w:sz w:val="20"/>
              </w:rPr>
              <w:t>Github</w:t>
            </w:r>
            <w:proofErr w:type="spellEnd"/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 se deberán guardar en una misma carpeta lo más cercano a la raíz para que pueda funcionar bien el tablero de métricas.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D06F64">
            <w:pPr>
              <w:jc w:val="both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Márgenes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s-PE" w:eastAsia="es-PE"/>
              </w:rPr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D06F64">
        <w:trPr>
          <w:trHeight w:val="5190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7664C8" w:rsidRPr="007664C8" w:rsidTr="00D06F64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1B5877">
                  <w:pPr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TABLERO _METRICAS DE</w:t>
                  </w:r>
                  <w:r w:rsidR="001B5877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 xml:space="preserve"> UTP-GPS-ALARM</w:t>
                  </w:r>
                </w:p>
              </w:tc>
            </w:tr>
            <w:tr w:rsidR="007664C8" w:rsidRPr="007664C8" w:rsidTr="00D06F64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16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28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</w:tr>
            <w:tr w:rsidR="007664C8" w:rsidRPr="007664C8" w:rsidTr="00D06F64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Línea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color w:val="FFFFFF"/>
                      <w:lang w:val="es-MX"/>
                    </w:rPr>
                    <w:t>OM1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0000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 xml:space="preserve">ICIC Indicador de cambios a los ítems </w:t>
                  </w:r>
                </w:p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>de Configuración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color w:val="FF0000"/>
                    </w:rPr>
                  </w:pPr>
                </w:p>
                <w:p w:rsidR="007664C8" w:rsidRPr="007664C8" w:rsidRDefault="001B5877" w:rsidP="00D06F6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UTP-GPS-ALARM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i/>
                      <w:iCs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0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664C8" w:rsidRPr="007664C8" w:rsidRDefault="007664C8" w:rsidP="00D06F64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851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En caso de una alerta verde, se debe indicar en el acta de reunión que se revisó la métrica encontrándose dentro de los márgenes permitidos.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• En caso de una alerta amarilla, se deben revisar los motivos y tomar acciones de mitigación.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• En caso de alerta roja, hay que revisar los motivos, elaborar una estrategia conjunta de mitigación y escalarlo.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lastRenderedPageBreak/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p w:rsidR="00D47EF4" w:rsidRPr="00A57F48" w:rsidRDefault="00D47EF4">
      <w:bookmarkStart w:id="0" w:name="_GoBack"/>
      <w:bookmarkEnd w:id="0"/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</w:p>
    <w:sectPr w:rsidR="001B5877" w:rsidRPr="00D47EF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57" w:rsidRDefault="00D43757" w:rsidP="007664C8">
      <w:r>
        <w:separator/>
      </w:r>
    </w:p>
  </w:endnote>
  <w:endnote w:type="continuationSeparator" w:id="0">
    <w:p w:rsidR="00D43757" w:rsidRDefault="00D43757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57" w:rsidRDefault="00D43757" w:rsidP="007664C8">
      <w:r>
        <w:separator/>
      </w:r>
    </w:p>
  </w:footnote>
  <w:footnote w:type="continuationSeparator" w:id="0">
    <w:p w:rsidR="00D43757" w:rsidRDefault="00D43757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7664C8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7664C8" w:rsidRPr="009E7D15" w:rsidRDefault="007664C8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 wp14:anchorId="5E8B8756" wp14:editId="29D3E707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D06F64">
      <w:tc>
        <w:tcPr>
          <w:tcW w:w="1951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16212"/>
    <w:rsid w:val="000D2C31"/>
    <w:rsid w:val="001B5877"/>
    <w:rsid w:val="004D7223"/>
    <w:rsid w:val="007664C8"/>
    <w:rsid w:val="00A57F48"/>
    <w:rsid w:val="00A94C70"/>
    <w:rsid w:val="00B2225A"/>
    <w:rsid w:val="00B43D6E"/>
    <w:rsid w:val="00B5408A"/>
    <w:rsid w:val="00BB11CA"/>
    <w:rsid w:val="00D43757"/>
    <w:rsid w:val="00D47EF4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lowrider80/UTP-GPS-ALARM/tree/master/Area_de_Proceso-CM/SOLAC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9</cp:revision>
  <dcterms:created xsi:type="dcterms:W3CDTF">2015-10-15T21:44:00Z</dcterms:created>
  <dcterms:modified xsi:type="dcterms:W3CDTF">2015-11-05T21:31:00Z</dcterms:modified>
</cp:coreProperties>
</file>