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30" w:before="2500"/>
        <w:jc w:val="left"/>
      </w:pPr>
      <w:r>
        <w:rPr>
          <w:rFonts w:ascii="Aptos" w:cs="Aptos" w:eastAsia="Aptos" w:hAnsi="Aptos"/>
          <w:b/>
          <w:bCs/>
          <w:color w:val="000000"/>
          <w:sz w:val="40"/>
          <w:szCs w:val="40"/>
        </w:rPr>
        <w:t xml:space="preserve">Методичка по внедрению искусственного интеллекта на производстве</w:t>
      </w:r>
    </w:p>
    <w:p>
      <w:pPr>
        <w:spacing w:after="420" w:before="0" w:line="310"/>
      </w:pPr>
      <w:r>
        <w:rPr>
          <w:rFonts w:ascii="Aptos" w:cs="Aptos" w:eastAsia="Aptos" w:hAnsi="Aptos"/>
          <w:color w:val="1F4E79"/>
          <w:sz w:val="23"/>
          <w:szCs w:val="23"/>
        </w:rPr>
        <w:t xml:space="preserve">Практическое руководство для руководителей производств, цифровых директоров, ИТ, служб качества, промышленной безопасности и владельцев процессов</w:t>
      </w:r>
    </w:p>
    <w:p>
      <w:pPr>
        <w:spacing w:after="450" w:before="0" w:line="276"/>
      </w:pPr>
      <w:r>
        <w:rPr>
          <w:rFonts w:ascii="Aptos" w:cs="Aptos" w:eastAsia="Aptos" w:hAnsi="Aptos"/>
          <w:color w:val="5C6B73"/>
          <w:sz w:val="18"/>
          <w:szCs w:val="18"/>
        </w:rPr>
        <w:t xml:space="preserve">Версия 1.0  •  сентябрь 2026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2304D" w:sz="8"/>
              <w:left w:val="single" w:color="12304D" w:sz="8"/>
              <w:bottom w:val="single" w:color="12304D" w:sz="8"/>
              <w:right w:val="single" w:color="12304D" w:sz="8"/>
            </w:tcBorders>
            <w:shd w:fill="EAF2F8" w:color="EAF2F8" w:val="clear"/>
            <w:tcMar>
              <w:top w:type="dxa" w:w="130"/>
              <w:left w:type="dxa" w:w="170"/>
              <w:bottom w:type="dxa" w:w="130"/>
              <w:right w:type="dxa" w:w="170"/>
            </w:tcMar>
          </w:tcPr>
          <w:p>
            <w:pPr>
              <w:spacing w:after="0" w:before="0" w:line="250"/>
            </w:pPr>
            <w:r>
              <w:rPr>
                <w:rFonts w:ascii="Aptos" w:cs="Aptos" w:eastAsia="Aptos" w:hAnsi="Aptos"/>
                <w:b/>
                <w:bCs/>
                <w:color w:val="12304D"/>
                <w:sz w:val="20"/>
                <w:szCs w:val="20"/>
              </w:rPr>
              <w:t xml:space="preserve">Главный вывод.</w:t>
            </w:r>
            <w:r>
              <w:rPr>
                <w:rFonts w:ascii="Aptos" w:cs="Aptos" w:eastAsia="Aptos" w:hAnsi="Aptos"/>
                <w:color w:val="263238"/>
                <w:sz w:val="19"/>
                <w:szCs w:val="19"/>
              </w:rPr>
              <w:t xml:space="preserve">  Успешное внедрение ИИ — это изменение процесса с измеримым экономическим эффектом, а не закупка модели. Для каждого решения нужны владелец процесса, допустимый риск, качественные данные, сценарий действий при ошибке и контур эксплуатации.</w:t>
            </w:r>
          </w:p>
        </w:tc>
      </w:tr>
    </w:tbl>
    <w:p>
      <w:pPr>
        <w:spacing w:after="110" w:before="400" w:line="276"/>
      </w:pPr>
      <w:r>
        <w:rPr>
          <w:rFonts w:ascii="Aptos" w:cs="Aptos" w:eastAsia="Aptos" w:hAnsi="Aptos"/>
          <w:b/>
          <w:bCs/>
          <w:color w:val="12304D"/>
          <w:sz w:val="25"/>
          <w:szCs w:val="25"/>
        </w:rPr>
        <w:t xml:space="preserve">Назначение документа</w:t>
      </w:r>
    </w:p>
    <w:p>
      <w:pPr>
        <w:spacing w:after="115" w:before="0" w:line="276"/>
      </w:pPr>
      <w:r>
        <w:rPr>
          <w:rFonts w:ascii="Aptos" w:cs="Aptos" w:eastAsia="Aptos" w:hAnsi="Aptos"/>
          <w:color w:val="263238"/>
          <w:sz w:val="21"/>
          <w:szCs w:val="21"/>
        </w:rPr>
        <w:t xml:space="preserve">Методичка помогает отобрать и реализовать ИИ-инициативы на производственном предприятии: от первичной диагностики до тиражирования. Она охватывает классическое машинное обучение (ML), большие языковые модели (LLM), компьютерное зрение (CV) и автоматическое распознавание речи (ASR). Технические решения приведены как ориентиры для проектирования; конкретного поставщика, лицензию и юридические условия следует подтверждать в закупке и у службы ИБ.</w:t>
      </w:r>
    </w:p>
    <w:p>
      <w:pPr>
        <w:spacing w:after="90" w:before="280" w:line="276"/>
      </w:pPr>
      <w:r>
        <w:rPr>
          <w:rFonts w:ascii="Aptos" w:cs="Aptos" w:eastAsia="Aptos" w:hAnsi="Aptos"/>
          <w:b/>
          <w:bCs/>
          <w:color w:val="12304D"/>
          <w:sz w:val="25"/>
          <w:szCs w:val="25"/>
        </w:rPr>
        <w:t xml:space="preserve">Для кого</w:t>
      </w:r>
    </w:p>
    <w:p>
      <w:pPr>
        <w:pStyle w:val="ListParagraph"/>
        <w:numPr>
          <w:ilvl w:val="0"/>
          <w:numId w:val="2"/>
        </w:numPr>
        <w:spacing w:after="55" w:line="260"/>
      </w:pPr>
      <w:r>
        <w:rPr>
          <w:rFonts w:ascii="Aptos" w:cs="Aptos" w:eastAsia="Aptos" w:hAnsi="Aptos"/>
          <w:color w:val="263238"/>
          <w:sz w:val="21"/>
          <w:szCs w:val="21"/>
        </w:rPr>
        <w:t xml:space="preserve">□  Генерального директора и руководителей функций — чтобы принять решение о цели, бюджете и модели управления.</w:t>
      </w:r>
    </w:p>
    <w:p>
      <w:pPr>
        <w:pStyle w:val="ListParagraph"/>
        <w:numPr>
          <w:ilvl w:val="0"/>
          <w:numId w:val="2"/>
        </w:numPr>
        <w:spacing w:after="55" w:line="260"/>
      </w:pPr>
      <w:r>
        <w:rPr>
          <w:rFonts w:ascii="Aptos" w:cs="Aptos" w:eastAsia="Aptos" w:hAnsi="Aptos"/>
          <w:color w:val="263238"/>
          <w:sz w:val="21"/>
          <w:szCs w:val="21"/>
        </w:rPr>
        <w:t xml:space="preserve">□  Владельцев процессов — чтобы сформулировать задачу, метрику и требования к внедрению.</w:t>
      </w:r>
    </w:p>
    <w:p>
      <w:pPr>
        <w:pStyle w:val="ListParagraph"/>
        <w:numPr>
          <w:ilvl w:val="0"/>
          <w:numId w:val="2"/>
        </w:numPr>
        <w:spacing w:after="55" w:line="260"/>
      </w:pPr>
      <w:r>
        <w:rPr>
          <w:rFonts w:ascii="Aptos" w:cs="Aptos" w:eastAsia="Aptos" w:hAnsi="Aptos"/>
          <w:color w:val="263238"/>
          <w:sz w:val="21"/>
          <w:szCs w:val="21"/>
        </w:rPr>
        <w:t xml:space="preserve">□  ИТ, ИБ, архитекторов и специалистов по данным — чтобы выбрать контур, интеграции и эксплуатационную модель.</w:t>
      </w:r>
    </w:p>
    <w:p>
      <w:pPr>
        <w:pStyle w:val="ListParagraph"/>
        <w:numPr>
          <w:ilvl w:val="0"/>
          <w:numId w:val="2"/>
        </w:numPr>
        <w:spacing w:after="55" w:line="260"/>
      </w:pPr>
      <w:r>
        <w:rPr>
          <w:rFonts w:ascii="Aptos" w:cs="Aptos" w:eastAsia="Aptos" w:hAnsi="Aptos"/>
          <w:color w:val="263238"/>
          <w:sz w:val="21"/>
          <w:szCs w:val="21"/>
        </w:rPr>
        <w:t xml:space="preserve">□  Проектных команд и внутренних экспертов — чтобы провести пилот, приёмку и масштабирование.</w:t>
      </w:r>
    </w:p>
    <w:p>
      <w:pPr>
        <w:spacing w:after="80" w:before="270" w:line="276"/>
      </w:pPr>
      <w:r>
        <w:rPr>
          <w:rFonts w:ascii="Aptos" w:cs="Aptos" w:eastAsia="Aptos" w:hAnsi="Aptos"/>
          <w:b/>
          <w:bCs/>
          <w:color w:val="12304D"/>
          <w:sz w:val="25"/>
          <w:szCs w:val="25"/>
        </w:rPr>
        <w:t xml:space="preserve">Как читать документ</w:t>
      </w:r>
    </w:p>
    <w:p>
      <w:pPr>
        <w:spacing w:after="115" w:before="0" w:line="276"/>
      </w:pPr>
      <w:r>
        <w:rPr>
          <w:rFonts w:ascii="Aptos" w:cs="Aptos" w:eastAsia="Aptos" w:hAnsi="Aptos"/>
          <w:color w:val="263238"/>
          <w:sz w:val="21"/>
          <w:szCs w:val="21"/>
        </w:rPr>
        <w:t xml:space="preserve">Сначала пройдите разделы 1–4: они создают общую основу. Затем выберите профильный раздел по типу задачи. В конце используйте чек-листы, шаблоны артефактов и план первых 90 дней. Методичка не заменяет оценку требований охраны труда, промышленной безопасности, защиты персональных данных, договорных обязательств и отраслевых норм.</w:t>
      </w:r>
    </w:p>
    <w:p>
      <w:pPr>
        <w:pStyle w:val="Heading1"/>
        <w:keepNext/>
        <w:pageBreakBefore/>
        <w:spacing w:after="180" w:before="420" w:line="276"/>
      </w:pPr>
      <w:r>
        <w:rPr>
          <w:rFonts w:ascii="Aptos" w:cs="Aptos" w:eastAsia="Aptos" w:hAnsi="Aptos"/>
          <w:b/>
          <w:bCs/>
          <w:color w:val="12304D"/>
          <w:sz w:val="31"/>
          <w:szCs w:val="31"/>
        </w:rPr>
        <w:t xml:space="preserve">Быстрый маршрут для разных ролей</w:t>
      </w:r>
    </w:p>
    <w:p>
      <w:pPr>
        <w:spacing w:after="115" w:before="0" w:line="276"/>
      </w:pPr>
      <w:r>
        <w:rPr>
          <w:rFonts w:ascii="Aptos" w:cs="Aptos" w:eastAsia="Aptos" w:hAnsi="Aptos"/>
          <w:color w:val="263238"/>
          <w:sz w:val="21"/>
          <w:szCs w:val="21"/>
        </w:rPr>
        <w:t xml:space="preserve">Эта методичка рассчитана на смешанную команду: руководителей, владельцев процессов, ИТ и ИБ, инженеров, специалистов по качеству и проектные команды. Не нужно читать её подряд. Выберите свой маршрут и подготовьте результат, указанный в последней колонке.</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4600"/>
        <w:gridCol w:w="4500"/>
      </w:tblGrid>
      <w:tr>
        <w:trPr>
          <w:tblHeader/>
        </w:trPr>
        <w:tc>
          <w:tcPr>
            <w:tcW w:type="dxa" w:w="2500"/>
            <w:tcBorders>
              <w:top w:val="single" w:color="B7C7D5" w:sz="4"/>
              <w:left w:val="single" w:color="B7C7D5" w:sz="4"/>
              <w:bottom w:val="single" w:color="B7C7D5" w:sz="4"/>
              <w:right w:val="single" w:color="B7C7D5" w:sz="4"/>
            </w:tcBorders>
            <w:shd w:fill="1F4E79" w:color="1F4E79" w:val="clear"/>
            <w:tcMar>
              <w:top w:type="dxa" w:w="100"/>
              <w:left w:type="dxa" w:w="120"/>
              <w:bottom w:type="dxa" w:w="100"/>
              <w:right w:type="dxa" w:w="120"/>
            </w:tcMar>
          </w:tcPr>
          <w:p>
            <w:pPr>
              <w:spacing w:after="0" w:before="0" w:line="230"/>
            </w:pPr>
            <w:r>
              <w:rPr>
                <w:rFonts w:ascii="Aptos" w:cs="Aptos" w:eastAsia="Aptos" w:hAnsi="Aptos"/>
                <w:b/>
                <w:bCs/>
                <w:color w:val="FFFFFF"/>
                <w:sz w:val="18"/>
                <w:szCs w:val="18"/>
              </w:rPr>
              <w:t xml:space="preserve">Ваша роль</w:t>
            </w:r>
          </w:p>
        </w:tc>
        <w:tc>
          <w:tcPr>
            <w:tcW w:type="dxa" w:w="4600"/>
            <w:tcBorders>
              <w:top w:val="single" w:color="B7C7D5" w:sz="4"/>
              <w:left w:val="single" w:color="B7C7D5" w:sz="4"/>
              <w:bottom w:val="single" w:color="B7C7D5" w:sz="4"/>
              <w:right w:val="single" w:color="B7C7D5" w:sz="4"/>
            </w:tcBorders>
            <w:shd w:fill="1F4E79" w:color="1F4E79" w:val="clear"/>
            <w:tcMar>
              <w:top w:type="dxa" w:w="100"/>
              <w:left w:type="dxa" w:w="120"/>
              <w:bottom w:type="dxa" w:w="100"/>
              <w:right w:type="dxa" w:w="120"/>
            </w:tcMar>
          </w:tcPr>
          <w:p>
            <w:pPr>
              <w:spacing w:after="0" w:before="0" w:line="230"/>
            </w:pPr>
            <w:r>
              <w:rPr>
                <w:rFonts w:ascii="Aptos" w:cs="Aptos" w:eastAsia="Aptos" w:hAnsi="Aptos"/>
                <w:b/>
                <w:bCs/>
                <w:color w:val="FFFFFF"/>
                <w:sz w:val="18"/>
                <w:szCs w:val="18"/>
              </w:rPr>
              <w:t xml:space="preserve">Читайте в первую очередь</w:t>
            </w:r>
          </w:p>
        </w:tc>
        <w:tc>
          <w:tcPr>
            <w:tcW w:type="dxa" w:w="4500"/>
            <w:tcBorders>
              <w:top w:val="single" w:color="B7C7D5" w:sz="4"/>
              <w:left w:val="single" w:color="B7C7D5" w:sz="4"/>
              <w:bottom w:val="single" w:color="B7C7D5" w:sz="4"/>
              <w:right w:val="single" w:color="B7C7D5" w:sz="4"/>
            </w:tcBorders>
            <w:shd w:fill="1F4E79" w:color="1F4E79" w:val="clear"/>
            <w:tcMar>
              <w:top w:type="dxa" w:w="100"/>
              <w:left w:type="dxa" w:w="120"/>
              <w:bottom w:type="dxa" w:w="100"/>
              <w:right w:type="dxa" w:w="120"/>
            </w:tcMar>
          </w:tcPr>
          <w:p>
            <w:pPr>
              <w:spacing w:after="0" w:before="0" w:line="230"/>
            </w:pPr>
            <w:r>
              <w:rPr>
                <w:rFonts w:ascii="Aptos" w:cs="Aptos" w:eastAsia="Aptos" w:hAnsi="Aptos"/>
                <w:b/>
                <w:bCs/>
                <w:color w:val="FFFFFF"/>
                <w:sz w:val="18"/>
                <w:szCs w:val="18"/>
              </w:rPr>
              <w:t xml:space="preserve">Ваш первый результат</w:t>
            </w:r>
          </w:p>
        </w:tc>
      </w:tr>
      <w:tr>
        <w:tc>
          <w:tcPr>
            <w:tcW w:type="dxa" w:w="25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Руководитель предприятия или функции</w:t>
            </w:r>
          </w:p>
        </w:tc>
        <w:tc>
          <w:tcPr>
            <w:tcW w:type="dxa" w:w="46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Быстрый маршрут, разделы 2, 3, 10 и 11</w:t>
            </w:r>
          </w:p>
        </w:tc>
        <w:tc>
          <w:tcPr>
            <w:tcW w:type="dxa" w:w="45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Решение, какой процесс улучшать; спонсор и критерий успеха пилота.</w:t>
            </w:r>
          </w:p>
        </w:tc>
      </w:tr>
      <w:tr>
        <w:tc>
          <w:tcPr>
            <w:tcW w:type="dxa" w:w="25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Владелец процесса, начальник участка, технолог</w:t>
            </w:r>
          </w:p>
        </w:tc>
        <w:tc>
          <w:tcPr>
            <w:tcW w:type="dxa" w:w="46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Разделы 2, 3, 4 и профильный раздел ML / LLM / CV / ASR</w:t>
            </w:r>
          </w:p>
        </w:tc>
        <w:tc>
          <w:tcPr>
            <w:tcW w:type="dxa" w:w="45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Паспорт кейса, базовая метрика, действие после результата ИИ.</w:t>
            </w:r>
          </w:p>
        </w:tc>
      </w:tr>
      <w:tr>
        <w:tc>
          <w:tcPr>
            <w:tcW w:type="dxa" w:w="25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ИТ, архитектор, ИБ</w:t>
            </w:r>
          </w:p>
        </w:tc>
        <w:tc>
          <w:tcPr>
            <w:tcW w:type="dxa" w:w="46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Разделы 2.3, 6.1–6.4, 9 и 10</w:t>
            </w:r>
          </w:p>
        </w:tc>
        <w:tc>
          <w:tcPr>
            <w:tcW w:type="dxa" w:w="45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Вариант контура, требования к доступам, интеграциям и поддержке.</w:t>
            </w:r>
          </w:p>
        </w:tc>
      </w:tr>
      <w:tr>
        <w:tc>
          <w:tcPr>
            <w:tcW w:type="dxa" w:w="25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Инженер, ОТК, мастер, будущий пользователь</w:t>
            </w:r>
          </w:p>
        </w:tc>
        <w:tc>
          <w:tcPr>
            <w:tcW w:type="dxa" w:w="46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Раздел 3, профильный раздел, раздел 4 и 12</w:t>
            </w:r>
          </w:p>
        </w:tc>
        <w:tc>
          <w:tcPr>
            <w:tcW w:type="dxa" w:w="45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Список исключений, примеры ошибок, условия удобного использования.</w:t>
            </w:r>
          </w:p>
        </w:tc>
      </w:tr>
      <w:tr>
        <w:tc>
          <w:tcPr>
            <w:tcW w:type="dxa" w:w="25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Аналитик или команда данных</w:t>
            </w:r>
          </w:p>
        </w:tc>
        <w:tc>
          <w:tcPr>
            <w:tcW w:type="dxa" w:w="46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Разделы 4, 5–8, 9 и 12</w:t>
            </w:r>
          </w:p>
        </w:tc>
        <w:tc>
          <w:tcPr>
            <w:tcW w:type="dxa" w:w="45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План эксперимента, baseline, набор оценки и мониторинг.</w:t>
            </w:r>
          </w:p>
        </w:tc>
      </w:tr>
    </w:tbl>
    <w:p>
      <w:pPr>
        <w:pStyle w:val="Heading2"/>
        <w:keepNext/>
        <w:spacing w:after="110" w:before="270" w:line="276"/>
      </w:pPr>
      <w:r>
        <w:rPr>
          <w:rFonts w:ascii="Aptos" w:cs="Aptos" w:eastAsia="Aptos" w:hAnsi="Aptos"/>
          <w:b/>
          <w:bCs/>
          <w:color w:val="1F4E79"/>
          <w:sz w:val="25"/>
          <w:szCs w:val="25"/>
        </w:rPr>
        <w:t xml:space="preserve">Если вы впервые запускаете ИИ-проект</w:t>
      </w:r>
    </w:p>
    <w:p>
      <w:pPr>
        <w:pStyle w:val="ListParagraph"/>
        <w:numPr>
          <w:ilvl w:val="0"/>
          <w:numId w:val="2"/>
        </w:numPr>
        <w:spacing w:after="55" w:line="260"/>
      </w:pPr>
      <w:r>
        <w:rPr>
          <w:rFonts w:ascii="Aptos" w:cs="Aptos" w:eastAsia="Aptos" w:hAnsi="Aptos"/>
          <w:color w:val="263238"/>
          <w:sz w:val="21"/>
          <w:szCs w:val="21"/>
        </w:rPr>
        <w:t xml:space="preserve">□  Не начинайте с тендера или выбора модели. Выберите один повторяющийся процесс с понятной потерей и владельцем.</w:t>
      </w:r>
    </w:p>
    <w:p>
      <w:pPr>
        <w:pStyle w:val="ListParagraph"/>
        <w:numPr>
          <w:ilvl w:val="0"/>
          <w:numId w:val="2"/>
        </w:numPr>
        <w:spacing w:after="55" w:line="260"/>
      </w:pPr>
      <w:r>
        <w:rPr>
          <w:rFonts w:ascii="Aptos" w:cs="Aptos" w:eastAsia="Aptos" w:hAnsi="Aptos"/>
          <w:color w:val="263238"/>
          <w:sz w:val="21"/>
          <w:szCs w:val="21"/>
        </w:rPr>
        <w:t xml:space="preserve">□  Заполните «Карточку ИИ-кейса» в разделе 12. Если на ключевые вопросы нет ответа, проект остаётся в discovery.</w:t>
      </w:r>
    </w:p>
    <w:p>
      <w:pPr>
        <w:pStyle w:val="ListParagraph"/>
        <w:numPr>
          <w:ilvl w:val="0"/>
          <w:numId w:val="2"/>
        </w:numPr>
        <w:spacing w:after="55" w:line="260"/>
      </w:pPr>
      <w:r>
        <w:rPr>
          <w:rFonts w:ascii="Aptos" w:cs="Aptos" w:eastAsia="Aptos" w:hAnsi="Aptos"/>
          <w:color w:val="263238"/>
          <w:sz w:val="21"/>
          <w:szCs w:val="21"/>
        </w:rPr>
        <w:t xml:space="preserve">□  Сравните решение с текущим способом работы — baseline. Без этого нельзя доказать эффект.</w:t>
      </w:r>
    </w:p>
    <w:p>
      <w:pPr>
        <w:pStyle w:val="ListParagraph"/>
        <w:numPr>
          <w:ilvl w:val="0"/>
          <w:numId w:val="2"/>
        </w:numPr>
        <w:spacing w:after="55" w:line="260"/>
      </w:pPr>
      <w:r>
        <w:rPr>
          <w:rFonts w:ascii="Aptos" w:cs="Aptos" w:eastAsia="Aptos" w:hAnsi="Aptos"/>
          <w:color w:val="263238"/>
          <w:sz w:val="21"/>
          <w:szCs w:val="21"/>
        </w:rPr>
        <w:t xml:space="preserve">□  Запускайте пилот в ограниченном режиме, где человек может проверить результат и безопасно вернуться к ручному процессу.</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2304D" w:sz="8"/>
              <w:left w:val="single" w:color="12304D" w:sz="8"/>
              <w:bottom w:val="single" w:color="12304D" w:sz="8"/>
              <w:right w:val="single" w:color="12304D" w:sz="8"/>
            </w:tcBorders>
            <w:shd w:fill="EAF2F8" w:color="EAF2F8" w:val="clear"/>
            <w:tcMar>
              <w:top w:type="dxa" w:w="130"/>
              <w:left w:type="dxa" w:w="170"/>
              <w:bottom w:type="dxa" w:w="130"/>
              <w:right w:type="dxa" w:w="170"/>
            </w:tcMar>
          </w:tcPr>
          <w:p>
            <w:pPr>
              <w:spacing w:after="0" w:before="0" w:line="250"/>
            </w:pPr>
            <w:r>
              <w:rPr>
                <w:rFonts w:ascii="Aptos" w:cs="Aptos" w:eastAsia="Aptos" w:hAnsi="Aptos"/>
                <w:b/>
                <w:bCs/>
                <w:color w:val="12304D"/>
                <w:sz w:val="20"/>
                <w:szCs w:val="20"/>
              </w:rPr>
              <w:t xml:space="preserve">Кому понадобится поддержка.</w:t>
            </w:r>
            <w:r>
              <w:rPr>
                <w:rFonts w:ascii="Aptos" w:cs="Aptos" w:eastAsia="Aptos" w:hAnsi="Aptos"/>
                <w:color w:val="263238"/>
                <w:sz w:val="19"/>
                <w:szCs w:val="19"/>
              </w:rPr>
              <w:t xml:space="preserve">  Пользователь без опыта описания процессов, работы с данными или ИТ-проектов сможет предложить кейс и заполнить простую часть карточки, но не должен самостоятельно выбирать модель, подключать данные или принимать решение о промышленном запуске. Для этого нужна связка владельца процесса, ИТ/ИБ и специалиста по данным.</w:t>
            </w:r>
          </w:p>
        </w:tc>
      </w:tr>
    </w:tbl>
    <w:p>
      <w:pPr>
        <w:pStyle w:val="Heading1"/>
        <w:keepNext/>
        <w:pageBreakBefore/>
        <w:spacing w:after="180" w:before="420" w:line="276"/>
      </w:pPr>
      <w:r>
        <w:rPr>
          <w:rFonts w:ascii="Aptos" w:cs="Aptos" w:eastAsia="Aptos" w:hAnsi="Aptos"/>
          <w:b/>
          <w:bCs/>
          <w:color w:val="12304D"/>
          <w:sz w:val="31"/>
          <w:szCs w:val="31"/>
        </w:rPr>
        <w:t xml:space="preserve">Содержание</w:t>
      </w:r>
    </w:p>
    <w:p>
      <w:pPr>
        <w:spacing w:after="115" w:before="0" w:line="276"/>
      </w:pPr>
      <w:r>
        <w:rPr>
          <w:rFonts w:ascii="Aptos" w:cs="Aptos" w:eastAsia="Aptos" w:hAnsi="Aptos"/>
          <w:color w:val="263238"/>
          <w:sz w:val="21"/>
          <w:szCs w:val="21"/>
        </w:rPr>
        <w:t xml:space="preserve">Быстрый маршрут для разных ролей</w:t>
      </w:r>
    </w:p>
    <w:p>
      <w:pPr>
        <w:spacing w:after="115" w:before="0" w:line="276"/>
      </w:pPr>
      <w:r>
        <w:rPr>
          <w:rFonts w:ascii="Aptos" w:cs="Aptos" w:eastAsia="Aptos" w:hAnsi="Aptos"/>
          <w:color w:val="263238"/>
          <w:sz w:val="21"/>
          <w:szCs w:val="21"/>
        </w:rPr>
        <w:t xml:space="preserve">1. Принципы и границы применения</w:t>
      </w:r>
    </w:p>
    <w:p>
      <w:pPr>
        <w:spacing w:after="115" w:before="0" w:line="276"/>
      </w:pPr>
      <w:r>
        <w:rPr>
          <w:rFonts w:ascii="Aptos" w:cs="Aptos" w:eastAsia="Aptos" w:hAnsi="Aptos"/>
          <w:color w:val="263238"/>
          <w:sz w:val="21"/>
          <w:szCs w:val="21"/>
        </w:rPr>
        <w:t xml:space="preserve">2. Стартовые условия организации</w:t>
      </w:r>
    </w:p>
    <w:p>
      <w:pPr>
        <w:spacing w:after="115" w:before="0" w:line="276"/>
      </w:pPr>
      <w:r>
        <w:rPr>
          <w:rFonts w:ascii="Aptos" w:cs="Aptos" w:eastAsia="Aptos" w:hAnsi="Aptos"/>
          <w:color w:val="263238"/>
          <w:sz w:val="21"/>
          <w:szCs w:val="21"/>
        </w:rPr>
        <w:t xml:space="preserve">3. Выбор и приоритизация кейсов</w:t>
      </w:r>
    </w:p>
    <w:p>
      <w:pPr>
        <w:spacing w:after="115" w:before="0" w:line="276"/>
      </w:pPr>
      <w:r>
        <w:rPr>
          <w:rFonts w:ascii="Aptos" w:cs="Aptos" w:eastAsia="Aptos" w:hAnsi="Aptos"/>
          <w:color w:val="263238"/>
          <w:sz w:val="21"/>
          <w:szCs w:val="21"/>
        </w:rPr>
        <w:t xml:space="preserve">4. Универсальный жизненный цикл ИИ-проекта</w:t>
      </w:r>
    </w:p>
    <w:p>
      <w:pPr>
        <w:spacing w:after="115" w:before="0" w:line="276"/>
      </w:pPr>
      <w:r>
        <w:rPr>
          <w:rFonts w:ascii="Aptos" w:cs="Aptos" w:eastAsia="Aptos" w:hAnsi="Aptos"/>
          <w:color w:val="263238"/>
          <w:sz w:val="21"/>
          <w:szCs w:val="21"/>
        </w:rPr>
        <w:t xml:space="preserve">5. Внедрение классического машинного обучения</w:t>
      </w:r>
    </w:p>
    <w:p>
      <w:pPr>
        <w:spacing w:after="115" w:before="0" w:line="276"/>
      </w:pPr>
      <w:r>
        <w:rPr>
          <w:rFonts w:ascii="Aptos" w:cs="Aptos" w:eastAsia="Aptos" w:hAnsi="Aptos"/>
          <w:color w:val="263238"/>
          <w:sz w:val="21"/>
          <w:szCs w:val="21"/>
        </w:rPr>
        <w:t xml:space="preserve">6. Внедрение LLM</w:t>
      </w:r>
    </w:p>
    <w:p>
      <w:pPr>
        <w:spacing w:after="115" w:before="0" w:line="276"/>
      </w:pPr>
      <w:r>
        <w:rPr>
          <w:rFonts w:ascii="Aptos" w:cs="Aptos" w:eastAsia="Aptos" w:hAnsi="Aptos"/>
          <w:color w:val="263238"/>
          <w:sz w:val="21"/>
          <w:szCs w:val="21"/>
        </w:rPr>
        <w:t xml:space="preserve">7. Внедрение компьютерного зрения</w:t>
      </w:r>
    </w:p>
    <w:p>
      <w:pPr>
        <w:spacing w:after="115" w:before="0" w:line="276"/>
      </w:pPr>
      <w:r>
        <w:rPr>
          <w:rFonts w:ascii="Aptos" w:cs="Aptos" w:eastAsia="Aptos" w:hAnsi="Aptos"/>
          <w:color w:val="263238"/>
          <w:sz w:val="21"/>
          <w:szCs w:val="21"/>
        </w:rPr>
        <w:t xml:space="preserve">8. Внедрение автоматического распознавания речи</w:t>
      </w:r>
    </w:p>
    <w:p>
      <w:pPr>
        <w:spacing w:after="115" w:before="0" w:line="276"/>
      </w:pPr>
      <w:r>
        <w:rPr>
          <w:rFonts w:ascii="Aptos" w:cs="Aptos" w:eastAsia="Aptos" w:hAnsi="Aptos"/>
          <w:color w:val="263238"/>
          <w:sz w:val="21"/>
          <w:szCs w:val="21"/>
        </w:rPr>
        <w:t xml:space="preserve">9. Архитектура, безопасность и эксплуатация</w:t>
      </w:r>
    </w:p>
    <w:p>
      <w:pPr>
        <w:spacing w:after="115" w:before="0" w:line="276"/>
      </w:pPr>
      <w:r>
        <w:rPr>
          <w:rFonts w:ascii="Aptos" w:cs="Aptos" w:eastAsia="Aptos" w:hAnsi="Aptos"/>
          <w:color w:val="263238"/>
          <w:sz w:val="21"/>
          <w:szCs w:val="21"/>
        </w:rPr>
        <w:t xml:space="preserve">10. Экономика, закупка и масштабирование</w:t>
      </w:r>
    </w:p>
    <w:p>
      <w:pPr>
        <w:spacing w:after="115" w:before="0" w:line="276"/>
      </w:pPr>
      <w:r>
        <w:rPr>
          <w:rFonts w:ascii="Aptos" w:cs="Aptos" w:eastAsia="Aptos" w:hAnsi="Aptos"/>
          <w:color w:val="263238"/>
          <w:sz w:val="21"/>
          <w:szCs w:val="21"/>
        </w:rPr>
        <w:t xml:space="preserve">11. План первых 90 дней и шаблоны</w:t>
      </w:r>
    </w:p>
    <w:p>
      <w:pPr>
        <w:spacing w:after="115" w:before="0" w:line="276"/>
      </w:pPr>
      <w:r>
        <w:rPr>
          <w:rFonts w:ascii="Aptos" w:cs="Aptos" w:eastAsia="Aptos" w:hAnsi="Aptos"/>
          <w:color w:val="263238"/>
          <w:sz w:val="21"/>
          <w:szCs w:val="21"/>
        </w:rPr>
        <w:t xml:space="preserve">12. Рабочие инструменты для самостоятельного применения</w:t>
      </w:r>
    </w:p>
    <w:p>
      <w:pPr>
        <w:spacing w:after="115" w:before="0" w:line="276"/>
      </w:pPr>
      <w:r>
        <w:rPr>
          <w:rFonts w:ascii="Aptos" w:cs="Aptos" w:eastAsia="Aptos" w:hAnsi="Aptos"/>
          <w:color w:val="263238"/>
          <w:sz w:val="21"/>
          <w:szCs w:val="21"/>
        </w:rPr>
        <w:t xml:space="preserve">13. Словарь терминов</w:t>
      </w:r>
    </w:p>
    <w:p>
      <w:pPr>
        <w:spacing w:after="115" w:before="0" w:line="276"/>
      </w:pPr>
      <w:r>
        <w:rPr>
          <w:rFonts w:ascii="Aptos" w:cs="Aptos" w:eastAsia="Aptos" w:hAnsi="Aptos"/>
          <w:color w:val="263238"/>
          <w:sz w:val="21"/>
          <w:szCs w:val="21"/>
        </w:rPr>
        <w:t xml:space="preserve">14. Источники и ограничения</w:t>
      </w:r>
    </w:p>
    <w:p>
      <w:pPr>
        <w:pStyle w:val="Heading1"/>
        <w:keepNext/>
        <w:pageBreakBefore/>
        <w:spacing w:after="180" w:before="420" w:line="276"/>
      </w:pPr>
      <w:r>
        <w:rPr>
          <w:rFonts w:ascii="Aptos" w:cs="Aptos" w:eastAsia="Aptos" w:hAnsi="Aptos"/>
          <w:b/>
          <w:bCs/>
          <w:color w:val="12304D"/>
          <w:sz w:val="31"/>
          <w:szCs w:val="31"/>
        </w:rPr>
        <w:t xml:space="preserve">1 Принципы и границы применения</w:t>
      </w:r>
    </w:p>
    <w:p>
      <w:pPr>
        <w:spacing w:after="115" w:before="0" w:line="276"/>
      </w:pPr>
      <w:r>
        <w:rPr>
          <w:rFonts w:ascii="Aptos" w:cs="Aptos" w:eastAsia="Aptos" w:hAnsi="Aptos"/>
          <w:color w:val="263238"/>
          <w:sz w:val="21"/>
          <w:szCs w:val="21"/>
        </w:rPr>
        <w:t xml:space="preserve">ИИ на производстве оправдан там, где он улучшает конкретное решение: прогнозирует, классифицирует, распознаёт, ищет информацию, контролирует визуальный признак или превращает речь в структурированные данные. Автономность должна соответствовать цене ошибки: чем выше потенциальный ущерб, тем более строгими должны быть тестирование, контроль человека и процедура остановки.</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900"/>
        <w:gridCol w:w="2700"/>
        <w:gridCol w:w="3400"/>
        <w:gridCol w:w="3900"/>
      </w:tblGrid>
      <w:tr>
        <w:trPr>
          <w:tblHeader/>
        </w:trPr>
        <w:tc>
          <w:tcPr>
            <w:tcW w:type="dxa" w:w="1900"/>
            <w:tcBorders>
              <w:top w:val="single" w:color="B7C7D5" w:sz="4"/>
              <w:left w:val="single" w:color="B7C7D5" w:sz="4"/>
              <w:bottom w:val="single" w:color="B7C7D5" w:sz="4"/>
              <w:right w:val="single" w:color="B7C7D5" w:sz="4"/>
            </w:tcBorders>
            <w:shd w:fill="1F4E79" w:color="1F4E79" w:val="clear"/>
            <w:tcMar>
              <w:top w:type="dxa" w:w="100"/>
              <w:left w:type="dxa" w:w="120"/>
              <w:bottom w:type="dxa" w:w="100"/>
              <w:right w:type="dxa" w:w="120"/>
            </w:tcMar>
          </w:tcPr>
          <w:p>
            <w:pPr>
              <w:spacing w:after="0" w:before="0" w:line="230"/>
            </w:pPr>
            <w:r>
              <w:rPr>
                <w:rFonts w:ascii="Aptos" w:cs="Aptos" w:eastAsia="Aptos" w:hAnsi="Aptos"/>
                <w:b/>
                <w:bCs/>
                <w:color w:val="FFFFFF"/>
                <w:sz w:val="18"/>
                <w:szCs w:val="18"/>
              </w:rPr>
              <w:t xml:space="preserve">Режим решения</w:t>
            </w:r>
          </w:p>
        </w:tc>
        <w:tc>
          <w:tcPr>
            <w:tcW w:type="dxa" w:w="2700"/>
            <w:tcBorders>
              <w:top w:val="single" w:color="B7C7D5" w:sz="4"/>
              <w:left w:val="single" w:color="B7C7D5" w:sz="4"/>
              <w:bottom w:val="single" w:color="B7C7D5" w:sz="4"/>
              <w:right w:val="single" w:color="B7C7D5" w:sz="4"/>
            </w:tcBorders>
            <w:shd w:fill="1F4E79" w:color="1F4E79" w:val="clear"/>
            <w:tcMar>
              <w:top w:type="dxa" w:w="100"/>
              <w:left w:type="dxa" w:w="120"/>
              <w:bottom w:type="dxa" w:w="100"/>
              <w:right w:type="dxa" w:w="120"/>
            </w:tcMar>
          </w:tcPr>
          <w:p>
            <w:pPr>
              <w:spacing w:after="0" w:before="0" w:line="230"/>
            </w:pPr>
            <w:r>
              <w:rPr>
                <w:rFonts w:ascii="Aptos" w:cs="Aptos" w:eastAsia="Aptos" w:hAnsi="Aptos"/>
                <w:b/>
                <w:bCs/>
                <w:color w:val="FFFFFF"/>
                <w:sz w:val="18"/>
                <w:szCs w:val="18"/>
              </w:rPr>
              <w:t xml:space="preserve">Пример</w:t>
            </w:r>
          </w:p>
        </w:tc>
        <w:tc>
          <w:tcPr>
            <w:tcW w:type="dxa" w:w="3400"/>
            <w:tcBorders>
              <w:top w:val="single" w:color="B7C7D5" w:sz="4"/>
              <w:left w:val="single" w:color="B7C7D5" w:sz="4"/>
              <w:bottom w:val="single" w:color="B7C7D5" w:sz="4"/>
              <w:right w:val="single" w:color="B7C7D5" w:sz="4"/>
            </w:tcBorders>
            <w:shd w:fill="1F4E79" w:color="1F4E79" w:val="clear"/>
            <w:tcMar>
              <w:top w:type="dxa" w:w="100"/>
              <w:left w:type="dxa" w:w="120"/>
              <w:bottom w:type="dxa" w:w="100"/>
              <w:right w:type="dxa" w:w="120"/>
            </w:tcMar>
          </w:tcPr>
          <w:p>
            <w:pPr>
              <w:spacing w:after="0" w:before="0" w:line="230"/>
            </w:pPr>
            <w:r>
              <w:rPr>
                <w:rFonts w:ascii="Aptos" w:cs="Aptos" w:eastAsia="Aptos" w:hAnsi="Aptos"/>
                <w:b/>
                <w:bCs/>
                <w:color w:val="FFFFFF"/>
                <w:sz w:val="18"/>
                <w:szCs w:val="18"/>
              </w:rPr>
              <w:t xml:space="preserve">Допустимая роль ИИ</w:t>
            </w:r>
          </w:p>
        </w:tc>
        <w:tc>
          <w:tcPr>
            <w:tcW w:type="dxa" w:w="3900"/>
            <w:tcBorders>
              <w:top w:val="single" w:color="B7C7D5" w:sz="4"/>
              <w:left w:val="single" w:color="B7C7D5" w:sz="4"/>
              <w:bottom w:val="single" w:color="B7C7D5" w:sz="4"/>
              <w:right w:val="single" w:color="B7C7D5" w:sz="4"/>
            </w:tcBorders>
            <w:shd w:fill="1F4E79" w:color="1F4E79" w:val="clear"/>
            <w:tcMar>
              <w:top w:type="dxa" w:w="100"/>
              <w:left w:type="dxa" w:w="120"/>
              <w:bottom w:type="dxa" w:w="100"/>
              <w:right w:type="dxa" w:w="120"/>
            </w:tcMar>
          </w:tcPr>
          <w:p>
            <w:pPr>
              <w:spacing w:after="0" w:before="0" w:line="230"/>
            </w:pPr>
            <w:r>
              <w:rPr>
                <w:rFonts w:ascii="Aptos" w:cs="Aptos" w:eastAsia="Aptos" w:hAnsi="Aptos"/>
                <w:b/>
                <w:bCs/>
                <w:color w:val="FFFFFF"/>
                <w:sz w:val="18"/>
                <w:szCs w:val="18"/>
              </w:rPr>
              <w:t xml:space="preserve">Обязательная защита</w:t>
            </w:r>
          </w:p>
        </w:tc>
      </w:tr>
      <w:tr>
        <w:tc>
          <w:tcPr>
            <w:tcW w:type="dxa" w:w="19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Рекомендательный</w:t>
            </w:r>
          </w:p>
        </w:tc>
        <w:tc>
          <w:tcPr>
            <w:tcW w:type="dxa" w:w="27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Прогноз спроса, сводка смены</w:t>
            </w:r>
          </w:p>
        </w:tc>
        <w:tc>
          <w:tcPr>
            <w:tcW w:type="dxa" w:w="34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Подсказать оператору или планировщику</w:t>
            </w:r>
          </w:p>
        </w:tc>
        <w:tc>
          <w:tcPr>
            <w:tcW w:type="dxa" w:w="39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Понятное отображение уверенности, возможность отклонить рекомендацию</w:t>
            </w:r>
          </w:p>
        </w:tc>
      </w:tr>
      <w:tr>
        <w:tc>
          <w:tcPr>
            <w:tcW w:type="dxa" w:w="19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Полуавтоматический</w:t>
            </w:r>
          </w:p>
        </w:tc>
        <w:tc>
          <w:tcPr>
            <w:tcW w:type="dxa" w:w="27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Проверка комплектации, обработка заявки</w:t>
            </w:r>
          </w:p>
        </w:tc>
        <w:tc>
          <w:tcPr>
            <w:tcW w:type="dxa" w:w="34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Предложить решение, человек подтверждает</w:t>
            </w:r>
          </w:p>
        </w:tc>
        <w:tc>
          <w:tcPr>
            <w:tcW w:type="dxa" w:w="39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Очередь исключений, журнал действий, выборочная проверка</w:t>
            </w:r>
          </w:p>
        </w:tc>
      </w:tr>
      <w:tr>
        <w:tc>
          <w:tcPr>
            <w:tcW w:type="dxa" w:w="19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Автоматический ограниченный</w:t>
            </w:r>
          </w:p>
        </w:tc>
        <w:tc>
          <w:tcPr>
            <w:tcW w:type="dxa" w:w="27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Маркировка, маршрутизация, сигнал при известном дефекте</w:t>
            </w:r>
          </w:p>
        </w:tc>
        <w:tc>
          <w:tcPr>
            <w:tcW w:type="dxa" w:w="34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Выполнить заранее ограниченное действие</w:t>
            </w:r>
          </w:p>
        </w:tc>
        <w:tc>
          <w:tcPr>
            <w:tcW w:type="dxa" w:w="39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Пороги, блокировки, откат, безопасное состояние</w:t>
            </w:r>
          </w:p>
        </w:tc>
      </w:tr>
      <w:tr>
        <w:tc>
          <w:tcPr>
            <w:tcW w:type="dxa" w:w="19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Высокий риск</w:t>
            </w:r>
          </w:p>
        </w:tc>
        <w:tc>
          <w:tcPr>
            <w:tcW w:type="dxa" w:w="27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Управление оборудованием, допуск персонала, безопасность</w:t>
            </w:r>
          </w:p>
        </w:tc>
        <w:tc>
          <w:tcPr>
            <w:tcW w:type="dxa" w:w="34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Только после отдельного анализа и регламентов</w:t>
            </w:r>
          </w:p>
        </w:tc>
        <w:tc>
          <w:tcPr>
            <w:tcW w:type="dxa" w:w="39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Инженерная валидация, требования безопасности, независимый контроль</w:t>
            </w:r>
          </w:p>
        </w:tc>
      </w:tr>
    </w:tbl>
    <w:p>
      <w:pPr>
        <w:pStyle w:val="Heading2"/>
        <w:keepNext/>
        <w:spacing w:after="110" w:before="270" w:line="276"/>
      </w:pPr>
      <w:r>
        <w:rPr>
          <w:rFonts w:ascii="Aptos" w:cs="Aptos" w:eastAsia="Aptos" w:hAnsi="Aptos"/>
          <w:b/>
          <w:bCs/>
          <w:color w:val="1F4E79"/>
          <w:sz w:val="25"/>
          <w:szCs w:val="25"/>
        </w:rPr>
        <w:t xml:space="preserve">Четыре правила</w:t>
      </w:r>
    </w:p>
    <w:p>
      <w:pPr>
        <w:pStyle w:val="ListParagraph"/>
        <w:numPr>
          <w:ilvl w:val="0"/>
          <w:numId w:val="2"/>
        </w:numPr>
        <w:spacing w:after="55" w:line="260"/>
      </w:pPr>
      <w:r>
        <w:rPr>
          <w:rFonts w:ascii="Aptos" w:cs="Aptos" w:eastAsia="Aptos" w:hAnsi="Aptos"/>
          <w:color w:val="263238"/>
          <w:sz w:val="21"/>
          <w:szCs w:val="21"/>
        </w:rPr>
        <w:t xml:space="preserve">□  Начинать с процесса и метрики, а не с названия технологии.</w:t>
      </w:r>
    </w:p>
    <w:p>
      <w:pPr>
        <w:pStyle w:val="ListParagraph"/>
        <w:numPr>
          <w:ilvl w:val="0"/>
          <w:numId w:val="2"/>
        </w:numPr>
        <w:spacing w:after="55" w:line="260"/>
      </w:pPr>
      <w:r>
        <w:rPr>
          <w:rFonts w:ascii="Aptos" w:cs="Aptos" w:eastAsia="Aptos" w:hAnsi="Aptos"/>
          <w:color w:val="263238"/>
          <w:sz w:val="21"/>
          <w:szCs w:val="21"/>
        </w:rPr>
        <w:t xml:space="preserve">□  Не выдавать вероятностный результат ИИ за установленный факт; показывать источник, уверенность и статус проверки.</w:t>
      </w:r>
    </w:p>
    <w:p>
      <w:pPr>
        <w:pStyle w:val="ListParagraph"/>
        <w:numPr>
          <w:ilvl w:val="0"/>
          <w:numId w:val="2"/>
        </w:numPr>
        <w:spacing w:after="55" w:line="260"/>
      </w:pPr>
      <w:r>
        <w:rPr>
          <w:rFonts w:ascii="Aptos" w:cs="Aptos" w:eastAsia="Aptos" w:hAnsi="Aptos"/>
          <w:color w:val="263238"/>
          <w:sz w:val="21"/>
          <w:szCs w:val="21"/>
        </w:rPr>
        <w:t xml:space="preserve">□  Не строить критический контур на одном непроверенном поставщике, модели или канале данных.</w:t>
      </w:r>
    </w:p>
    <w:p>
      <w:pPr>
        <w:pStyle w:val="ListParagraph"/>
        <w:numPr>
          <w:ilvl w:val="0"/>
          <w:numId w:val="2"/>
        </w:numPr>
        <w:spacing w:after="55" w:line="260"/>
      </w:pPr>
      <w:r>
        <w:rPr>
          <w:rFonts w:ascii="Aptos" w:cs="Aptos" w:eastAsia="Aptos" w:hAnsi="Aptos"/>
          <w:color w:val="263238"/>
          <w:sz w:val="21"/>
          <w:szCs w:val="21"/>
        </w:rPr>
        <w:t xml:space="preserve">□  Считать пилот завершённым только после приёмки по заранее согласованным метрикам, нагрузке, безопасности и работе пользователей.</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2304D" w:sz="8"/>
              <w:left w:val="single" w:color="12304D" w:sz="8"/>
              <w:bottom w:val="single" w:color="12304D" w:sz="8"/>
              <w:right w:val="single" w:color="12304D" w:sz="8"/>
            </w:tcBorders>
            <w:shd w:fill="EAF2F8" w:color="EAF2F8" w:val="clear"/>
            <w:tcMar>
              <w:top w:type="dxa" w:w="130"/>
              <w:left w:type="dxa" w:w="170"/>
              <w:bottom w:type="dxa" w:w="130"/>
              <w:right w:type="dxa" w:w="170"/>
            </w:tcMar>
          </w:tcPr>
          <w:p>
            <w:pPr>
              <w:spacing w:after="0" w:before="0" w:line="250"/>
            </w:pPr>
            <w:r>
              <w:rPr>
                <w:rFonts w:ascii="Aptos" w:cs="Aptos" w:eastAsia="Aptos" w:hAnsi="Aptos"/>
                <w:b/>
                <w:bCs/>
                <w:color w:val="12304D"/>
                <w:sz w:val="20"/>
                <w:szCs w:val="20"/>
              </w:rPr>
              <w:t xml:space="preserve">Риск-рамка.</w:t>
            </w:r>
            <w:r>
              <w:rPr>
                <w:rFonts w:ascii="Aptos" w:cs="Aptos" w:eastAsia="Aptos" w:hAnsi="Aptos"/>
                <w:color w:val="263238"/>
                <w:sz w:val="19"/>
                <w:szCs w:val="19"/>
              </w:rPr>
              <w:t xml:space="preserve">  Полезная структура NIST AI RMF разделяет управление рисками на функции GOVERN, MAP, MEASURE и MANAGE. Внутри предприятия это переводится в владельца риска, карту сценариев, измерение качества и постоянные меры контроля.</w:t>
            </w:r>
          </w:p>
        </w:tc>
      </w:tr>
    </w:tbl>
    <w:p>
      <w:pPr>
        <w:pStyle w:val="Heading1"/>
        <w:keepNext/>
        <w:pageBreakBefore/>
        <w:spacing w:after="180" w:before="420" w:line="276"/>
      </w:pPr>
      <w:r>
        <w:rPr>
          <w:rFonts w:ascii="Aptos" w:cs="Aptos" w:eastAsia="Aptos" w:hAnsi="Aptos"/>
          <w:b/>
          <w:bCs/>
          <w:color w:val="12304D"/>
          <w:sz w:val="31"/>
          <w:szCs w:val="31"/>
        </w:rPr>
        <w:t xml:space="preserve">2 Стартовые условия организации</w:t>
      </w:r>
    </w:p>
    <w:p>
      <w:pPr>
        <w:spacing w:after="115" w:before="0" w:line="276"/>
      </w:pPr>
      <w:r>
        <w:rPr>
          <w:rFonts w:ascii="Aptos" w:cs="Aptos" w:eastAsia="Aptos" w:hAnsi="Aptos"/>
          <w:color w:val="263238"/>
          <w:sz w:val="21"/>
          <w:szCs w:val="21"/>
        </w:rPr>
        <w:t xml:space="preserve">Перед выбором первого проекта проведите короткую диагностику. Её цель — не «получить высокий балл зрелости», а понять, какой формат пилота реалистичен и что нужно закрыть до промышленной эксплуатации.</w:t>
      </w:r>
    </w:p>
    <w:p>
      <w:pPr>
        <w:pStyle w:val="Heading2"/>
        <w:keepNext/>
        <w:spacing w:after="110" w:before="270" w:line="276"/>
      </w:pPr>
      <w:r>
        <w:rPr>
          <w:rFonts w:ascii="Aptos" w:cs="Aptos" w:eastAsia="Aptos" w:hAnsi="Aptos"/>
          <w:b/>
          <w:bCs/>
          <w:color w:val="1F4E79"/>
          <w:sz w:val="25"/>
          <w:szCs w:val="25"/>
        </w:rPr>
        <w:t xml:space="preserve">2.1 Бизнес процессы</w:t>
      </w:r>
    </w:p>
    <w:p>
      <w:pPr>
        <w:spacing w:after="115" w:before="0" w:line="276"/>
      </w:pPr>
      <w:r>
        <w:rPr>
          <w:rFonts w:ascii="Aptos" w:cs="Aptos" w:eastAsia="Aptos" w:hAnsi="Aptos"/>
          <w:color w:val="263238"/>
          <w:sz w:val="21"/>
          <w:szCs w:val="21"/>
        </w:rPr>
        <w:t xml:space="preserve">Выберите процесс с повторяемым решением, наблюдаемым результатом и владельцем. На схеме процесса должны быть вход, действие, выход, исключения, ручной обход, используемые системы и место, куда встраивается результат ИИ. Если процесс не описан или постоянно меняется, сначала стабилизируйте его на минимально достаточном уровне.</w:t>
      </w:r>
    </w:p>
    <w:p>
      <w:pPr>
        <w:pStyle w:val="ListParagraph"/>
        <w:numPr>
          <w:ilvl w:val="0"/>
          <w:numId w:val="2"/>
        </w:numPr>
        <w:spacing w:after="55" w:line="260"/>
      </w:pPr>
      <w:r>
        <w:rPr>
          <w:rFonts w:ascii="Aptos" w:cs="Aptos" w:eastAsia="Aptos" w:hAnsi="Aptos"/>
          <w:color w:val="263238"/>
          <w:sz w:val="21"/>
          <w:szCs w:val="21"/>
        </w:rPr>
        <w:t xml:space="preserve">□  Зафиксирована базовая метрика: потери, время цикла, брак, простой, точность планирования, трудозатраты или риск.</w:t>
      </w:r>
    </w:p>
    <w:p>
      <w:pPr>
        <w:pStyle w:val="ListParagraph"/>
        <w:numPr>
          <w:ilvl w:val="0"/>
          <w:numId w:val="2"/>
        </w:numPr>
        <w:spacing w:after="55" w:line="260"/>
      </w:pPr>
      <w:r>
        <w:rPr>
          <w:rFonts w:ascii="Aptos" w:cs="Aptos" w:eastAsia="Aptos" w:hAnsi="Aptos"/>
          <w:color w:val="263238"/>
          <w:sz w:val="21"/>
          <w:szCs w:val="21"/>
        </w:rPr>
        <w:t xml:space="preserve">□  Назван владелец процесса с полномочием менять регламент.</w:t>
      </w:r>
    </w:p>
    <w:p>
      <w:pPr>
        <w:pStyle w:val="ListParagraph"/>
        <w:numPr>
          <w:ilvl w:val="0"/>
          <w:numId w:val="2"/>
        </w:numPr>
        <w:spacing w:after="55" w:line="260"/>
      </w:pPr>
      <w:r>
        <w:rPr>
          <w:rFonts w:ascii="Aptos" w:cs="Aptos" w:eastAsia="Aptos" w:hAnsi="Aptos"/>
          <w:color w:val="263238"/>
          <w:sz w:val="21"/>
          <w:szCs w:val="21"/>
        </w:rPr>
        <w:t xml:space="preserve">□  Описаны исключения и случаи, в которых система обязана передать решение человеку.</w:t>
      </w:r>
    </w:p>
    <w:p>
      <w:pPr>
        <w:pStyle w:val="ListParagraph"/>
        <w:numPr>
          <w:ilvl w:val="0"/>
          <w:numId w:val="2"/>
        </w:numPr>
        <w:spacing w:after="55" w:line="260"/>
      </w:pPr>
      <w:r>
        <w:rPr>
          <w:rFonts w:ascii="Aptos" w:cs="Aptos" w:eastAsia="Aptos" w:hAnsi="Aptos"/>
          <w:color w:val="263238"/>
          <w:sz w:val="21"/>
          <w:szCs w:val="21"/>
        </w:rPr>
        <w:t xml:space="preserve">□  Понятно, какое действие последует за прогнозом или сигналом; «получить дашборд» само по себе не является результатом.</w:t>
      </w:r>
    </w:p>
    <w:p>
      <w:pPr>
        <w:pStyle w:val="Heading2"/>
        <w:keepNext/>
        <w:spacing w:after="110" w:before="270" w:line="276"/>
      </w:pPr>
      <w:r>
        <w:rPr>
          <w:rFonts w:ascii="Aptos" w:cs="Aptos" w:eastAsia="Aptos" w:hAnsi="Aptos"/>
          <w:b/>
          <w:bCs/>
          <w:color w:val="1F4E79"/>
          <w:sz w:val="25"/>
          <w:szCs w:val="25"/>
        </w:rPr>
        <w:t xml:space="preserve">2.2 Данные</w:t>
      </w:r>
    </w:p>
    <w:p>
      <w:pPr>
        <w:spacing w:after="115" w:before="0" w:line="276"/>
      </w:pPr>
      <w:r>
        <w:rPr>
          <w:rFonts w:ascii="Aptos" w:cs="Aptos" w:eastAsia="Aptos" w:hAnsi="Aptos"/>
          <w:color w:val="263238"/>
          <w:sz w:val="21"/>
          <w:szCs w:val="21"/>
        </w:rPr>
        <w:t xml:space="preserve">Для ML критична историческая связка «фактор — исход», для CV — размеченные кадры, для ASR — характерный звук и эталонные расшифровки, для LLM — актуальные документы и права доступа. Данные оценивают не только по объёму, но и по происхождению, полноте, смещению, задержке, доступности разметки и законности обработки.</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5900"/>
      </w:tblGrid>
      <w:tr>
        <w:trPr>
          <w:tblHeader/>
        </w:trPr>
        <w:tc>
          <w:tcPr>
            <w:tcW w:type="dxa" w:w="1800"/>
            <w:tcBorders>
              <w:top w:val="single" w:color="B7C7D5" w:sz="4"/>
              <w:left w:val="single" w:color="B7C7D5" w:sz="4"/>
              <w:bottom w:val="single" w:color="B7C7D5" w:sz="4"/>
              <w:right w:val="single" w:color="B7C7D5" w:sz="4"/>
            </w:tcBorders>
            <w:shd w:fill="1F4E79" w:color="1F4E79" w:val="clear"/>
            <w:tcMar>
              <w:top w:type="dxa" w:w="100"/>
              <w:left w:type="dxa" w:w="120"/>
              <w:bottom w:type="dxa" w:w="100"/>
              <w:right w:type="dxa" w:w="120"/>
            </w:tcMar>
          </w:tcPr>
          <w:p>
            <w:pPr>
              <w:spacing w:after="0" w:before="0" w:line="230"/>
            </w:pPr>
            <w:r>
              <w:rPr>
                <w:rFonts w:ascii="Aptos" w:cs="Aptos" w:eastAsia="Aptos" w:hAnsi="Aptos"/>
                <w:b/>
                <w:bCs/>
                <w:color w:val="FFFFFF"/>
                <w:sz w:val="18"/>
                <w:szCs w:val="18"/>
              </w:rPr>
              <w:t xml:space="preserve">Проверка</w:t>
            </w:r>
          </w:p>
        </w:tc>
        <w:tc>
          <w:tcPr>
            <w:tcW w:type="dxa" w:w="4200"/>
            <w:tcBorders>
              <w:top w:val="single" w:color="B7C7D5" w:sz="4"/>
              <w:left w:val="single" w:color="B7C7D5" w:sz="4"/>
              <w:bottom w:val="single" w:color="B7C7D5" w:sz="4"/>
              <w:right w:val="single" w:color="B7C7D5" w:sz="4"/>
            </w:tcBorders>
            <w:shd w:fill="1F4E79" w:color="1F4E79" w:val="clear"/>
            <w:tcMar>
              <w:top w:type="dxa" w:w="100"/>
              <w:left w:type="dxa" w:w="120"/>
              <w:bottom w:type="dxa" w:w="100"/>
              <w:right w:type="dxa" w:w="120"/>
            </w:tcMar>
          </w:tcPr>
          <w:p>
            <w:pPr>
              <w:spacing w:after="0" w:before="0" w:line="230"/>
            </w:pPr>
            <w:r>
              <w:rPr>
                <w:rFonts w:ascii="Aptos" w:cs="Aptos" w:eastAsia="Aptos" w:hAnsi="Aptos"/>
                <w:b/>
                <w:bCs/>
                <w:color w:val="FFFFFF"/>
                <w:sz w:val="18"/>
                <w:szCs w:val="18"/>
              </w:rPr>
              <w:t xml:space="preserve">Вопрос</w:t>
            </w:r>
          </w:p>
        </w:tc>
        <w:tc>
          <w:tcPr>
            <w:tcW w:type="dxa" w:w="5900"/>
            <w:tcBorders>
              <w:top w:val="single" w:color="B7C7D5" w:sz="4"/>
              <w:left w:val="single" w:color="B7C7D5" w:sz="4"/>
              <w:bottom w:val="single" w:color="B7C7D5" w:sz="4"/>
              <w:right w:val="single" w:color="B7C7D5" w:sz="4"/>
            </w:tcBorders>
            <w:shd w:fill="1F4E79" w:color="1F4E79" w:val="clear"/>
            <w:tcMar>
              <w:top w:type="dxa" w:w="100"/>
              <w:left w:type="dxa" w:w="120"/>
              <w:bottom w:type="dxa" w:w="100"/>
              <w:right w:type="dxa" w:w="120"/>
            </w:tcMar>
          </w:tcPr>
          <w:p>
            <w:pPr>
              <w:spacing w:after="0" w:before="0" w:line="230"/>
            </w:pPr>
            <w:r>
              <w:rPr>
                <w:rFonts w:ascii="Aptos" w:cs="Aptos" w:eastAsia="Aptos" w:hAnsi="Aptos"/>
                <w:b/>
                <w:bCs/>
                <w:color w:val="FFFFFF"/>
                <w:sz w:val="18"/>
                <w:szCs w:val="18"/>
              </w:rPr>
              <w:t xml:space="preserve">Решение при проблеме</w:t>
            </w:r>
          </w:p>
        </w:tc>
      </w:tr>
      <w:tr>
        <w:tc>
          <w:tcPr>
            <w:tcW w:type="dxa" w:w="18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Происхождение</w:t>
            </w:r>
          </w:p>
        </w:tc>
        <w:tc>
          <w:tcPr>
            <w:tcW w:type="dxa" w:w="42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Откуда взят каждый набор и можно ли его использовать?</w:t>
            </w:r>
          </w:p>
        </w:tc>
        <w:tc>
          <w:tcPr>
            <w:tcW w:type="dxa" w:w="59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Создать паспорт набора; исключить неопределённые источники.</w:t>
            </w:r>
          </w:p>
        </w:tc>
      </w:tr>
      <w:tr>
        <w:tc>
          <w:tcPr>
            <w:tcW w:type="dxa" w:w="18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Качество</w:t>
            </w:r>
          </w:p>
        </w:tc>
        <w:tc>
          <w:tcPr>
            <w:tcW w:type="dxa" w:w="42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Есть ли пропуски, дубли, неверные метки, смена единиц?</w:t>
            </w:r>
          </w:p>
        </w:tc>
        <w:tc>
          <w:tcPr>
            <w:tcW w:type="dxa" w:w="59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Профилирование, правила валидации, выборка ручной проверки.</w:t>
            </w:r>
          </w:p>
        </w:tc>
      </w:tr>
      <w:tr>
        <w:tc>
          <w:tcPr>
            <w:tcW w:type="dxa" w:w="18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Достаточность</w:t>
            </w:r>
          </w:p>
        </w:tc>
        <w:tc>
          <w:tcPr>
            <w:tcW w:type="dxa" w:w="42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Есть ли примеры редких, но важных событий?</w:t>
            </w:r>
          </w:p>
        </w:tc>
        <w:tc>
          <w:tcPr>
            <w:tcW w:type="dxa" w:w="59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Собирать целевые примеры или менять дизайн пилота.</w:t>
            </w:r>
          </w:p>
        </w:tc>
      </w:tr>
      <w:tr>
        <w:tc>
          <w:tcPr>
            <w:tcW w:type="dxa" w:w="18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Актуальность</w:t>
            </w:r>
          </w:p>
        </w:tc>
        <w:tc>
          <w:tcPr>
            <w:tcW w:type="dxa" w:w="42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Отражают ли данные текущую номенклатуру и режим работы?</w:t>
            </w:r>
          </w:p>
        </w:tc>
        <w:tc>
          <w:tcPr>
            <w:tcW w:type="dxa" w:w="59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Задать окно обновления и критерий дрейфа.</w:t>
            </w:r>
          </w:p>
        </w:tc>
      </w:tr>
      <w:tr>
        <w:tc>
          <w:tcPr>
            <w:tcW w:type="dxa" w:w="18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Доступ и секретность</w:t>
            </w:r>
          </w:p>
        </w:tc>
        <w:tc>
          <w:tcPr>
            <w:tcW w:type="dxa" w:w="42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Кто видит исходники, разметку, логи и результаты?</w:t>
            </w:r>
          </w:p>
        </w:tc>
        <w:tc>
          <w:tcPr>
            <w:tcW w:type="dxa" w:w="59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Матрица доступа, маскирование, сегментация контура.</w:t>
            </w:r>
          </w:p>
        </w:tc>
      </w:tr>
    </w:tbl>
    <w:p>
      <w:pPr>
        <w:pStyle w:val="Heading2"/>
        <w:keepNext/>
        <w:spacing w:after="110" w:before="270" w:line="276"/>
      </w:pPr>
      <w:r>
        <w:rPr>
          <w:rFonts w:ascii="Aptos" w:cs="Aptos" w:eastAsia="Aptos" w:hAnsi="Aptos"/>
          <w:b/>
          <w:bCs/>
          <w:color w:val="1F4E79"/>
          <w:sz w:val="25"/>
          <w:szCs w:val="25"/>
        </w:rPr>
        <w:t xml:space="preserve">2.3 Инфраструктура</w:t>
      </w:r>
    </w:p>
    <w:p>
      <w:pPr>
        <w:spacing w:after="115" w:before="0" w:line="276"/>
      </w:pPr>
      <w:r>
        <w:rPr>
          <w:rFonts w:ascii="Aptos" w:cs="Aptos" w:eastAsia="Aptos" w:hAnsi="Aptos"/>
          <w:color w:val="263238"/>
          <w:sz w:val="21"/>
          <w:szCs w:val="21"/>
        </w:rPr>
        <w:t xml:space="preserve">Минимальный контур включает источники данных, хранение, сеть, вычисления, управление доступом, журналирование, резервное копирование и мониторинг. Для цеха отдельно проверяются связь с OT-сегментом, условия размещения edge-оборудования, устойчивость питания, время отклика и режим работы при потере сети.</w:t>
      </w:r>
    </w:p>
    <w:p>
      <w:pPr>
        <w:pStyle w:val="Heading2"/>
        <w:keepNext/>
        <w:spacing w:after="110" w:before="270" w:line="276"/>
      </w:pPr>
      <w:r>
        <w:rPr>
          <w:rFonts w:ascii="Aptos" w:cs="Aptos" w:eastAsia="Aptos" w:hAnsi="Aptos"/>
          <w:b/>
          <w:bCs/>
          <w:color w:val="1F4E79"/>
          <w:sz w:val="25"/>
          <w:szCs w:val="25"/>
        </w:rPr>
        <w:t xml:space="preserve">2.4 Цифровая зрелость</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700"/>
        <w:gridCol w:w="5000"/>
        <w:gridCol w:w="5200"/>
      </w:tblGrid>
      <w:tr>
        <w:trPr>
          <w:tblHeader/>
        </w:trPr>
        <w:tc>
          <w:tcPr>
            <w:tcW w:type="dxa" w:w="1700"/>
            <w:tcBorders>
              <w:top w:val="single" w:color="B7C7D5" w:sz="4"/>
              <w:left w:val="single" w:color="B7C7D5" w:sz="4"/>
              <w:bottom w:val="single" w:color="B7C7D5" w:sz="4"/>
              <w:right w:val="single" w:color="B7C7D5" w:sz="4"/>
            </w:tcBorders>
            <w:shd w:fill="1F4E79" w:color="1F4E79" w:val="clear"/>
            <w:tcMar>
              <w:top w:type="dxa" w:w="100"/>
              <w:left w:type="dxa" w:w="120"/>
              <w:bottom w:type="dxa" w:w="100"/>
              <w:right w:type="dxa" w:w="120"/>
            </w:tcMar>
          </w:tcPr>
          <w:p>
            <w:pPr>
              <w:spacing w:after="0" w:before="0" w:line="230"/>
            </w:pPr>
            <w:r>
              <w:rPr>
                <w:rFonts w:ascii="Aptos" w:cs="Aptos" w:eastAsia="Aptos" w:hAnsi="Aptos"/>
                <w:b/>
                <w:bCs/>
                <w:color w:val="FFFFFF"/>
                <w:sz w:val="18"/>
                <w:szCs w:val="18"/>
              </w:rPr>
              <w:t xml:space="preserve">Уровень</w:t>
            </w:r>
          </w:p>
        </w:tc>
        <w:tc>
          <w:tcPr>
            <w:tcW w:type="dxa" w:w="5000"/>
            <w:tcBorders>
              <w:top w:val="single" w:color="B7C7D5" w:sz="4"/>
              <w:left w:val="single" w:color="B7C7D5" w:sz="4"/>
              <w:bottom w:val="single" w:color="B7C7D5" w:sz="4"/>
              <w:right w:val="single" w:color="B7C7D5" w:sz="4"/>
            </w:tcBorders>
            <w:shd w:fill="1F4E79" w:color="1F4E79" w:val="clear"/>
            <w:tcMar>
              <w:top w:type="dxa" w:w="100"/>
              <w:left w:type="dxa" w:w="120"/>
              <w:bottom w:type="dxa" w:w="100"/>
              <w:right w:type="dxa" w:w="120"/>
            </w:tcMar>
          </w:tcPr>
          <w:p>
            <w:pPr>
              <w:spacing w:after="0" w:before="0" w:line="230"/>
            </w:pPr>
            <w:r>
              <w:rPr>
                <w:rFonts w:ascii="Aptos" w:cs="Aptos" w:eastAsia="Aptos" w:hAnsi="Aptos"/>
                <w:b/>
                <w:bCs/>
                <w:color w:val="FFFFFF"/>
                <w:sz w:val="18"/>
                <w:szCs w:val="18"/>
              </w:rPr>
              <w:t xml:space="preserve">Признаки</w:t>
            </w:r>
          </w:p>
        </w:tc>
        <w:tc>
          <w:tcPr>
            <w:tcW w:type="dxa" w:w="5200"/>
            <w:tcBorders>
              <w:top w:val="single" w:color="B7C7D5" w:sz="4"/>
              <w:left w:val="single" w:color="B7C7D5" w:sz="4"/>
              <w:bottom w:val="single" w:color="B7C7D5" w:sz="4"/>
              <w:right w:val="single" w:color="B7C7D5" w:sz="4"/>
            </w:tcBorders>
            <w:shd w:fill="1F4E79" w:color="1F4E79" w:val="clear"/>
            <w:tcMar>
              <w:top w:type="dxa" w:w="100"/>
              <w:left w:type="dxa" w:w="120"/>
              <w:bottom w:type="dxa" w:w="100"/>
              <w:right w:type="dxa" w:w="120"/>
            </w:tcMar>
          </w:tcPr>
          <w:p>
            <w:pPr>
              <w:spacing w:after="0" w:before="0" w:line="230"/>
            </w:pPr>
            <w:r>
              <w:rPr>
                <w:rFonts w:ascii="Aptos" w:cs="Aptos" w:eastAsia="Aptos" w:hAnsi="Aptos"/>
                <w:b/>
                <w:bCs/>
                <w:color w:val="FFFFFF"/>
                <w:sz w:val="18"/>
                <w:szCs w:val="18"/>
              </w:rPr>
              <w:t xml:space="preserve">Реалистичный следующий шаг</w:t>
            </w:r>
          </w:p>
        </w:tc>
      </w:tr>
      <w:tr>
        <w:tc>
          <w:tcPr>
            <w:tcW w:type="dxa" w:w="17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Базовый</w:t>
            </w:r>
          </w:p>
        </w:tc>
        <w:tc>
          <w:tcPr>
            <w:tcW w:type="dxa" w:w="50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Excel, локальные файлы, ручные выгрузки, владельцы данных не определены</w:t>
            </w:r>
          </w:p>
        </w:tc>
        <w:tc>
          <w:tcPr>
            <w:tcW w:type="dxa" w:w="52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Один аналитический пилот без автодействия; паспортизация и витрина данных.</w:t>
            </w:r>
          </w:p>
        </w:tc>
      </w:tr>
      <w:tr>
        <w:tc>
          <w:tcPr>
            <w:tcW w:type="dxa" w:w="17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Управляемый</w:t>
            </w:r>
          </w:p>
        </w:tc>
        <w:tc>
          <w:tcPr>
            <w:tcW w:type="dxa" w:w="50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Есть MES/ERP/SCADA или единые справочники, API/выгрузки, ИБ-процессы</w:t>
            </w:r>
          </w:p>
        </w:tc>
        <w:tc>
          <w:tcPr>
            <w:tcW w:type="dxa" w:w="52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Интегрированный пилот с журналом и ручным подтверждением.</w:t>
            </w:r>
          </w:p>
        </w:tc>
      </w:tr>
      <w:tr>
        <w:tc>
          <w:tcPr>
            <w:tcW w:type="dxa" w:w="17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Масштабируемый</w:t>
            </w:r>
          </w:p>
        </w:tc>
        <w:tc>
          <w:tcPr>
            <w:tcW w:type="dxa" w:w="50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Есть автоматизированная поставка изменений (CI/CD), мониторинг, каталог данных, единый вход (SSO), поддержка сервисов</w:t>
            </w:r>
          </w:p>
        </w:tc>
        <w:tc>
          <w:tcPr>
            <w:tcW w:type="dxa" w:w="52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Тиражируемые сервисы, MLOps/LLMOps, портфель инициатив.</w:t>
            </w:r>
          </w:p>
        </w:tc>
      </w:tr>
    </w:tbl>
    <w:p>
      <w:pPr>
        <w:pStyle w:val="Heading2"/>
        <w:keepNext/>
        <w:spacing w:after="110" w:before="270" w:line="276"/>
      </w:pPr>
      <w:r>
        <w:rPr>
          <w:rFonts w:ascii="Aptos" w:cs="Aptos" w:eastAsia="Aptos" w:hAnsi="Aptos"/>
          <w:b/>
          <w:bCs/>
          <w:color w:val="1F4E79"/>
          <w:sz w:val="25"/>
          <w:szCs w:val="25"/>
        </w:rPr>
        <w:t xml:space="preserve">2.5 Бюджет и кадровые вопросы</w:t>
      </w:r>
    </w:p>
    <w:p>
      <w:pPr>
        <w:spacing w:after="115" w:before="0" w:line="276"/>
      </w:pPr>
      <w:r>
        <w:rPr>
          <w:rFonts w:ascii="Aptos" w:cs="Aptos" w:eastAsia="Aptos" w:hAnsi="Aptos"/>
          <w:color w:val="263238"/>
          <w:sz w:val="21"/>
          <w:szCs w:val="21"/>
        </w:rPr>
        <w:t xml:space="preserve">Смета должна включать не только лицензию или GPU: подготовку данных и разметку, интеграции, кибербезопасность, пилот, обучение, сопровождение, резерв вычислительных мощностей, расходы на связь/камеры/микрофоны и независимую приёмку. У проекта должны быть бизнес-владелец, руководитель внедрения, ИТ/ИБ, доменный эксперт и будущие пользователи. Для ML/CV/ASR дополнительно требуются компетенции данных и MLOps; для LLM — инженер интеграций и владелец корпоративного знания.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2304D" w:sz="8"/>
              <w:left w:val="single" w:color="12304D" w:sz="8"/>
              <w:bottom w:val="single" w:color="12304D" w:sz="8"/>
              <w:right w:val="single" w:color="12304D" w:sz="8"/>
            </w:tcBorders>
            <w:shd w:fill="EAF2F8" w:color="EAF2F8" w:val="clear"/>
            <w:tcMar>
              <w:top w:type="dxa" w:w="130"/>
              <w:left w:type="dxa" w:w="170"/>
              <w:bottom w:type="dxa" w:w="130"/>
              <w:right w:type="dxa" w:w="170"/>
            </w:tcMar>
          </w:tcPr>
          <w:p>
            <w:pPr>
              <w:spacing w:after="0" w:before="0" w:line="250"/>
            </w:pPr>
            <w:r>
              <w:rPr>
                <w:rFonts w:ascii="Aptos" w:cs="Aptos" w:eastAsia="Aptos" w:hAnsi="Aptos"/>
                <w:b/>
                <w:bCs/>
                <w:color w:val="12304D"/>
                <w:sz w:val="20"/>
                <w:szCs w:val="20"/>
              </w:rPr>
              <w:t xml:space="preserve">Культура.</w:t>
            </w:r>
            <w:r>
              <w:rPr>
                <w:rFonts w:ascii="Aptos" w:cs="Aptos" w:eastAsia="Aptos" w:hAnsi="Aptos"/>
                <w:color w:val="263238"/>
                <w:sz w:val="19"/>
                <w:szCs w:val="19"/>
              </w:rPr>
              <w:t xml:space="preserve">  Не обещайте сотрудникам «замену людей ИИ». Объясните, какие решения останутся за человеком, что изменится в регламенте, как оспорить результат и где пройти обучение. Принятие пользователями — часть результата пилота.</w:t>
            </w:r>
          </w:p>
        </w:tc>
      </w:tr>
    </w:tbl>
    <w:p>
      <w:pPr>
        <w:pStyle w:val="Heading1"/>
        <w:keepNext/>
        <w:pageBreakBefore/>
        <w:spacing w:after="180" w:before="420" w:line="276"/>
      </w:pPr>
      <w:r>
        <w:rPr>
          <w:rFonts w:ascii="Aptos" w:cs="Aptos" w:eastAsia="Aptos" w:hAnsi="Aptos"/>
          <w:b/>
          <w:bCs/>
          <w:color w:val="12304D"/>
          <w:sz w:val="31"/>
          <w:szCs w:val="31"/>
        </w:rPr>
        <w:t xml:space="preserve">3 Выбор и приоритизация кейсов</w:t>
      </w:r>
    </w:p>
    <w:p>
      <w:pPr>
        <w:spacing w:after="115" w:before="0" w:line="276"/>
      </w:pPr>
      <w:r>
        <w:rPr>
          <w:rFonts w:ascii="Aptos" w:cs="Aptos" w:eastAsia="Aptos" w:hAnsi="Aptos"/>
          <w:color w:val="263238"/>
          <w:sz w:val="21"/>
          <w:szCs w:val="21"/>
        </w:rPr>
        <w:t xml:space="preserve">Соберите 10–20 гипотез от производства, качества, ремонтов, логистики, энергетики, охраны труда, закупок и бэк-офиса. Оцените каждую на одной странице и выберите 1–3 пилота с разным уровнем сложности.</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7000"/>
        <w:gridCol w:w="1700"/>
      </w:tblGrid>
      <w:tr>
        <w:trPr>
          <w:tblHeader/>
        </w:trPr>
        <w:tc>
          <w:tcPr>
            <w:tcW w:type="dxa" w:w="2500"/>
            <w:tcBorders>
              <w:top w:val="single" w:color="B7C7D5" w:sz="4"/>
              <w:left w:val="single" w:color="B7C7D5" w:sz="4"/>
              <w:bottom w:val="single" w:color="B7C7D5" w:sz="4"/>
              <w:right w:val="single" w:color="B7C7D5" w:sz="4"/>
            </w:tcBorders>
            <w:shd w:fill="1F4E79" w:color="1F4E79" w:val="clear"/>
            <w:tcMar>
              <w:top w:type="dxa" w:w="100"/>
              <w:left w:type="dxa" w:w="120"/>
              <w:bottom w:type="dxa" w:w="100"/>
              <w:right w:type="dxa" w:w="120"/>
            </w:tcMar>
          </w:tcPr>
          <w:p>
            <w:pPr>
              <w:spacing w:after="0" w:before="0" w:line="230"/>
            </w:pPr>
            <w:r>
              <w:rPr>
                <w:rFonts w:ascii="Aptos" w:cs="Aptos" w:eastAsia="Aptos" w:hAnsi="Aptos"/>
                <w:b/>
                <w:bCs/>
                <w:color w:val="FFFFFF"/>
                <w:sz w:val="18"/>
                <w:szCs w:val="18"/>
              </w:rPr>
              <w:t xml:space="preserve">Критерий</w:t>
            </w:r>
          </w:p>
        </w:tc>
        <w:tc>
          <w:tcPr>
            <w:tcW w:type="dxa" w:w="7000"/>
            <w:tcBorders>
              <w:top w:val="single" w:color="B7C7D5" w:sz="4"/>
              <w:left w:val="single" w:color="B7C7D5" w:sz="4"/>
              <w:bottom w:val="single" w:color="B7C7D5" w:sz="4"/>
              <w:right w:val="single" w:color="B7C7D5" w:sz="4"/>
            </w:tcBorders>
            <w:shd w:fill="1F4E79" w:color="1F4E79" w:val="clear"/>
            <w:tcMar>
              <w:top w:type="dxa" w:w="100"/>
              <w:left w:type="dxa" w:w="120"/>
              <w:bottom w:type="dxa" w:w="100"/>
              <w:right w:type="dxa" w:w="120"/>
            </w:tcMar>
          </w:tcPr>
          <w:p>
            <w:pPr>
              <w:spacing w:after="0" w:before="0" w:line="230"/>
            </w:pPr>
            <w:r>
              <w:rPr>
                <w:rFonts w:ascii="Aptos" w:cs="Aptos" w:eastAsia="Aptos" w:hAnsi="Aptos"/>
                <w:b/>
                <w:bCs/>
                <w:color w:val="FFFFFF"/>
                <w:sz w:val="18"/>
                <w:szCs w:val="18"/>
              </w:rPr>
              <w:t xml:space="preserve">Что оценить</w:t>
            </w:r>
          </w:p>
        </w:tc>
        <w:tc>
          <w:tcPr>
            <w:tcW w:type="dxa" w:w="1700"/>
            <w:tcBorders>
              <w:top w:val="single" w:color="B7C7D5" w:sz="4"/>
              <w:left w:val="single" w:color="B7C7D5" w:sz="4"/>
              <w:bottom w:val="single" w:color="B7C7D5" w:sz="4"/>
              <w:right w:val="single" w:color="B7C7D5" w:sz="4"/>
            </w:tcBorders>
            <w:shd w:fill="1F4E79" w:color="1F4E79" w:val="clear"/>
            <w:tcMar>
              <w:top w:type="dxa" w:w="100"/>
              <w:left w:type="dxa" w:w="120"/>
              <w:bottom w:type="dxa" w:w="100"/>
              <w:right w:type="dxa" w:w="120"/>
            </w:tcMar>
          </w:tcPr>
          <w:p>
            <w:pPr>
              <w:spacing w:after="0" w:before="0" w:line="230"/>
            </w:pPr>
            <w:r>
              <w:rPr>
                <w:rFonts w:ascii="Aptos" w:cs="Aptos" w:eastAsia="Aptos" w:hAnsi="Aptos"/>
                <w:b/>
                <w:bCs/>
                <w:color w:val="FFFFFF"/>
                <w:sz w:val="18"/>
                <w:szCs w:val="18"/>
              </w:rPr>
              <w:t xml:space="preserve">Вес</w:t>
            </w:r>
          </w:p>
        </w:tc>
      </w:tr>
      <w:tr>
        <w:tc>
          <w:tcPr>
            <w:tcW w:type="dxa" w:w="25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Экономический эффект</w:t>
            </w:r>
          </w:p>
        </w:tc>
        <w:tc>
          <w:tcPr>
            <w:tcW w:type="dxa" w:w="70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Базовая потеря, ожидаемое улучшение, частота решения</w:t>
            </w:r>
          </w:p>
        </w:tc>
        <w:tc>
          <w:tcPr>
            <w:tcW w:type="dxa" w:w="17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25%</w:t>
            </w:r>
          </w:p>
        </w:tc>
      </w:tr>
      <w:tr>
        <w:tc>
          <w:tcPr>
            <w:tcW w:type="dxa" w:w="25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Готовность процесса</w:t>
            </w:r>
          </w:p>
        </w:tc>
        <w:tc>
          <w:tcPr>
            <w:tcW w:type="dxa" w:w="70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Владелец, регламент, возможность изменить действие</w:t>
            </w:r>
          </w:p>
        </w:tc>
        <w:tc>
          <w:tcPr>
            <w:tcW w:type="dxa" w:w="17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20%</w:t>
            </w:r>
          </w:p>
        </w:tc>
      </w:tr>
      <w:tr>
        <w:tc>
          <w:tcPr>
            <w:tcW w:type="dxa" w:w="25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Готовность данных</w:t>
            </w:r>
          </w:p>
        </w:tc>
        <w:tc>
          <w:tcPr>
            <w:tcW w:type="dxa" w:w="70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Качество, доступ, история, разметка</w:t>
            </w:r>
          </w:p>
        </w:tc>
        <w:tc>
          <w:tcPr>
            <w:tcW w:type="dxa" w:w="17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20%</w:t>
            </w:r>
          </w:p>
        </w:tc>
      </w:tr>
      <w:tr>
        <w:tc>
          <w:tcPr>
            <w:tcW w:type="dxa" w:w="25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Риск и безопасность</w:t>
            </w:r>
          </w:p>
        </w:tc>
        <w:tc>
          <w:tcPr>
            <w:tcW w:type="dxa" w:w="70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Цена ошибки, персональные/коммерческие данные, влияние на ОТ</w:t>
            </w:r>
          </w:p>
        </w:tc>
        <w:tc>
          <w:tcPr>
            <w:tcW w:type="dxa" w:w="17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15%</w:t>
            </w:r>
          </w:p>
        </w:tc>
      </w:tr>
      <w:tr>
        <w:tc>
          <w:tcPr>
            <w:tcW w:type="dxa" w:w="25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Скорость проверки</w:t>
            </w:r>
          </w:p>
        </w:tc>
        <w:tc>
          <w:tcPr>
            <w:tcW w:type="dxa" w:w="70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Можно ли увидеть эффект за 8–12 недель</w:t>
            </w:r>
          </w:p>
        </w:tc>
        <w:tc>
          <w:tcPr>
            <w:tcW w:type="dxa" w:w="17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10%</w:t>
            </w:r>
          </w:p>
        </w:tc>
      </w:tr>
      <w:tr>
        <w:tc>
          <w:tcPr>
            <w:tcW w:type="dxa" w:w="25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Тиражируемость</w:t>
            </w:r>
          </w:p>
        </w:tc>
        <w:tc>
          <w:tcPr>
            <w:tcW w:type="dxa" w:w="70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Сколько линий, площадок или пользователей получат эффект</w:t>
            </w:r>
          </w:p>
        </w:tc>
        <w:tc>
          <w:tcPr>
            <w:tcW w:type="dxa" w:w="17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10%</w:t>
            </w:r>
          </w:p>
        </w:tc>
      </w:tr>
    </w:tbl>
    <w:p>
      <w:pPr>
        <w:pStyle w:val="Heading2"/>
        <w:keepNext/>
        <w:spacing w:after="110" w:before="270" w:line="276"/>
      </w:pPr>
      <w:r>
        <w:rPr>
          <w:rFonts w:ascii="Aptos" w:cs="Aptos" w:eastAsia="Aptos" w:hAnsi="Aptos"/>
          <w:b/>
          <w:bCs/>
          <w:color w:val="1F4E79"/>
          <w:sz w:val="25"/>
          <w:szCs w:val="25"/>
        </w:rPr>
        <w:t xml:space="preserve">Паспорт ИИ-кейса</w:t>
      </w:r>
    </w:p>
    <w:p>
      <w:pPr>
        <w:pStyle w:val="ListParagraph"/>
        <w:numPr>
          <w:ilvl w:val="0"/>
          <w:numId w:val="2"/>
        </w:numPr>
        <w:spacing w:after="55" w:line="260"/>
      </w:pPr>
      <w:r>
        <w:rPr>
          <w:rFonts w:ascii="Aptos" w:cs="Aptos" w:eastAsia="Aptos" w:hAnsi="Aptos"/>
          <w:color w:val="263238"/>
          <w:sz w:val="21"/>
          <w:szCs w:val="21"/>
        </w:rPr>
        <w:t xml:space="preserve">□  Проблема и граница процесса; владелец и пользователи.</w:t>
      </w:r>
    </w:p>
    <w:p>
      <w:pPr>
        <w:pStyle w:val="ListParagraph"/>
        <w:numPr>
          <w:ilvl w:val="0"/>
          <w:numId w:val="2"/>
        </w:numPr>
        <w:spacing w:after="55" w:line="260"/>
      </w:pPr>
      <w:r>
        <w:rPr>
          <w:rFonts w:ascii="Aptos" w:cs="Aptos" w:eastAsia="Aptos" w:hAnsi="Aptos"/>
          <w:color w:val="263238"/>
          <w:sz w:val="21"/>
          <w:szCs w:val="21"/>
        </w:rPr>
        <w:t xml:space="preserve">□  Решение, которое будет поддерживать ИИ; действие после результата.</w:t>
      </w:r>
    </w:p>
    <w:p>
      <w:pPr>
        <w:pStyle w:val="ListParagraph"/>
        <w:numPr>
          <w:ilvl w:val="0"/>
          <w:numId w:val="2"/>
        </w:numPr>
        <w:spacing w:after="55" w:line="260"/>
      </w:pPr>
      <w:r>
        <w:rPr>
          <w:rFonts w:ascii="Aptos" w:cs="Aptos" w:eastAsia="Aptos" w:hAnsi="Aptos"/>
          <w:color w:val="263238"/>
          <w:sz w:val="21"/>
          <w:szCs w:val="21"/>
        </w:rPr>
        <w:t xml:space="preserve">□  Базовая метрика и целевой эффект; формула экономического результата.</w:t>
      </w:r>
    </w:p>
    <w:p>
      <w:pPr>
        <w:pStyle w:val="ListParagraph"/>
        <w:numPr>
          <w:ilvl w:val="0"/>
          <w:numId w:val="2"/>
        </w:numPr>
        <w:spacing w:after="55" w:line="260"/>
      </w:pPr>
      <w:r>
        <w:rPr>
          <w:rFonts w:ascii="Aptos" w:cs="Aptos" w:eastAsia="Aptos" w:hAnsi="Aptos"/>
          <w:color w:val="263238"/>
          <w:sz w:val="21"/>
          <w:szCs w:val="21"/>
        </w:rPr>
        <w:t xml:space="preserve">□  Данные, системы-источники, срок истории, ограничения на использование.</w:t>
      </w:r>
    </w:p>
    <w:p>
      <w:pPr>
        <w:pStyle w:val="ListParagraph"/>
        <w:numPr>
          <w:ilvl w:val="0"/>
          <w:numId w:val="2"/>
        </w:numPr>
        <w:spacing w:after="55" w:line="260"/>
      </w:pPr>
      <w:r>
        <w:rPr>
          <w:rFonts w:ascii="Aptos" w:cs="Aptos" w:eastAsia="Aptos" w:hAnsi="Aptos"/>
          <w:color w:val="263238"/>
          <w:sz w:val="21"/>
          <w:szCs w:val="21"/>
        </w:rPr>
        <w:t xml:space="preserve">□  Гипотеза технологии: ML, LLM, CV, ASR или комбинированный контур.</w:t>
      </w:r>
    </w:p>
    <w:p>
      <w:pPr>
        <w:pStyle w:val="ListParagraph"/>
        <w:numPr>
          <w:ilvl w:val="0"/>
          <w:numId w:val="2"/>
        </w:numPr>
        <w:spacing w:after="55" w:line="260"/>
      </w:pPr>
      <w:r>
        <w:rPr>
          <w:rFonts w:ascii="Aptos" w:cs="Aptos" w:eastAsia="Aptos" w:hAnsi="Aptos"/>
          <w:color w:val="263238"/>
          <w:sz w:val="21"/>
          <w:szCs w:val="21"/>
        </w:rPr>
        <w:t xml:space="preserve">□  Риски, режим human-in-the-loop, стоп-критерии.</w:t>
      </w:r>
    </w:p>
    <w:p>
      <w:pPr>
        <w:pStyle w:val="ListParagraph"/>
        <w:numPr>
          <w:ilvl w:val="0"/>
          <w:numId w:val="2"/>
        </w:numPr>
        <w:spacing w:after="55" w:line="260"/>
      </w:pPr>
      <w:r>
        <w:rPr>
          <w:rFonts w:ascii="Aptos" w:cs="Aptos" w:eastAsia="Aptos" w:hAnsi="Aptos"/>
          <w:color w:val="263238"/>
          <w:sz w:val="21"/>
          <w:szCs w:val="21"/>
        </w:rPr>
        <w:t xml:space="preserve">□  План пилота, приёмочные метрики, бюджет и решение после пилота.</w:t>
      </w:r>
    </w:p>
    <w:p>
      <w:pPr>
        <w:pStyle w:val="Heading2"/>
        <w:keepNext/>
        <w:spacing w:after="110" w:before="270" w:line="276"/>
      </w:pPr>
      <w:r>
        <w:rPr>
          <w:rFonts w:ascii="Aptos" w:cs="Aptos" w:eastAsia="Aptos" w:hAnsi="Aptos"/>
          <w:b/>
          <w:bCs/>
          <w:color w:val="1F4E79"/>
          <w:sz w:val="25"/>
          <w:szCs w:val="25"/>
        </w:rPr>
        <w:t xml:space="preserve">Примеры разумных первых кейсов</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900"/>
        <w:gridCol w:w="3700"/>
        <w:gridCol w:w="2400"/>
        <w:gridCol w:w="3200"/>
      </w:tblGrid>
      <w:tr>
        <w:trPr>
          <w:tblHeader/>
        </w:trPr>
        <w:tc>
          <w:tcPr>
            <w:tcW w:type="dxa" w:w="1900"/>
            <w:tcBorders>
              <w:top w:val="single" w:color="B7C7D5" w:sz="4"/>
              <w:left w:val="single" w:color="B7C7D5" w:sz="4"/>
              <w:bottom w:val="single" w:color="B7C7D5" w:sz="4"/>
              <w:right w:val="single" w:color="B7C7D5" w:sz="4"/>
            </w:tcBorders>
            <w:shd w:fill="1F4E79" w:color="1F4E79" w:val="clear"/>
            <w:tcMar>
              <w:top w:type="dxa" w:w="100"/>
              <w:left w:type="dxa" w:w="120"/>
              <w:bottom w:type="dxa" w:w="100"/>
              <w:right w:type="dxa" w:w="120"/>
            </w:tcMar>
          </w:tcPr>
          <w:p>
            <w:pPr>
              <w:spacing w:after="0" w:before="0" w:line="230"/>
            </w:pPr>
            <w:r>
              <w:rPr>
                <w:rFonts w:ascii="Aptos" w:cs="Aptos" w:eastAsia="Aptos" w:hAnsi="Aptos"/>
                <w:b/>
                <w:bCs/>
                <w:color w:val="FFFFFF"/>
                <w:sz w:val="18"/>
                <w:szCs w:val="18"/>
              </w:rPr>
              <w:t xml:space="preserve">Функция</w:t>
            </w:r>
          </w:p>
        </w:tc>
        <w:tc>
          <w:tcPr>
            <w:tcW w:type="dxa" w:w="3700"/>
            <w:tcBorders>
              <w:top w:val="single" w:color="B7C7D5" w:sz="4"/>
              <w:left w:val="single" w:color="B7C7D5" w:sz="4"/>
              <w:bottom w:val="single" w:color="B7C7D5" w:sz="4"/>
              <w:right w:val="single" w:color="B7C7D5" w:sz="4"/>
            </w:tcBorders>
            <w:shd w:fill="1F4E79" w:color="1F4E79" w:val="clear"/>
            <w:tcMar>
              <w:top w:type="dxa" w:w="100"/>
              <w:left w:type="dxa" w:w="120"/>
              <w:bottom w:type="dxa" w:w="100"/>
              <w:right w:type="dxa" w:w="120"/>
            </w:tcMar>
          </w:tcPr>
          <w:p>
            <w:pPr>
              <w:spacing w:after="0" w:before="0" w:line="230"/>
            </w:pPr>
            <w:r>
              <w:rPr>
                <w:rFonts w:ascii="Aptos" w:cs="Aptos" w:eastAsia="Aptos" w:hAnsi="Aptos"/>
                <w:b/>
                <w:bCs/>
                <w:color w:val="FFFFFF"/>
                <w:sz w:val="18"/>
                <w:szCs w:val="18"/>
              </w:rPr>
              <w:t xml:space="preserve">Кейс</w:t>
            </w:r>
          </w:p>
        </w:tc>
        <w:tc>
          <w:tcPr>
            <w:tcW w:type="dxa" w:w="2400"/>
            <w:tcBorders>
              <w:top w:val="single" w:color="B7C7D5" w:sz="4"/>
              <w:left w:val="single" w:color="B7C7D5" w:sz="4"/>
              <w:bottom w:val="single" w:color="B7C7D5" w:sz="4"/>
              <w:right w:val="single" w:color="B7C7D5" w:sz="4"/>
            </w:tcBorders>
            <w:shd w:fill="1F4E79" w:color="1F4E79" w:val="clear"/>
            <w:tcMar>
              <w:top w:type="dxa" w:w="100"/>
              <w:left w:type="dxa" w:w="120"/>
              <w:bottom w:type="dxa" w:w="100"/>
              <w:right w:type="dxa" w:w="120"/>
            </w:tcMar>
          </w:tcPr>
          <w:p>
            <w:pPr>
              <w:spacing w:after="0" w:before="0" w:line="230"/>
            </w:pPr>
            <w:r>
              <w:rPr>
                <w:rFonts w:ascii="Aptos" w:cs="Aptos" w:eastAsia="Aptos" w:hAnsi="Aptos"/>
                <w:b/>
                <w:bCs/>
                <w:color w:val="FFFFFF"/>
                <w:sz w:val="18"/>
                <w:szCs w:val="18"/>
              </w:rPr>
              <w:t xml:space="preserve">Технология</w:t>
            </w:r>
          </w:p>
        </w:tc>
        <w:tc>
          <w:tcPr>
            <w:tcW w:type="dxa" w:w="3200"/>
            <w:tcBorders>
              <w:top w:val="single" w:color="B7C7D5" w:sz="4"/>
              <w:left w:val="single" w:color="B7C7D5" w:sz="4"/>
              <w:bottom w:val="single" w:color="B7C7D5" w:sz="4"/>
              <w:right w:val="single" w:color="B7C7D5" w:sz="4"/>
            </w:tcBorders>
            <w:shd w:fill="1F4E79" w:color="1F4E79" w:val="clear"/>
            <w:tcMar>
              <w:top w:type="dxa" w:w="100"/>
              <w:left w:type="dxa" w:w="120"/>
              <w:bottom w:type="dxa" w:w="100"/>
              <w:right w:type="dxa" w:w="120"/>
            </w:tcMar>
          </w:tcPr>
          <w:p>
            <w:pPr>
              <w:spacing w:after="0" w:before="0" w:line="230"/>
            </w:pPr>
            <w:r>
              <w:rPr>
                <w:rFonts w:ascii="Aptos" w:cs="Aptos" w:eastAsia="Aptos" w:hAnsi="Aptos"/>
                <w:b/>
                <w:bCs/>
                <w:color w:val="FFFFFF"/>
                <w:sz w:val="18"/>
                <w:szCs w:val="18"/>
              </w:rPr>
              <w:t xml:space="preserve">Результат</w:t>
            </w:r>
          </w:p>
        </w:tc>
      </w:tr>
      <w:tr>
        <w:tc>
          <w:tcPr>
            <w:tcW w:type="dxa" w:w="19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Техобслуживание</w:t>
            </w:r>
          </w:p>
        </w:tc>
        <w:tc>
          <w:tcPr>
            <w:tcW w:type="dxa" w:w="37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Ранжирование оборудования по риску отказа</w:t>
            </w:r>
          </w:p>
        </w:tc>
        <w:tc>
          <w:tcPr>
            <w:tcW w:type="dxa" w:w="24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ML</w:t>
            </w:r>
          </w:p>
        </w:tc>
        <w:tc>
          <w:tcPr>
            <w:tcW w:type="dxa" w:w="32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Очередь осмотров и приоритет ремонта</w:t>
            </w:r>
          </w:p>
        </w:tc>
      </w:tr>
      <w:tr>
        <w:tc>
          <w:tcPr>
            <w:tcW w:type="dxa" w:w="19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Качество</w:t>
            </w:r>
          </w:p>
        </w:tc>
        <w:tc>
          <w:tcPr>
            <w:tcW w:type="dxa" w:w="37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Выявление визуального дефекта на конкретной операции</w:t>
            </w:r>
          </w:p>
        </w:tc>
        <w:tc>
          <w:tcPr>
            <w:tcW w:type="dxa" w:w="24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CV</w:t>
            </w:r>
          </w:p>
        </w:tc>
        <w:tc>
          <w:tcPr>
            <w:tcW w:type="dxa" w:w="32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Сигнал оператору и фото в карточке партии</w:t>
            </w:r>
          </w:p>
        </w:tc>
      </w:tr>
      <w:tr>
        <w:tc>
          <w:tcPr>
            <w:tcW w:type="dxa" w:w="19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Производство</w:t>
            </w:r>
          </w:p>
        </w:tc>
        <w:tc>
          <w:tcPr>
            <w:tcW w:type="dxa" w:w="37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Поиск инструкции и подготовка сводки смены</w:t>
            </w:r>
          </w:p>
        </w:tc>
        <w:tc>
          <w:tcPr>
            <w:tcW w:type="dxa" w:w="24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LLM + RAG</w:t>
            </w:r>
          </w:p>
        </w:tc>
        <w:tc>
          <w:tcPr>
            <w:tcW w:type="dxa" w:w="32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Черновик с ссылками на утверждённые источники</w:t>
            </w:r>
          </w:p>
        </w:tc>
      </w:tr>
      <w:tr>
        <w:tc>
          <w:tcPr>
            <w:tcW w:type="dxa" w:w="19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Продажи/сервис</w:t>
            </w:r>
          </w:p>
        </w:tc>
        <w:tc>
          <w:tcPr>
            <w:tcW w:type="dxa" w:w="37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Расшифровка звонков и извлечение полей</w:t>
            </w:r>
          </w:p>
        </w:tc>
        <w:tc>
          <w:tcPr>
            <w:tcW w:type="dxa" w:w="24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ASR + LLM</w:t>
            </w:r>
          </w:p>
        </w:tc>
        <w:tc>
          <w:tcPr>
            <w:tcW w:type="dxa" w:w="32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Структурированная карточка с обязательной проверкой</w:t>
            </w:r>
          </w:p>
        </w:tc>
      </w:tr>
    </w:tbl>
    <w:p>
      <w:pPr>
        <w:pStyle w:val="Heading1"/>
        <w:keepNext/>
        <w:pageBreakBefore/>
        <w:spacing w:after="180" w:before="420" w:line="276"/>
      </w:pPr>
      <w:r>
        <w:rPr>
          <w:rFonts w:ascii="Aptos" w:cs="Aptos" w:eastAsia="Aptos" w:hAnsi="Aptos"/>
          <w:b/>
          <w:bCs/>
          <w:color w:val="12304D"/>
          <w:sz w:val="31"/>
          <w:szCs w:val="31"/>
        </w:rPr>
        <w:t xml:space="preserve">4 Универсальный жизненный цикл ИИ проекта</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700"/>
        <w:gridCol w:w="4200"/>
        <w:gridCol w:w="5500"/>
      </w:tblGrid>
      <w:tr>
        <w:trPr>
          <w:tblHeader/>
        </w:trPr>
        <w:tc>
          <w:tcPr>
            <w:tcW w:type="dxa" w:w="1700"/>
            <w:tcBorders>
              <w:top w:val="single" w:color="B7C7D5" w:sz="4"/>
              <w:left w:val="single" w:color="B7C7D5" w:sz="4"/>
              <w:bottom w:val="single" w:color="B7C7D5" w:sz="4"/>
              <w:right w:val="single" w:color="B7C7D5" w:sz="4"/>
            </w:tcBorders>
            <w:shd w:fill="1F4E79" w:color="1F4E79" w:val="clear"/>
            <w:tcMar>
              <w:top w:type="dxa" w:w="100"/>
              <w:left w:type="dxa" w:w="120"/>
              <w:bottom w:type="dxa" w:w="100"/>
              <w:right w:type="dxa" w:w="120"/>
            </w:tcMar>
          </w:tcPr>
          <w:p>
            <w:pPr>
              <w:spacing w:after="0" w:before="0" w:line="230"/>
            </w:pPr>
            <w:r>
              <w:rPr>
                <w:rFonts w:ascii="Aptos" w:cs="Aptos" w:eastAsia="Aptos" w:hAnsi="Aptos"/>
                <w:b/>
                <w:bCs/>
                <w:color w:val="FFFFFF"/>
                <w:sz w:val="18"/>
                <w:szCs w:val="18"/>
              </w:rPr>
              <w:t xml:space="preserve">Этап</w:t>
            </w:r>
          </w:p>
        </w:tc>
        <w:tc>
          <w:tcPr>
            <w:tcW w:type="dxa" w:w="4200"/>
            <w:tcBorders>
              <w:top w:val="single" w:color="B7C7D5" w:sz="4"/>
              <w:left w:val="single" w:color="B7C7D5" w:sz="4"/>
              <w:bottom w:val="single" w:color="B7C7D5" w:sz="4"/>
              <w:right w:val="single" w:color="B7C7D5" w:sz="4"/>
            </w:tcBorders>
            <w:shd w:fill="1F4E79" w:color="1F4E79" w:val="clear"/>
            <w:tcMar>
              <w:top w:type="dxa" w:w="100"/>
              <w:left w:type="dxa" w:w="120"/>
              <w:bottom w:type="dxa" w:w="100"/>
              <w:right w:type="dxa" w:w="120"/>
            </w:tcMar>
          </w:tcPr>
          <w:p>
            <w:pPr>
              <w:spacing w:after="0" w:before="0" w:line="230"/>
            </w:pPr>
            <w:r>
              <w:rPr>
                <w:rFonts w:ascii="Aptos" w:cs="Aptos" w:eastAsia="Aptos" w:hAnsi="Aptos"/>
                <w:b/>
                <w:bCs/>
                <w:color w:val="FFFFFF"/>
                <w:sz w:val="18"/>
                <w:szCs w:val="18"/>
              </w:rPr>
              <w:t xml:space="preserve">Результат</w:t>
            </w:r>
          </w:p>
        </w:tc>
        <w:tc>
          <w:tcPr>
            <w:tcW w:type="dxa" w:w="5500"/>
            <w:tcBorders>
              <w:top w:val="single" w:color="B7C7D5" w:sz="4"/>
              <w:left w:val="single" w:color="B7C7D5" w:sz="4"/>
              <w:bottom w:val="single" w:color="B7C7D5" w:sz="4"/>
              <w:right w:val="single" w:color="B7C7D5" w:sz="4"/>
            </w:tcBorders>
            <w:shd w:fill="1F4E79" w:color="1F4E79" w:val="clear"/>
            <w:tcMar>
              <w:top w:type="dxa" w:w="100"/>
              <w:left w:type="dxa" w:w="120"/>
              <w:bottom w:type="dxa" w:w="100"/>
              <w:right w:type="dxa" w:w="120"/>
            </w:tcMar>
          </w:tcPr>
          <w:p>
            <w:pPr>
              <w:spacing w:after="0" w:before="0" w:line="230"/>
            </w:pPr>
            <w:r>
              <w:rPr>
                <w:rFonts w:ascii="Aptos" w:cs="Aptos" w:eastAsia="Aptos" w:hAnsi="Aptos"/>
                <w:b/>
                <w:bCs/>
                <w:color w:val="FFFFFF"/>
                <w:sz w:val="18"/>
                <w:szCs w:val="18"/>
              </w:rPr>
              <w:t xml:space="preserve">Контрольная точка</w:t>
            </w:r>
          </w:p>
        </w:tc>
      </w:tr>
      <w:tr>
        <w:tc>
          <w:tcPr>
            <w:tcW w:type="dxa" w:w="17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1 Инициация</w:t>
            </w:r>
          </w:p>
        </w:tc>
        <w:tc>
          <w:tcPr>
            <w:tcW w:type="dxa" w:w="42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Паспорт кейса, владелец, риск-профиль, базовая метрика</w:t>
            </w:r>
          </w:p>
        </w:tc>
        <w:tc>
          <w:tcPr>
            <w:tcW w:type="dxa" w:w="55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Можно объяснить, какое действие изменится и как измерить эффект.</w:t>
            </w:r>
          </w:p>
        </w:tc>
      </w:tr>
      <w:tr>
        <w:tc>
          <w:tcPr>
            <w:tcW w:type="dxa" w:w="17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2 Discovery</w:t>
            </w:r>
          </w:p>
        </w:tc>
        <w:tc>
          <w:tcPr>
            <w:tcW w:type="dxa" w:w="42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Карта процесса, инвентаризация данных, оценка контура</w:t>
            </w:r>
          </w:p>
        </w:tc>
        <w:tc>
          <w:tcPr>
            <w:tcW w:type="dxa" w:w="55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Данные доступны законно, путь интеграции реалистичен.</w:t>
            </w:r>
          </w:p>
        </w:tc>
      </w:tr>
      <w:tr>
        <w:tc>
          <w:tcPr>
            <w:tcW w:type="dxa" w:w="17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3 Прототип</w:t>
            </w:r>
          </w:p>
        </w:tc>
        <w:tc>
          <w:tcPr>
            <w:tcW w:type="dxa" w:w="42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Проверка гипотезы на отобранной выборке</w:t>
            </w:r>
          </w:p>
        </w:tc>
        <w:tc>
          <w:tcPr>
            <w:tcW w:type="dxa" w:w="55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Есть baseline и воспроизводимое измерение качества.</w:t>
            </w:r>
          </w:p>
        </w:tc>
      </w:tr>
      <w:tr>
        <w:tc>
          <w:tcPr>
            <w:tcW w:type="dxa" w:w="17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4 Пилот</w:t>
            </w:r>
          </w:p>
        </w:tc>
        <w:tc>
          <w:tcPr>
            <w:tcW w:type="dxa" w:w="42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Ограниченная эксплуатация, обучение пользователей, журнал</w:t>
            </w:r>
          </w:p>
        </w:tc>
        <w:tc>
          <w:tcPr>
            <w:tcW w:type="dxa" w:w="55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Выполнены заранее согласованные метрики и сценарии исключений.</w:t>
            </w:r>
          </w:p>
        </w:tc>
      </w:tr>
      <w:tr>
        <w:tc>
          <w:tcPr>
            <w:tcW w:type="dxa" w:w="17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5 Промышленный запуск</w:t>
            </w:r>
          </w:p>
        </w:tc>
        <w:tc>
          <w:tcPr>
            <w:tcW w:type="dxa" w:w="42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SLA, мониторинг, поддержка, регламент, резервирование</w:t>
            </w:r>
          </w:p>
        </w:tc>
        <w:tc>
          <w:tcPr>
            <w:tcW w:type="dxa" w:w="55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Сервис принят владельцем процесса, ИТ и ИБ.</w:t>
            </w:r>
          </w:p>
        </w:tc>
      </w:tr>
      <w:tr>
        <w:tc>
          <w:tcPr>
            <w:tcW w:type="dxa" w:w="17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6 Тиражирование</w:t>
            </w:r>
          </w:p>
        </w:tc>
        <w:tc>
          <w:tcPr>
            <w:tcW w:type="dxa" w:w="42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Шаблон решения, модель затрат, площадки-волны</w:t>
            </w:r>
          </w:p>
        </w:tc>
        <w:tc>
          <w:tcPr>
            <w:tcW w:type="dxa" w:w="55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Эффект подтверждён на первой площадке, нет критичных инцидентов.</w:t>
            </w:r>
          </w:p>
        </w:tc>
      </w:tr>
    </w:tbl>
    <w:p>
      <w:pPr>
        <w:pStyle w:val="Heading2"/>
        <w:keepNext/>
        <w:spacing w:after="110" w:before="270" w:line="276"/>
      </w:pPr>
      <w:r>
        <w:rPr>
          <w:rFonts w:ascii="Aptos" w:cs="Aptos" w:eastAsia="Aptos" w:hAnsi="Aptos"/>
          <w:b/>
          <w:bCs/>
          <w:color w:val="1F4E79"/>
          <w:sz w:val="25"/>
          <w:szCs w:val="25"/>
        </w:rPr>
        <w:t xml:space="preserve">Приёмка пилота</w:t>
      </w:r>
    </w:p>
    <w:p>
      <w:pPr>
        <w:spacing w:after="115" w:before="0" w:line="276"/>
      </w:pPr>
      <w:r>
        <w:rPr>
          <w:rFonts w:ascii="Aptos" w:cs="Aptos" w:eastAsia="Aptos" w:hAnsi="Aptos"/>
          <w:color w:val="263238"/>
          <w:sz w:val="21"/>
          <w:szCs w:val="21"/>
        </w:rPr>
        <w:t xml:space="preserve">В приёмку включают одновременно: качество на независимой выборке, скорость и нагрузку, долю корректно обработанных интеграций, действия при исключениях, понятность пользователям, безопасность, экономический эффект и готовность поддержки. Нельзя заменять проверку на «демо прошло успешно». Для вероятностной системы заранее задают порог, при котором результат отправляется в ручную очередь.</w:t>
      </w:r>
    </w:p>
    <w:p>
      <w:pPr>
        <w:pStyle w:val="Heading2"/>
        <w:keepNext/>
        <w:spacing w:after="110" w:before="270" w:line="276"/>
      </w:pPr>
      <w:r>
        <w:rPr>
          <w:rFonts w:ascii="Aptos" w:cs="Aptos" w:eastAsia="Aptos" w:hAnsi="Aptos"/>
          <w:b/>
          <w:bCs/>
          <w:color w:val="1F4E79"/>
          <w:sz w:val="25"/>
          <w:szCs w:val="25"/>
        </w:rPr>
        <w:t xml:space="preserve">Мониторинг после запуска</w:t>
      </w:r>
    </w:p>
    <w:p>
      <w:pPr>
        <w:pStyle w:val="ListParagraph"/>
        <w:numPr>
          <w:ilvl w:val="0"/>
          <w:numId w:val="2"/>
        </w:numPr>
        <w:spacing w:after="55" w:line="260"/>
      </w:pPr>
      <w:r>
        <w:rPr>
          <w:rFonts w:ascii="Aptos" w:cs="Aptos" w:eastAsia="Aptos" w:hAnsi="Aptos"/>
          <w:color w:val="263238"/>
          <w:sz w:val="21"/>
          <w:szCs w:val="21"/>
        </w:rPr>
        <w:t xml:space="preserve">□  Сервис: доступность, задержка, стоимость запроса/кадра/часа аудио, ошибки интеграций.</w:t>
      </w:r>
    </w:p>
    <w:p>
      <w:pPr>
        <w:pStyle w:val="ListParagraph"/>
        <w:numPr>
          <w:ilvl w:val="0"/>
          <w:numId w:val="2"/>
        </w:numPr>
        <w:spacing w:after="55" w:line="260"/>
      </w:pPr>
      <w:r>
        <w:rPr>
          <w:rFonts w:ascii="Aptos" w:cs="Aptos" w:eastAsia="Aptos" w:hAnsi="Aptos"/>
          <w:color w:val="263238"/>
          <w:sz w:val="21"/>
          <w:szCs w:val="21"/>
        </w:rPr>
        <w:t xml:space="preserve">□  Данные: пропуски, изменение распределений, задержка поступления, новые значения справочников.</w:t>
      </w:r>
    </w:p>
    <w:p>
      <w:pPr>
        <w:pStyle w:val="ListParagraph"/>
        <w:numPr>
          <w:ilvl w:val="0"/>
          <w:numId w:val="2"/>
        </w:numPr>
        <w:spacing w:after="55" w:line="260"/>
      </w:pPr>
      <w:r>
        <w:rPr>
          <w:rFonts w:ascii="Aptos" w:cs="Aptos" w:eastAsia="Aptos" w:hAnsi="Aptos"/>
          <w:color w:val="263238"/>
          <w:sz w:val="21"/>
          <w:szCs w:val="21"/>
        </w:rPr>
        <w:t xml:space="preserve">□  Качество: точность на контрольной выборке, доля ручных исправлений, ошибки по сегментам.</w:t>
      </w:r>
    </w:p>
    <w:p>
      <w:pPr>
        <w:pStyle w:val="ListParagraph"/>
        <w:numPr>
          <w:ilvl w:val="0"/>
          <w:numId w:val="2"/>
        </w:numPr>
        <w:spacing w:after="55" w:line="260"/>
      </w:pPr>
      <w:r>
        <w:rPr>
          <w:rFonts w:ascii="Aptos" w:cs="Aptos" w:eastAsia="Aptos" w:hAnsi="Aptos"/>
          <w:color w:val="263238"/>
          <w:sz w:val="21"/>
          <w:szCs w:val="21"/>
        </w:rPr>
        <w:t xml:space="preserve">□  Бизнес: ключевая метрика процесса и фактическое использование рекомендаций.</w:t>
      </w:r>
    </w:p>
    <w:p>
      <w:pPr>
        <w:pStyle w:val="ListParagraph"/>
        <w:numPr>
          <w:ilvl w:val="0"/>
          <w:numId w:val="2"/>
        </w:numPr>
        <w:spacing w:after="55" w:line="260"/>
      </w:pPr>
      <w:r>
        <w:rPr>
          <w:rFonts w:ascii="Aptos" w:cs="Aptos" w:eastAsia="Aptos" w:hAnsi="Aptos"/>
          <w:color w:val="263238"/>
          <w:sz w:val="21"/>
          <w:szCs w:val="21"/>
        </w:rPr>
        <w:t xml:space="preserve">□  Риск: попытки несанкционированного доступа, утечки, небезопасные ответы, инциденты.</w:t>
      </w:r>
    </w:p>
    <w:p>
      <w:pPr>
        <w:pStyle w:val="Heading1"/>
        <w:keepNext/>
        <w:pageBreakBefore/>
        <w:spacing w:after="180" w:before="420" w:line="276"/>
      </w:pPr>
      <w:r>
        <w:rPr>
          <w:rFonts w:ascii="Aptos" w:cs="Aptos" w:eastAsia="Aptos" w:hAnsi="Aptos"/>
          <w:b/>
          <w:bCs/>
          <w:color w:val="12304D"/>
          <w:sz w:val="31"/>
          <w:szCs w:val="31"/>
        </w:rPr>
        <w:t xml:space="preserve">5 Внедрение классического машинного обучения</w:t>
      </w:r>
    </w:p>
    <w:p>
      <w:pPr>
        <w:spacing w:after="115" w:before="0" w:line="276"/>
      </w:pPr>
      <w:r>
        <w:rPr>
          <w:rFonts w:ascii="Aptos" w:cs="Aptos" w:eastAsia="Aptos" w:hAnsi="Aptos"/>
          <w:color w:val="263238"/>
          <w:sz w:val="21"/>
          <w:szCs w:val="21"/>
        </w:rPr>
        <w:t xml:space="preserve">Классическое ML подходит для прогнозов и классификаций на табличных или временных данных: спрос, энергопотребление, вероятность отказа, отклонение качества, ETA, риск просрочки, оптимальная очередность. Его ценность появляется, когда прогноз входит в решение диспетчера, планировщика или инженера.</w:t>
      </w:r>
    </w:p>
    <w:p>
      <w:pPr>
        <w:pStyle w:val="Heading2"/>
        <w:keepNext/>
        <w:spacing w:after="110" w:before="270" w:line="276"/>
      </w:pPr>
      <w:r>
        <w:rPr>
          <w:rFonts w:ascii="Aptos" w:cs="Aptos" w:eastAsia="Aptos" w:hAnsi="Aptos"/>
          <w:b/>
          <w:bCs/>
          <w:color w:val="1F4E79"/>
          <w:sz w:val="25"/>
          <w:szCs w:val="25"/>
        </w:rPr>
        <w:t xml:space="preserve">5.1 Постановка задачи</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3700"/>
        <w:gridCol w:w="3000"/>
        <w:gridCol w:w="2100"/>
      </w:tblGrid>
      <w:tr>
        <w:trPr>
          <w:tblHeader/>
        </w:trPr>
        <w:tc>
          <w:tcPr>
            <w:tcW w:type="dxa" w:w="2600"/>
            <w:tcBorders>
              <w:top w:val="single" w:color="B7C7D5" w:sz="4"/>
              <w:left w:val="single" w:color="B7C7D5" w:sz="4"/>
              <w:bottom w:val="single" w:color="B7C7D5" w:sz="4"/>
              <w:right w:val="single" w:color="B7C7D5" w:sz="4"/>
            </w:tcBorders>
            <w:shd w:fill="1F4E79" w:color="1F4E79" w:val="clear"/>
            <w:tcMar>
              <w:top w:type="dxa" w:w="100"/>
              <w:left w:type="dxa" w:w="120"/>
              <w:bottom w:type="dxa" w:w="100"/>
              <w:right w:type="dxa" w:w="120"/>
            </w:tcMar>
          </w:tcPr>
          <w:p>
            <w:pPr>
              <w:spacing w:after="0" w:before="0" w:line="230"/>
            </w:pPr>
            <w:r>
              <w:rPr>
                <w:rFonts w:ascii="Aptos" w:cs="Aptos" w:eastAsia="Aptos" w:hAnsi="Aptos"/>
                <w:b/>
                <w:bCs/>
                <w:color w:val="FFFFFF"/>
                <w:sz w:val="18"/>
                <w:szCs w:val="18"/>
              </w:rPr>
              <w:t xml:space="preserve">Бизнес-вопрос</w:t>
            </w:r>
          </w:p>
        </w:tc>
        <w:tc>
          <w:tcPr>
            <w:tcW w:type="dxa" w:w="3700"/>
            <w:tcBorders>
              <w:top w:val="single" w:color="B7C7D5" w:sz="4"/>
              <w:left w:val="single" w:color="B7C7D5" w:sz="4"/>
              <w:bottom w:val="single" w:color="B7C7D5" w:sz="4"/>
              <w:right w:val="single" w:color="B7C7D5" w:sz="4"/>
            </w:tcBorders>
            <w:shd w:fill="1F4E79" w:color="1F4E79" w:val="clear"/>
            <w:tcMar>
              <w:top w:type="dxa" w:w="100"/>
              <w:left w:type="dxa" w:w="120"/>
              <w:bottom w:type="dxa" w:w="100"/>
              <w:right w:type="dxa" w:w="120"/>
            </w:tcMar>
          </w:tcPr>
          <w:p>
            <w:pPr>
              <w:spacing w:after="0" w:before="0" w:line="230"/>
            </w:pPr>
            <w:r>
              <w:rPr>
                <w:rFonts w:ascii="Aptos" w:cs="Aptos" w:eastAsia="Aptos" w:hAnsi="Aptos"/>
                <w:b/>
                <w:bCs/>
                <w:color w:val="FFFFFF"/>
                <w:sz w:val="18"/>
                <w:szCs w:val="18"/>
              </w:rPr>
              <w:t xml:space="preserve">ML-постановка</w:t>
            </w:r>
          </w:p>
        </w:tc>
        <w:tc>
          <w:tcPr>
            <w:tcW w:type="dxa" w:w="3000"/>
            <w:tcBorders>
              <w:top w:val="single" w:color="B7C7D5" w:sz="4"/>
              <w:left w:val="single" w:color="B7C7D5" w:sz="4"/>
              <w:bottom w:val="single" w:color="B7C7D5" w:sz="4"/>
              <w:right w:val="single" w:color="B7C7D5" w:sz="4"/>
            </w:tcBorders>
            <w:shd w:fill="1F4E79" w:color="1F4E79" w:val="clear"/>
            <w:tcMar>
              <w:top w:type="dxa" w:w="100"/>
              <w:left w:type="dxa" w:w="120"/>
              <w:bottom w:type="dxa" w:w="100"/>
              <w:right w:type="dxa" w:w="120"/>
            </w:tcMar>
          </w:tcPr>
          <w:p>
            <w:pPr>
              <w:spacing w:after="0" w:before="0" w:line="230"/>
            </w:pPr>
            <w:r>
              <w:rPr>
                <w:rFonts w:ascii="Aptos" w:cs="Aptos" w:eastAsia="Aptos" w:hAnsi="Aptos"/>
                <w:b/>
                <w:bCs/>
                <w:color w:val="FFFFFF"/>
                <w:sz w:val="18"/>
                <w:szCs w:val="18"/>
              </w:rPr>
              <w:t xml:space="preserve">Метрика качества</w:t>
            </w:r>
          </w:p>
        </w:tc>
        <w:tc>
          <w:tcPr>
            <w:tcW w:type="dxa" w:w="2100"/>
            <w:tcBorders>
              <w:top w:val="single" w:color="B7C7D5" w:sz="4"/>
              <w:left w:val="single" w:color="B7C7D5" w:sz="4"/>
              <w:bottom w:val="single" w:color="B7C7D5" w:sz="4"/>
              <w:right w:val="single" w:color="B7C7D5" w:sz="4"/>
            </w:tcBorders>
            <w:shd w:fill="1F4E79" w:color="1F4E79" w:val="clear"/>
            <w:tcMar>
              <w:top w:type="dxa" w:w="100"/>
              <w:left w:type="dxa" w:w="120"/>
              <w:bottom w:type="dxa" w:w="100"/>
              <w:right w:type="dxa" w:w="120"/>
            </w:tcMar>
          </w:tcPr>
          <w:p>
            <w:pPr>
              <w:spacing w:after="0" w:before="0" w:line="230"/>
            </w:pPr>
            <w:r>
              <w:rPr>
                <w:rFonts w:ascii="Aptos" w:cs="Aptos" w:eastAsia="Aptos" w:hAnsi="Aptos"/>
                <w:b/>
                <w:bCs/>
                <w:color w:val="FFFFFF"/>
                <w:sz w:val="18"/>
                <w:szCs w:val="18"/>
              </w:rPr>
              <w:t xml:space="preserve">Действие</w:t>
            </w:r>
          </w:p>
        </w:tc>
      </w:tr>
      <w:tr>
        <w:tc>
          <w:tcPr>
            <w:tcW w:type="dxa" w:w="26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Как снизить внеплановые простои?</w:t>
            </w:r>
          </w:p>
        </w:tc>
        <w:tc>
          <w:tcPr>
            <w:tcW w:type="dxa" w:w="37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Оценить риск отказа за заданный горизонт</w:t>
            </w:r>
          </w:p>
        </w:tc>
        <w:tc>
          <w:tcPr>
            <w:tcW w:type="dxa" w:w="30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Precision/recall при выбранном пороге, lead time</w:t>
            </w:r>
          </w:p>
        </w:tc>
        <w:tc>
          <w:tcPr>
            <w:tcW w:type="dxa" w:w="21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Назначить дополнительный осмотр или ремонт</w:t>
            </w:r>
          </w:p>
        </w:tc>
      </w:tr>
      <w:tr>
        <w:tc>
          <w:tcPr>
            <w:tcW w:type="dxa" w:w="26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Сколько произвести?</w:t>
            </w:r>
          </w:p>
        </w:tc>
        <w:tc>
          <w:tcPr>
            <w:tcW w:type="dxa" w:w="37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Прогноз спроса/заказов по периоду</w:t>
            </w:r>
          </w:p>
        </w:tc>
        <w:tc>
          <w:tcPr>
            <w:tcW w:type="dxa" w:w="30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MAE/WAPE против baseline</w:t>
            </w:r>
          </w:p>
        </w:tc>
        <w:tc>
          <w:tcPr>
            <w:tcW w:type="dxa" w:w="21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Изменить план производства/закупок</w:t>
            </w:r>
          </w:p>
        </w:tc>
      </w:tr>
      <w:tr>
        <w:tc>
          <w:tcPr>
            <w:tcW w:type="dxa" w:w="26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Какие партии требуют проверки?</w:t>
            </w:r>
          </w:p>
        </w:tc>
        <w:tc>
          <w:tcPr>
            <w:tcW w:type="dxa" w:w="37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Классификация риска брака</w:t>
            </w:r>
          </w:p>
        </w:tc>
        <w:tc>
          <w:tcPr>
            <w:tcW w:type="dxa" w:w="30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Recall по критическим дефектам, ложные срабатывания</w:t>
            </w:r>
          </w:p>
        </w:tc>
        <w:tc>
          <w:tcPr>
            <w:tcW w:type="dxa" w:w="21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Направить партию на усиленный контроль</w:t>
            </w:r>
          </w:p>
        </w:tc>
      </w:tr>
    </w:tbl>
    <w:p>
      <w:pPr>
        <w:pStyle w:val="Heading2"/>
        <w:keepNext/>
        <w:spacing w:after="110" w:before="270" w:line="276"/>
      </w:pPr>
      <w:r>
        <w:rPr>
          <w:rFonts w:ascii="Aptos" w:cs="Aptos" w:eastAsia="Aptos" w:hAnsi="Aptos"/>
          <w:b/>
          <w:bCs/>
          <w:color w:val="1F4E79"/>
          <w:sz w:val="25"/>
          <w:szCs w:val="25"/>
        </w:rPr>
        <w:t xml:space="preserve">5.2 Данные и эксперименты</w:t>
      </w:r>
    </w:p>
    <w:p>
      <w:pPr>
        <w:spacing w:after="115" w:before="0" w:line="276"/>
      </w:pPr>
      <w:r>
        <w:rPr>
          <w:rFonts w:ascii="Aptos" w:cs="Aptos" w:eastAsia="Aptos" w:hAnsi="Aptos"/>
          <w:color w:val="263238"/>
          <w:sz w:val="21"/>
          <w:szCs w:val="21"/>
        </w:rPr>
        <w:t xml:space="preserve">Не допускайте утечки будущего в обучающую выборку: признак должен быть доступен в момент решения. Разделяйте данные по времени или объектам так, чтобы тест имитировал будущую эксплуатацию. Baseline обязателен: простое правило, текущий план или модель без сложного алгоритма. Проверяйте качество отдельно по продуктам, линиям, сменам и редким критическим событиям.</w:t>
      </w:r>
    </w:p>
    <w:p>
      <w:pPr>
        <w:pStyle w:val="Heading2"/>
        <w:keepNext/>
        <w:spacing w:after="110" w:before="270" w:line="276"/>
      </w:pPr>
      <w:r>
        <w:rPr>
          <w:rFonts w:ascii="Aptos" w:cs="Aptos" w:eastAsia="Aptos" w:hAnsi="Aptos"/>
          <w:b/>
          <w:bCs/>
          <w:color w:val="1F4E79"/>
          <w:sz w:val="25"/>
          <w:szCs w:val="25"/>
        </w:rPr>
        <w:t xml:space="preserve">5.3 MLOps</w:t>
      </w:r>
    </w:p>
    <w:p>
      <w:pPr>
        <w:spacing w:after="115" w:before="0" w:line="276"/>
      </w:pPr>
      <w:r>
        <w:rPr>
          <w:rFonts w:ascii="Aptos" w:cs="Aptos" w:eastAsia="Aptos" w:hAnsi="Aptos"/>
          <w:color w:val="263238"/>
          <w:sz w:val="21"/>
          <w:szCs w:val="21"/>
        </w:rPr>
        <w:t xml:space="preserve">В production-ML версионируются код, данные, признаки, модель, параметры, окружение и результаты оценки. В конвейер включают тесты схемы данных, обучение, валидацию, регистрацию модели, развёртывание и мониторинг. При изменении процессов или данных возможен drift: модель может ухудшиться без изменения кода. Поэтому нужны пороги тревоги, процедура переобучения, ручной режим и откат. Автоматизация поставки изменений (CI/CD) и при необходимости переобучения (CT) должна соответствовать риску: для критичных решений новая версия не переходит в работу без проверки и утверждения.</w:t>
      </w:r>
    </w:p>
    <w:p>
      <w:pPr>
        <w:pStyle w:val="Heading2"/>
        <w:keepNext/>
        <w:spacing w:after="110" w:before="270" w:line="276"/>
      </w:pPr>
      <w:r>
        <w:rPr>
          <w:rFonts w:ascii="Aptos" w:cs="Aptos" w:eastAsia="Aptos" w:hAnsi="Aptos"/>
          <w:b/>
          <w:bCs/>
          <w:color w:val="1F4E79"/>
          <w:sz w:val="25"/>
          <w:szCs w:val="25"/>
        </w:rPr>
        <w:t xml:space="preserve">5.4 Антипаттерны</w:t>
      </w:r>
    </w:p>
    <w:p>
      <w:pPr>
        <w:pStyle w:val="ListParagraph"/>
        <w:numPr>
          <w:ilvl w:val="0"/>
          <w:numId w:val="2"/>
        </w:numPr>
        <w:spacing w:after="55" w:line="260"/>
      </w:pPr>
      <w:r>
        <w:rPr>
          <w:rFonts w:ascii="Aptos" w:cs="Aptos" w:eastAsia="Aptos" w:hAnsi="Aptos"/>
          <w:color w:val="263238"/>
          <w:sz w:val="21"/>
          <w:szCs w:val="21"/>
        </w:rPr>
        <w:t xml:space="preserve">□  Учить модель на таблице, где целевая переменная формируется уже после решения.</w:t>
      </w:r>
    </w:p>
    <w:p>
      <w:pPr>
        <w:pStyle w:val="ListParagraph"/>
        <w:numPr>
          <w:ilvl w:val="0"/>
          <w:numId w:val="2"/>
        </w:numPr>
        <w:spacing w:after="55" w:line="260"/>
      </w:pPr>
      <w:r>
        <w:rPr>
          <w:rFonts w:ascii="Aptos" w:cs="Aptos" w:eastAsia="Aptos" w:hAnsi="Aptos"/>
          <w:color w:val="263238"/>
          <w:sz w:val="21"/>
          <w:szCs w:val="21"/>
        </w:rPr>
        <w:t xml:space="preserve">□  Мерить только AUC, когда бизнесу важны ложные тревоги и время предупреждения.</w:t>
      </w:r>
    </w:p>
    <w:p>
      <w:pPr>
        <w:pStyle w:val="ListParagraph"/>
        <w:numPr>
          <w:ilvl w:val="0"/>
          <w:numId w:val="2"/>
        </w:numPr>
        <w:spacing w:after="55" w:line="260"/>
      </w:pPr>
      <w:r>
        <w:rPr>
          <w:rFonts w:ascii="Aptos" w:cs="Aptos" w:eastAsia="Aptos" w:hAnsi="Aptos"/>
          <w:color w:val="263238"/>
          <w:sz w:val="21"/>
          <w:szCs w:val="21"/>
        </w:rPr>
        <w:t xml:space="preserve">□  Автоматически переобучать и выкатывать модель без валидации и регистрации версии.</w:t>
      </w:r>
    </w:p>
    <w:p>
      <w:pPr>
        <w:pStyle w:val="ListParagraph"/>
        <w:numPr>
          <w:ilvl w:val="0"/>
          <w:numId w:val="2"/>
        </w:numPr>
        <w:spacing w:after="55" w:line="260"/>
      </w:pPr>
      <w:r>
        <w:rPr>
          <w:rFonts w:ascii="Aptos" w:cs="Aptos" w:eastAsia="Aptos" w:hAnsi="Aptos"/>
          <w:color w:val="263238"/>
          <w:sz w:val="21"/>
          <w:szCs w:val="21"/>
        </w:rPr>
        <w:t xml:space="preserve">□  Считать экономический эффект от прогноза без проверки, что пользователи действительно изменили действие.</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2304D" w:sz="8"/>
              <w:left w:val="single" w:color="12304D" w:sz="8"/>
              <w:bottom w:val="single" w:color="12304D" w:sz="8"/>
              <w:right w:val="single" w:color="12304D" w:sz="8"/>
            </w:tcBorders>
            <w:shd w:fill="EAF2F8" w:color="EAF2F8" w:val="clear"/>
            <w:tcMar>
              <w:top w:type="dxa" w:w="130"/>
              <w:left w:type="dxa" w:w="170"/>
              <w:bottom w:type="dxa" w:w="130"/>
              <w:right w:type="dxa" w:w="170"/>
            </w:tcMar>
          </w:tcPr>
          <w:p>
            <w:pPr>
              <w:spacing w:after="0" w:before="0" w:line="250"/>
            </w:pPr>
            <w:r>
              <w:rPr>
                <w:rFonts w:ascii="Aptos" w:cs="Aptos" w:eastAsia="Aptos" w:hAnsi="Aptos"/>
                <w:b/>
                <w:bCs/>
                <w:color w:val="12304D"/>
                <w:sz w:val="20"/>
                <w:szCs w:val="20"/>
              </w:rPr>
              <w:t xml:space="preserve">Минимум для старта ML.</w:t>
            </w:r>
            <w:r>
              <w:rPr>
                <w:rFonts w:ascii="Aptos" w:cs="Aptos" w:eastAsia="Aptos" w:hAnsi="Aptos"/>
                <w:color w:val="263238"/>
                <w:sz w:val="19"/>
                <w:szCs w:val="19"/>
              </w:rPr>
              <w:t xml:space="preserve">  История с точным временем событий, владелец исхода, baseline, независимая тестовая выборка, назначенный человек для проверки ложных тревог и регламент, по которому используется прогноз.</w:t>
            </w:r>
          </w:p>
        </w:tc>
      </w:tr>
    </w:tbl>
    <w:p>
      <w:pPr>
        <w:pStyle w:val="Heading1"/>
        <w:keepNext/>
        <w:pageBreakBefore/>
        <w:spacing w:after="180" w:before="420" w:line="276"/>
      </w:pPr>
      <w:r>
        <w:rPr>
          <w:rFonts w:ascii="Aptos" w:cs="Aptos" w:eastAsia="Aptos" w:hAnsi="Aptos"/>
          <w:b/>
          <w:bCs/>
          <w:color w:val="12304D"/>
          <w:sz w:val="31"/>
          <w:szCs w:val="31"/>
        </w:rPr>
        <w:t xml:space="preserve">6 Внедрение больших языковых моделей LLM</w:t>
      </w:r>
    </w:p>
    <w:p>
      <w:pPr>
        <w:spacing w:after="115" w:before="0" w:line="276"/>
      </w:pPr>
      <w:r>
        <w:rPr>
          <w:rFonts w:ascii="Aptos" w:cs="Aptos" w:eastAsia="Aptos" w:hAnsi="Aptos"/>
          <w:color w:val="263238"/>
          <w:sz w:val="21"/>
          <w:szCs w:val="21"/>
        </w:rPr>
        <w:t xml:space="preserve">LLM полезны для работы с неструктурированным текстом: поиск по корпоративным знаниям, подготовка черновиков, классификация обращений, извлечение полей, суммаризация, помощь инженеру или оператору. Они не являются надёжной базой фактов без источников и не должны самостоятельно принимать критические решения.</w:t>
      </w:r>
    </w:p>
    <w:p>
      <w:pPr>
        <w:pStyle w:val="Heading2"/>
        <w:keepNext/>
        <w:spacing w:after="110" w:before="270" w:line="276"/>
      </w:pPr>
      <w:r>
        <w:rPr>
          <w:rFonts w:ascii="Aptos" w:cs="Aptos" w:eastAsia="Aptos" w:hAnsi="Aptos"/>
          <w:b/>
          <w:bCs/>
          <w:color w:val="1F4E79"/>
          <w:sz w:val="25"/>
          <w:szCs w:val="25"/>
        </w:rPr>
        <w:t xml:space="preserve">6.1 Безопасный дизайн LLM-решения</w:t>
      </w:r>
    </w:p>
    <w:p>
      <w:pPr>
        <w:pStyle w:val="ListParagraph"/>
        <w:numPr>
          <w:ilvl w:val="0"/>
          <w:numId w:val="2"/>
        </w:numPr>
        <w:spacing w:after="55" w:line="260"/>
      </w:pPr>
      <w:r>
        <w:rPr>
          <w:rFonts w:ascii="Aptos" w:cs="Aptos" w:eastAsia="Aptos" w:hAnsi="Aptos"/>
          <w:color w:val="263238"/>
          <w:sz w:val="21"/>
          <w:szCs w:val="21"/>
        </w:rPr>
        <w:t xml:space="preserve">□  Ограничить задачу и формат результата: шаблон ответа, JSON-схема, обязательные поля.</w:t>
      </w:r>
    </w:p>
    <w:p>
      <w:pPr>
        <w:pStyle w:val="ListParagraph"/>
        <w:numPr>
          <w:ilvl w:val="0"/>
          <w:numId w:val="2"/>
        </w:numPr>
        <w:spacing w:after="55" w:line="260"/>
      </w:pPr>
      <w:r>
        <w:rPr>
          <w:rFonts w:ascii="Aptos" w:cs="Aptos" w:eastAsia="Aptos" w:hAnsi="Aptos"/>
          <w:color w:val="263238"/>
          <w:sz w:val="21"/>
          <w:szCs w:val="21"/>
        </w:rPr>
        <w:t xml:space="preserve">□  Для корпоративных знаний использовать RAG: искать в утверждённых источниках, передавать найденные фрагменты, показывать ссылки и дату документа. Ссылка не гарантирует достоверность: документ может быть устаревшим, нерелевантным или неверно истолкованным; критичные ответы проверяет человек.</w:t>
      </w:r>
    </w:p>
    <w:p>
      <w:pPr>
        <w:pStyle w:val="ListParagraph"/>
        <w:numPr>
          <w:ilvl w:val="0"/>
          <w:numId w:val="2"/>
        </w:numPr>
        <w:spacing w:after="55" w:line="260"/>
      </w:pPr>
      <w:r>
        <w:rPr>
          <w:rFonts w:ascii="Aptos" w:cs="Aptos" w:eastAsia="Aptos" w:hAnsi="Aptos"/>
          <w:color w:val="263238"/>
          <w:sz w:val="21"/>
          <w:szCs w:val="21"/>
        </w:rPr>
        <w:t xml:space="preserve">□  Разделять права пользователя и права подключения к источникам: модель не должна видеть больше, чем пользователь.</w:t>
      </w:r>
    </w:p>
    <w:p>
      <w:pPr>
        <w:pStyle w:val="ListParagraph"/>
        <w:numPr>
          <w:ilvl w:val="0"/>
          <w:numId w:val="2"/>
        </w:numPr>
        <w:spacing w:after="55" w:line="260"/>
      </w:pPr>
      <w:r>
        <w:rPr>
          <w:rFonts w:ascii="Aptos" w:cs="Aptos" w:eastAsia="Aptos" w:hAnsi="Aptos"/>
          <w:color w:val="263238"/>
          <w:sz w:val="21"/>
          <w:szCs w:val="21"/>
        </w:rPr>
        <w:t xml:space="preserve">□  Фильтровать/маскировать чувствительные данные до внешнего вызова, если это предусмотрено политикой.</w:t>
      </w:r>
    </w:p>
    <w:p>
      <w:pPr>
        <w:pStyle w:val="ListParagraph"/>
        <w:numPr>
          <w:ilvl w:val="0"/>
          <w:numId w:val="2"/>
        </w:numPr>
        <w:spacing w:after="55" w:line="260"/>
      </w:pPr>
      <w:r>
        <w:rPr>
          <w:rFonts w:ascii="Aptos" w:cs="Aptos" w:eastAsia="Aptos" w:hAnsi="Aptos"/>
          <w:color w:val="263238"/>
          <w:sz w:val="21"/>
          <w:szCs w:val="21"/>
        </w:rPr>
        <w:t xml:space="preserve">□  Защищаться от prompt injection — скрытых инструкций в документах или запросах: не исполнять их автоматически, ограничивать инструменты и проверять действия отдельно.</w:t>
      </w:r>
    </w:p>
    <w:p>
      <w:pPr>
        <w:pStyle w:val="ListParagraph"/>
        <w:numPr>
          <w:ilvl w:val="0"/>
          <w:numId w:val="2"/>
        </w:numPr>
        <w:spacing w:after="55" w:line="260"/>
      </w:pPr>
      <w:r>
        <w:rPr>
          <w:rFonts w:ascii="Aptos" w:cs="Aptos" w:eastAsia="Aptos" w:hAnsi="Aptos"/>
          <w:color w:val="263238"/>
          <w:sz w:val="21"/>
          <w:szCs w:val="21"/>
        </w:rPr>
        <w:t xml:space="preserve">□  Оценивать на собственном «золотом наборе» запросов и негативных сценариях, а не по единичным удачным диалогам.</w:t>
      </w:r>
    </w:p>
    <w:p>
      <w:pPr>
        <w:pStyle w:val="Heading2"/>
        <w:keepNext/>
        <w:spacing w:after="110" w:before="270" w:line="276"/>
      </w:pPr>
      <w:r>
        <w:rPr>
          <w:rFonts w:ascii="Aptos" w:cs="Aptos" w:eastAsia="Aptos" w:hAnsi="Aptos"/>
          <w:b/>
          <w:bCs/>
          <w:color w:val="1F4E79"/>
          <w:sz w:val="25"/>
          <w:szCs w:val="25"/>
        </w:rPr>
        <w:t xml:space="preserve">6.2 Кейс 1 Корпоративные подписки</w:t>
      </w:r>
    </w:p>
    <w:p>
      <w:pPr>
        <w:spacing w:after="115" w:before="0" w:line="276"/>
      </w:pPr>
      <w:r>
        <w:rPr>
          <w:rFonts w:ascii="Aptos" w:cs="Aptos" w:eastAsia="Aptos" w:hAnsi="Aptos"/>
          <w:color w:val="263238"/>
          <w:sz w:val="21"/>
          <w:szCs w:val="21"/>
        </w:rPr>
        <w:t xml:space="preserve">Подходит для быстрого старта с общими или умеренно чувствительными задачами при разрешённом облачном размещении. Пример: ассистент для подготовки служебных записок, анализа обезличенных таблиц, написания черновиков инструкций, помощи разработчикам. Корпоративный продукт должен поддерживать администрирование, управление пользователями и условия обработки данных, приемлемые для организации. Например, OpenAI указывает, что по умолчанию не использует данные бизнес-продуктов и API для обучения моделей, а также предоставляет корпоративные механизмы управления и защиты; всё равно до покупки необходимо проверить договор, регион обработки, retention, разрешённые интеграции и применимость к конкретным данным.</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200"/>
        <w:gridCol w:w="6500"/>
      </w:tblGrid>
      <w:tr>
        <w:trPr>
          <w:tblHeader/>
        </w:trPr>
        <w:tc>
          <w:tcPr>
            <w:tcW w:type="dxa" w:w="4200"/>
            <w:tcBorders>
              <w:top w:val="single" w:color="B7C7D5" w:sz="4"/>
              <w:left w:val="single" w:color="B7C7D5" w:sz="4"/>
              <w:bottom w:val="single" w:color="B7C7D5" w:sz="4"/>
              <w:right w:val="single" w:color="B7C7D5" w:sz="4"/>
            </w:tcBorders>
            <w:shd w:fill="1F4E79" w:color="1F4E79" w:val="clear"/>
            <w:tcMar>
              <w:top w:type="dxa" w:w="100"/>
              <w:left w:type="dxa" w:w="120"/>
              <w:bottom w:type="dxa" w:w="100"/>
              <w:right w:type="dxa" w:w="120"/>
            </w:tcMar>
          </w:tcPr>
          <w:p>
            <w:pPr>
              <w:spacing w:after="0" w:before="0" w:line="230"/>
            </w:pPr>
            <w:r>
              <w:rPr>
                <w:rFonts w:ascii="Aptos" w:cs="Aptos" w:eastAsia="Aptos" w:hAnsi="Aptos"/>
                <w:b/>
                <w:bCs/>
                <w:color w:val="FFFFFF"/>
                <w:sz w:val="18"/>
                <w:szCs w:val="18"/>
              </w:rPr>
              <w:t xml:space="preserve">Что настроить</w:t>
            </w:r>
          </w:p>
        </w:tc>
        <w:tc>
          <w:tcPr>
            <w:tcW w:type="dxa" w:w="6500"/>
            <w:tcBorders>
              <w:top w:val="single" w:color="B7C7D5" w:sz="4"/>
              <w:left w:val="single" w:color="B7C7D5" w:sz="4"/>
              <w:bottom w:val="single" w:color="B7C7D5" w:sz="4"/>
              <w:right w:val="single" w:color="B7C7D5" w:sz="4"/>
            </w:tcBorders>
            <w:shd w:fill="1F4E79" w:color="1F4E79" w:val="clear"/>
            <w:tcMar>
              <w:top w:type="dxa" w:w="100"/>
              <w:left w:type="dxa" w:w="120"/>
              <w:bottom w:type="dxa" w:w="100"/>
              <w:right w:type="dxa" w:w="120"/>
            </w:tcMar>
          </w:tcPr>
          <w:p>
            <w:pPr>
              <w:spacing w:after="0" w:before="0" w:line="230"/>
            </w:pPr>
            <w:r>
              <w:rPr>
                <w:rFonts w:ascii="Aptos" w:cs="Aptos" w:eastAsia="Aptos" w:hAnsi="Aptos"/>
                <w:b/>
                <w:bCs/>
                <w:color w:val="FFFFFF"/>
                <w:sz w:val="18"/>
                <w:szCs w:val="18"/>
              </w:rPr>
              <w:t xml:space="preserve">Почему</w:t>
            </w:r>
          </w:p>
        </w:tc>
      </w:tr>
      <w:tr>
        <w:tc>
          <w:tcPr>
            <w:tcW w:type="dxa" w:w="42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SSO, MFA, группы и жизненный цикл учётных записей</w:t>
            </w:r>
          </w:p>
        </w:tc>
        <w:tc>
          <w:tcPr>
            <w:tcW w:type="dxa" w:w="65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Не допустить неконтролируемых личных аккаунтов и сохранить управляемость.</w:t>
            </w:r>
          </w:p>
        </w:tc>
      </w:tr>
      <w:tr>
        <w:tc>
          <w:tcPr>
            <w:tcW w:type="dxa" w:w="42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Политика допустимых данных и короткое обучение</w:t>
            </w:r>
          </w:p>
        </w:tc>
        <w:tc>
          <w:tcPr>
            <w:tcW w:type="dxa" w:w="65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Пользователь должен знать, что нельзя вставлять в запрос.</w:t>
            </w:r>
          </w:p>
        </w:tc>
      </w:tr>
      <w:tr>
        <w:tc>
          <w:tcPr>
            <w:tcW w:type="dxa" w:w="42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Каталог утверждённых сценариев и библиотека промптов</w:t>
            </w:r>
          </w:p>
        </w:tc>
        <w:tc>
          <w:tcPr>
            <w:tcW w:type="dxa" w:w="65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Снижает хаотичное применение и ускоряет полезное использование.</w:t>
            </w:r>
          </w:p>
        </w:tc>
      </w:tr>
      <w:tr>
        <w:tc>
          <w:tcPr>
            <w:tcW w:type="dxa" w:w="42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Метрики внедрения</w:t>
            </w:r>
          </w:p>
        </w:tc>
        <w:tc>
          <w:tcPr>
            <w:tcW w:type="dxa" w:w="65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Активные пользователи, доля повторного использования, время задачи, качество по выборке.</w:t>
            </w:r>
          </w:p>
        </w:tc>
      </w:tr>
    </w:tbl>
    <w:p>
      <w:pPr>
        <w:pStyle w:val="Heading2"/>
        <w:keepNext/>
        <w:spacing w:after="110" w:before="270" w:line="276"/>
      </w:pPr>
      <w:r>
        <w:rPr>
          <w:rFonts w:ascii="Aptos" w:cs="Aptos" w:eastAsia="Aptos" w:hAnsi="Aptos"/>
          <w:b/>
          <w:bCs/>
          <w:color w:val="1F4E79"/>
          <w:sz w:val="25"/>
          <w:szCs w:val="25"/>
        </w:rPr>
        <w:t xml:space="preserve">6.3 Кейс 2 Подключение через Open WebUI</w:t>
      </w:r>
    </w:p>
    <w:p>
      <w:pPr>
        <w:spacing w:after="115" w:before="0" w:line="276"/>
      </w:pPr>
      <w:r>
        <w:rPr>
          <w:rFonts w:ascii="Aptos" w:cs="Aptos" w:eastAsia="Aptos" w:hAnsi="Aptos"/>
          <w:color w:val="263238"/>
          <w:sz w:val="21"/>
          <w:szCs w:val="21"/>
        </w:rPr>
        <w:t xml:space="preserve">Open WebUI может служить единым интерфейсом к нескольким провайдерам и моделям. Это уместно, когда организации нужен свой портал, подключение к внутренним API и управляемое разграничение доступа. Официальная документация описывает развёртывание через Docker/Kubernetes, единый вход (SSO/OIDC) и права по ролям (RBAC). Сам интерфейс не отменяет проектирование безопасности: доступы к моделям, инструментам, векторным хранилищам и ключам поставщиков должны быть ограничены отдельно.</w:t>
      </w:r>
    </w:p>
    <w:p>
      <w:pPr>
        <w:pStyle w:val="ListParagraph"/>
        <w:numPr>
          <w:ilvl w:val="0"/>
          <w:numId w:val="2"/>
        </w:numPr>
        <w:spacing w:after="55" w:line="260"/>
      </w:pPr>
      <w:r>
        <w:rPr>
          <w:rFonts w:ascii="Aptos" w:cs="Aptos" w:eastAsia="Aptos" w:hAnsi="Aptos"/>
          <w:color w:val="263238"/>
          <w:sz w:val="21"/>
          <w:szCs w:val="21"/>
        </w:rPr>
        <w:t xml:space="preserve">□  Разместить сервис в выделенном сегменте, за reverse proxy, с TLS и резервным копированием конфигурации.</w:t>
      </w:r>
    </w:p>
    <w:p>
      <w:pPr>
        <w:pStyle w:val="ListParagraph"/>
        <w:numPr>
          <w:ilvl w:val="0"/>
          <w:numId w:val="2"/>
        </w:numPr>
        <w:spacing w:after="55" w:line="260"/>
      </w:pPr>
      <w:r>
        <w:rPr>
          <w:rFonts w:ascii="Aptos" w:cs="Aptos" w:eastAsia="Aptos" w:hAnsi="Aptos"/>
          <w:color w:val="263238"/>
          <w:sz w:val="21"/>
          <w:szCs w:val="21"/>
        </w:rPr>
        <w:t xml:space="preserve">□  Подключить SSO/OIDC; запретить саморегистрацию или использовать очередь одобрения.</w:t>
      </w:r>
    </w:p>
    <w:p>
      <w:pPr>
        <w:pStyle w:val="ListParagraph"/>
        <w:numPr>
          <w:ilvl w:val="0"/>
          <w:numId w:val="2"/>
        </w:numPr>
        <w:spacing w:after="55" w:line="260"/>
      </w:pPr>
      <w:r>
        <w:rPr>
          <w:rFonts w:ascii="Aptos" w:cs="Aptos" w:eastAsia="Aptos" w:hAnsi="Aptos"/>
          <w:color w:val="263238"/>
          <w:sz w:val="21"/>
          <w:szCs w:val="21"/>
        </w:rPr>
        <w:t xml:space="preserve">□  Создать группы по ролям и разрешать модели, knowledge bases и инструменты по принципу минимальных привилегий.</w:t>
      </w:r>
    </w:p>
    <w:p>
      <w:pPr>
        <w:pStyle w:val="ListParagraph"/>
        <w:numPr>
          <w:ilvl w:val="0"/>
          <w:numId w:val="2"/>
        </w:numPr>
        <w:spacing w:after="55" w:line="260"/>
      </w:pPr>
      <w:r>
        <w:rPr>
          <w:rFonts w:ascii="Aptos" w:cs="Aptos" w:eastAsia="Aptos" w:hAnsi="Aptos"/>
          <w:color w:val="263238"/>
          <w:sz w:val="21"/>
          <w:szCs w:val="21"/>
        </w:rPr>
        <w:t xml:space="preserve">□  Хранить ключи поставщиков в secrets manager, не в браузере и не в общих конфигурационных файлах.</w:t>
      </w:r>
    </w:p>
    <w:p>
      <w:pPr>
        <w:pStyle w:val="ListParagraph"/>
        <w:numPr>
          <w:ilvl w:val="0"/>
          <w:numId w:val="2"/>
        </w:numPr>
        <w:spacing w:after="55" w:line="260"/>
      </w:pPr>
      <w:r>
        <w:rPr>
          <w:rFonts w:ascii="Aptos" w:cs="Aptos" w:eastAsia="Aptos" w:hAnsi="Aptos"/>
          <w:color w:val="263238"/>
          <w:sz w:val="21"/>
          <w:szCs w:val="21"/>
        </w:rPr>
        <w:t xml:space="preserve">□  Сделать аудит запросов в объёме, согласованном с ИБ и политикой хранения; не собирать лишнее.</w:t>
      </w:r>
    </w:p>
    <w:p>
      <w:pPr>
        <w:pStyle w:val="ListParagraph"/>
        <w:numPr>
          <w:ilvl w:val="0"/>
          <w:numId w:val="2"/>
        </w:numPr>
        <w:spacing w:after="55" w:line="260"/>
      </w:pPr>
      <w:r>
        <w:rPr>
          <w:rFonts w:ascii="Aptos" w:cs="Aptos" w:eastAsia="Aptos" w:hAnsi="Aptos"/>
          <w:color w:val="263238"/>
          <w:sz w:val="21"/>
          <w:szCs w:val="21"/>
        </w:rPr>
        <w:t xml:space="preserve">□  Начать с read-only сценариев; любые действия во внешних системах проводить через отдельный сервис с явным подтверждением.</w:t>
      </w:r>
    </w:p>
    <w:p>
      <w:pPr>
        <w:pStyle w:val="Heading2"/>
        <w:keepNext/>
        <w:spacing w:after="110" w:before="270" w:line="276"/>
      </w:pPr>
      <w:r>
        <w:rPr>
          <w:rFonts w:ascii="Aptos" w:cs="Aptos" w:eastAsia="Aptos" w:hAnsi="Aptos"/>
          <w:b/>
          <w:bCs/>
          <w:color w:val="1F4E79"/>
          <w:sz w:val="25"/>
          <w:szCs w:val="25"/>
        </w:rPr>
        <w:t xml:space="preserve">6.4 Кейс 3 Открытые модели в закрытом контуре</w:t>
      </w:r>
    </w:p>
    <w:p>
      <w:pPr>
        <w:spacing w:after="115" w:before="0" w:line="276"/>
      </w:pPr>
      <w:r>
        <w:rPr>
          <w:rFonts w:ascii="Aptos" w:cs="Aptos" w:eastAsia="Aptos" w:hAnsi="Aptos"/>
          <w:color w:val="263238"/>
          <w:sz w:val="21"/>
          <w:szCs w:val="21"/>
        </w:rPr>
        <w:t xml:space="preserve">Подходит, когда запрещена передача данных вовне, нужны локальные задержки или требуется полный контроль над версией модели. Типовая схема: SSO → внутренний интерфейс → gateway/API → inference-сервер, то есть сервис выполнения запросов к модели → модель → RAG-хранилище и источники. Инференс можно развернуть на GPU-серверах в сегменте предприятия; vLLM — один из распространённых серверов для производительного обслуживания моделей, но выбор зависит от совместимости, лицензии, железа и требований ИБ. Важно: локальный inference сам по себе не доказывает закрытость контура. Отдельно контролируют импорт весов модели, обновления, телеметрию, внешние зависимости и возможные сетевые обращения.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100"/>
        <w:gridCol w:w="6600"/>
      </w:tblGrid>
      <w:tr>
        <w:trPr>
          <w:tblHeader/>
        </w:trPr>
        <w:tc>
          <w:tcPr>
            <w:tcW w:type="dxa" w:w="4100"/>
            <w:tcBorders>
              <w:top w:val="single" w:color="B7C7D5" w:sz="4"/>
              <w:left w:val="single" w:color="B7C7D5" w:sz="4"/>
              <w:bottom w:val="single" w:color="B7C7D5" w:sz="4"/>
              <w:right w:val="single" w:color="B7C7D5" w:sz="4"/>
            </w:tcBorders>
            <w:shd w:fill="1F4E79" w:color="1F4E79" w:val="clear"/>
            <w:tcMar>
              <w:top w:type="dxa" w:w="100"/>
              <w:left w:type="dxa" w:w="120"/>
              <w:bottom w:type="dxa" w:w="100"/>
              <w:right w:type="dxa" w:w="120"/>
            </w:tcMar>
          </w:tcPr>
          <w:p>
            <w:pPr>
              <w:spacing w:after="0" w:before="0" w:line="230"/>
            </w:pPr>
            <w:r>
              <w:rPr>
                <w:rFonts w:ascii="Aptos" w:cs="Aptos" w:eastAsia="Aptos" w:hAnsi="Aptos"/>
                <w:b/>
                <w:bCs/>
                <w:color w:val="FFFFFF"/>
                <w:sz w:val="18"/>
                <w:szCs w:val="18"/>
              </w:rPr>
              <w:t xml:space="preserve">Преимущество</w:t>
            </w:r>
          </w:p>
        </w:tc>
        <w:tc>
          <w:tcPr>
            <w:tcW w:type="dxa" w:w="6600"/>
            <w:tcBorders>
              <w:top w:val="single" w:color="B7C7D5" w:sz="4"/>
              <w:left w:val="single" w:color="B7C7D5" w:sz="4"/>
              <w:bottom w:val="single" w:color="B7C7D5" w:sz="4"/>
              <w:right w:val="single" w:color="B7C7D5" w:sz="4"/>
            </w:tcBorders>
            <w:shd w:fill="1F4E79" w:color="1F4E79" w:val="clear"/>
            <w:tcMar>
              <w:top w:type="dxa" w:w="100"/>
              <w:left w:type="dxa" w:w="120"/>
              <w:bottom w:type="dxa" w:w="100"/>
              <w:right w:type="dxa" w:w="120"/>
            </w:tcMar>
          </w:tcPr>
          <w:p>
            <w:pPr>
              <w:spacing w:after="0" w:before="0" w:line="230"/>
            </w:pPr>
            <w:r>
              <w:rPr>
                <w:rFonts w:ascii="Aptos" w:cs="Aptos" w:eastAsia="Aptos" w:hAnsi="Aptos"/>
                <w:b/>
                <w:bCs/>
                <w:color w:val="FFFFFF"/>
                <w:sz w:val="18"/>
                <w:szCs w:val="18"/>
              </w:rPr>
              <w:t xml:space="preserve">Цена и ограничение</w:t>
            </w:r>
          </w:p>
        </w:tc>
      </w:tr>
      <w:tr>
        <w:tc>
          <w:tcPr>
            <w:tcW w:type="dxa" w:w="41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Данные остаются в контуре</w:t>
            </w:r>
          </w:p>
        </w:tc>
        <w:tc>
          <w:tcPr>
            <w:tcW w:type="dxa" w:w="66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Нужны GPU, эксплуатация, обновления и резерв мощности.</w:t>
            </w:r>
          </w:p>
        </w:tc>
      </w:tr>
      <w:tr>
        <w:tc>
          <w:tcPr>
            <w:tcW w:type="dxa" w:w="41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Контроль версии и интеграций</w:t>
            </w:r>
          </w:p>
        </w:tc>
        <w:tc>
          <w:tcPr>
            <w:tcW w:type="dxa" w:w="66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Ответственность за уязвимости, модели, зависимости и качество на предприятии.</w:t>
            </w:r>
          </w:p>
        </w:tc>
      </w:tr>
      <w:tr>
        <w:tc>
          <w:tcPr>
            <w:tcW w:type="dxa" w:w="41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Возможна специализация под документы предприятия</w:t>
            </w:r>
          </w:p>
        </w:tc>
        <w:tc>
          <w:tcPr>
            <w:tcW w:type="dxa" w:w="66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Не всякая «open» модель разрешена для любого коммерческого применения; лицензию и веса проверяют отдельно.</w:t>
            </w:r>
          </w:p>
        </w:tc>
      </w:tr>
      <w:tr>
        <w:tc>
          <w:tcPr>
            <w:tcW w:type="dxa" w:w="41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Предсказуемая локальная доступность</w:t>
            </w:r>
          </w:p>
        </w:tc>
        <w:tc>
          <w:tcPr>
            <w:tcW w:type="dxa" w:w="66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Требуются HA/DR, мониторинг очередей, лимиты и план деградации.</w:t>
            </w:r>
          </w:p>
        </w:tc>
      </w:tr>
    </w:tbl>
    <w:p>
      <w:pPr>
        <w:pStyle w:val="Heading2"/>
        <w:keepNext/>
        <w:spacing w:after="110" w:before="270" w:line="276"/>
      </w:pPr>
      <w:r>
        <w:rPr>
          <w:rFonts w:ascii="Aptos" w:cs="Aptos" w:eastAsia="Aptos" w:hAnsi="Aptos"/>
          <w:b/>
          <w:bCs/>
          <w:color w:val="1F4E79"/>
          <w:sz w:val="25"/>
          <w:szCs w:val="25"/>
        </w:rPr>
        <w:t xml:space="preserve">6.5 Приёмка LLM</w:t>
      </w:r>
    </w:p>
    <w:p>
      <w:pPr>
        <w:spacing w:after="115" w:before="0" w:line="276"/>
      </w:pPr>
      <w:r>
        <w:rPr>
          <w:rFonts w:ascii="Aptos" w:cs="Aptos" w:eastAsia="Aptos" w:hAnsi="Aptos"/>
          <w:color w:val="263238"/>
          <w:sz w:val="21"/>
          <w:szCs w:val="21"/>
        </w:rPr>
        <w:t xml:space="preserve">Соберите 100–300 реальных или синтетических запросов: типовые, сложные, редкие, вредоносные, с устаревшими документами и с запросами вне полномочий. Для каждого задайте ожидаемые свойства ответа: факт со ссылкой, корректный отказ, заполненный JSON, отсутствие запрещённых данных. Оценку проводит доменный эксперт; LLM-as-a-judge допустим только как вспомогательный ускоритель. После запуска измеряйте корректировки пользователем, процент ответов с источником, частоту эскалаций и стоимость полезной операции.</w:t>
      </w:r>
    </w:p>
    <w:p>
      <w:pPr>
        <w:pStyle w:val="Heading1"/>
        <w:keepNext/>
        <w:pageBreakBefore/>
        <w:spacing w:after="180" w:before="420" w:line="276"/>
      </w:pPr>
      <w:r>
        <w:rPr>
          <w:rFonts w:ascii="Aptos" w:cs="Aptos" w:eastAsia="Aptos" w:hAnsi="Aptos"/>
          <w:b/>
          <w:bCs/>
          <w:color w:val="12304D"/>
          <w:sz w:val="31"/>
          <w:szCs w:val="31"/>
        </w:rPr>
        <w:t xml:space="preserve">7 Внедрение компьютерного зрения CV</w:t>
      </w:r>
    </w:p>
    <w:p>
      <w:pPr>
        <w:spacing w:after="115" w:before="0" w:line="276"/>
      </w:pPr>
      <w:r>
        <w:rPr>
          <w:rFonts w:ascii="Aptos" w:cs="Aptos" w:eastAsia="Aptos" w:hAnsi="Aptos"/>
          <w:color w:val="263238"/>
          <w:sz w:val="21"/>
          <w:szCs w:val="21"/>
        </w:rPr>
        <w:t xml:space="preserve">CV решает визуальные задачи: наличие/отсутствие, классификация, обнаружение объектов, сегментация, счёт, чтение маркировки, контроль СИЗ и дефектов. На производстве качество системы часто определяется не нейросетью, а стабильностью съёмки, освещением, скоростью объекта, размещением камеры и регламентом реакции.</w:t>
      </w:r>
    </w:p>
    <w:p>
      <w:pPr>
        <w:pStyle w:val="Heading2"/>
        <w:keepNext/>
        <w:spacing w:after="110" w:before="270" w:line="276"/>
      </w:pPr>
      <w:r>
        <w:rPr>
          <w:rFonts w:ascii="Aptos" w:cs="Aptos" w:eastAsia="Aptos" w:hAnsi="Aptos"/>
          <w:b/>
          <w:bCs/>
          <w:color w:val="1F4E79"/>
          <w:sz w:val="25"/>
          <w:szCs w:val="25"/>
        </w:rPr>
        <w:t xml:space="preserve">7.1 Спроектируйте сцену до модели</w:t>
      </w:r>
    </w:p>
    <w:p>
      <w:pPr>
        <w:pStyle w:val="ListParagraph"/>
        <w:numPr>
          <w:ilvl w:val="0"/>
          <w:numId w:val="2"/>
        </w:numPr>
        <w:spacing w:after="55" w:line="260"/>
      </w:pPr>
      <w:r>
        <w:rPr>
          <w:rFonts w:ascii="Aptos" w:cs="Aptos" w:eastAsia="Aptos" w:hAnsi="Aptos"/>
          <w:color w:val="263238"/>
          <w:sz w:val="21"/>
          <w:szCs w:val="21"/>
        </w:rPr>
        <w:t xml:space="preserve">□  Определите объект, его размер в пикселях, положение, скорость, допустимое перекрытие и частоту кадров.</w:t>
      </w:r>
    </w:p>
    <w:p>
      <w:pPr>
        <w:pStyle w:val="ListParagraph"/>
        <w:numPr>
          <w:ilvl w:val="0"/>
          <w:numId w:val="2"/>
        </w:numPr>
        <w:spacing w:after="55" w:line="260"/>
      </w:pPr>
      <w:r>
        <w:rPr>
          <w:rFonts w:ascii="Aptos" w:cs="Aptos" w:eastAsia="Aptos" w:hAnsi="Aptos"/>
          <w:color w:val="263238"/>
          <w:sz w:val="21"/>
          <w:szCs w:val="21"/>
        </w:rPr>
        <w:t xml:space="preserve">□  Проверьте свет: блики, тени, мерцание, дневной свет, пыль и загрязнение оптики.</w:t>
      </w:r>
    </w:p>
    <w:p>
      <w:pPr>
        <w:pStyle w:val="ListParagraph"/>
        <w:numPr>
          <w:ilvl w:val="0"/>
          <w:numId w:val="2"/>
        </w:numPr>
        <w:spacing w:after="55" w:line="260"/>
      </w:pPr>
      <w:r>
        <w:rPr>
          <w:rFonts w:ascii="Aptos" w:cs="Aptos" w:eastAsia="Aptos" w:hAnsi="Aptos"/>
          <w:color w:val="263238"/>
          <w:sz w:val="21"/>
          <w:szCs w:val="21"/>
        </w:rPr>
        <w:t xml:space="preserve">□  Зафиксируйте крепление, фокус, экспозицию, защиту камеры, доступ для обслуживания и синхронизацию с линией.</w:t>
      </w:r>
    </w:p>
    <w:p>
      <w:pPr>
        <w:pStyle w:val="ListParagraph"/>
        <w:numPr>
          <w:ilvl w:val="0"/>
          <w:numId w:val="2"/>
        </w:numPr>
        <w:spacing w:after="55" w:line="260"/>
      </w:pPr>
      <w:r>
        <w:rPr>
          <w:rFonts w:ascii="Aptos" w:cs="Aptos" w:eastAsia="Aptos" w:hAnsi="Aptos"/>
          <w:color w:val="263238"/>
          <w:sz w:val="21"/>
          <w:szCs w:val="21"/>
        </w:rPr>
        <w:t xml:space="preserve">□  Решите, что хранить: все кадры, только тревоги или хеши/метаданные; задайте срок и доступ.</w:t>
      </w:r>
    </w:p>
    <w:p>
      <w:pPr>
        <w:pStyle w:val="ListParagraph"/>
        <w:numPr>
          <w:ilvl w:val="0"/>
          <w:numId w:val="2"/>
        </w:numPr>
        <w:spacing w:after="55" w:line="260"/>
      </w:pPr>
      <w:r>
        <w:rPr>
          <w:rFonts w:ascii="Aptos" w:cs="Aptos" w:eastAsia="Aptos" w:hAnsi="Aptos"/>
          <w:color w:val="263238"/>
          <w:sz w:val="21"/>
          <w:szCs w:val="21"/>
        </w:rPr>
        <w:t xml:space="preserve">□  Проверьте, не попадают ли в кадр лица, пропуска, дисплеи и иные чувствительные данные.</w:t>
      </w:r>
    </w:p>
    <w:p>
      <w:pPr>
        <w:pStyle w:val="Heading2"/>
        <w:keepNext/>
        <w:spacing w:after="110" w:before="270" w:line="276"/>
      </w:pPr>
      <w:r>
        <w:rPr>
          <w:rFonts w:ascii="Aptos" w:cs="Aptos" w:eastAsia="Aptos" w:hAnsi="Aptos"/>
          <w:b/>
          <w:bCs/>
          <w:color w:val="1F4E79"/>
          <w:sz w:val="25"/>
          <w:szCs w:val="25"/>
        </w:rPr>
        <w:t xml:space="preserve">7.2 Данные и метрики</w:t>
      </w:r>
    </w:p>
    <w:p>
      <w:pPr>
        <w:spacing w:after="115" w:before="0" w:line="276"/>
      </w:pPr>
      <w:r>
        <w:rPr>
          <w:rFonts w:ascii="Aptos" w:cs="Aptos" w:eastAsia="Aptos" w:hAnsi="Aptos"/>
          <w:color w:val="263238"/>
          <w:sz w:val="21"/>
          <w:szCs w:val="21"/>
        </w:rPr>
        <w:t xml:space="preserve">Разметка должна соответствовать реальному решению: дефект/норма, класс, рамка, маска или OCR-текст. Датасет строят по сменам, партиям, камерам, сезонам и режимам. Редкие дефекты нельзя оценивать только на случайной выборке. Для детекции считают precision/recall, ложные тревоги в час/смену, пропуски критического дефекта и задержку от кадра до сигнала. Принимают решение на независимых данных и в реальном потоке.</w:t>
      </w:r>
    </w:p>
    <w:p>
      <w:pPr>
        <w:pStyle w:val="Heading2"/>
        <w:keepNext/>
        <w:spacing w:after="110" w:before="270" w:line="276"/>
      </w:pPr>
      <w:r>
        <w:rPr>
          <w:rFonts w:ascii="Aptos" w:cs="Aptos" w:eastAsia="Aptos" w:hAnsi="Aptos"/>
          <w:b/>
          <w:bCs/>
          <w:color w:val="1F4E79"/>
          <w:sz w:val="25"/>
          <w:szCs w:val="25"/>
        </w:rPr>
        <w:t xml:space="preserve">7.3 Архитектура</w:t>
      </w:r>
    </w:p>
    <w:p>
      <w:pPr>
        <w:spacing w:after="115" w:before="0" w:line="276"/>
      </w:pPr>
      <w:r>
        <w:rPr>
          <w:rFonts w:ascii="Aptos" w:cs="Aptos" w:eastAsia="Aptos" w:hAnsi="Aptos"/>
          <w:color w:val="263238"/>
          <w:sz w:val="21"/>
          <w:szCs w:val="21"/>
        </w:rPr>
        <w:t xml:space="preserve">Для задач с низкой задержкой или слабой сетью применяют edge-инференс рядом с камерой; в центральный контур передают результат и отобранные изображения. Для задач, где допустима задержка, возможна серверная обработка. NVIDIA DeepStream — пример потокового набора инструментов, который принимает видео с камер/RTSP, выполняет предобработку, inference, трекинг и публикует метаданные; он ориентирован на NVIDIA GPU. Это не обязательный стандарт, а ориентир для обсуждения pipeline.</w:t>
      </w:r>
    </w:p>
    <w:p>
      <w:pPr>
        <w:pStyle w:val="Heading2"/>
        <w:keepNext/>
        <w:spacing w:after="110" w:before="270" w:line="276"/>
      </w:pPr>
      <w:r>
        <w:rPr>
          <w:rFonts w:ascii="Aptos" w:cs="Aptos" w:eastAsia="Aptos" w:hAnsi="Aptos"/>
          <w:b/>
          <w:bCs/>
          <w:color w:val="1F4E79"/>
          <w:sz w:val="25"/>
          <w:szCs w:val="25"/>
        </w:rPr>
        <w:t xml:space="preserve">7.4 Эксплуатация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00"/>
        <w:gridCol w:w="7600"/>
      </w:tblGrid>
      <w:tr>
        <w:trPr>
          <w:tblHeader/>
        </w:trPr>
        <w:tc>
          <w:tcPr>
            <w:tcW w:type="dxa" w:w="3100"/>
            <w:tcBorders>
              <w:top w:val="single" w:color="B7C7D5" w:sz="4"/>
              <w:left w:val="single" w:color="B7C7D5" w:sz="4"/>
              <w:bottom w:val="single" w:color="B7C7D5" w:sz="4"/>
              <w:right w:val="single" w:color="B7C7D5" w:sz="4"/>
            </w:tcBorders>
            <w:shd w:fill="1F4E79" w:color="1F4E79" w:val="clear"/>
            <w:tcMar>
              <w:top w:type="dxa" w:w="100"/>
              <w:left w:type="dxa" w:w="120"/>
              <w:bottom w:type="dxa" w:w="100"/>
              <w:right w:type="dxa" w:w="120"/>
            </w:tcMar>
          </w:tcPr>
          <w:p>
            <w:pPr>
              <w:spacing w:after="0" w:before="0" w:line="230"/>
            </w:pPr>
            <w:r>
              <w:rPr>
                <w:rFonts w:ascii="Aptos" w:cs="Aptos" w:eastAsia="Aptos" w:hAnsi="Aptos"/>
                <w:b/>
                <w:bCs/>
                <w:color w:val="FFFFFF"/>
                <w:sz w:val="18"/>
                <w:szCs w:val="18"/>
              </w:rPr>
              <w:t xml:space="preserve">Контроль</w:t>
            </w:r>
          </w:p>
        </w:tc>
        <w:tc>
          <w:tcPr>
            <w:tcW w:type="dxa" w:w="7600"/>
            <w:tcBorders>
              <w:top w:val="single" w:color="B7C7D5" w:sz="4"/>
              <w:left w:val="single" w:color="B7C7D5" w:sz="4"/>
              <w:bottom w:val="single" w:color="B7C7D5" w:sz="4"/>
              <w:right w:val="single" w:color="B7C7D5" w:sz="4"/>
            </w:tcBorders>
            <w:shd w:fill="1F4E79" w:color="1F4E79" w:val="clear"/>
            <w:tcMar>
              <w:top w:type="dxa" w:w="100"/>
              <w:left w:type="dxa" w:w="120"/>
              <w:bottom w:type="dxa" w:w="100"/>
              <w:right w:type="dxa" w:w="120"/>
            </w:tcMar>
          </w:tcPr>
          <w:p>
            <w:pPr>
              <w:spacing w:after="0" w:before="0" w:line="230"/>
            </w:pPr>
            <w:r>
              <w:rPr>
                <w:rFonts w:ascii="Aptos" w:cs="Aptos" w:eastAsia="Aptos" w:hAnsi="Aptos"/>
                <w:b/>
                <w:bCs/>
                <w:color w:val="FFFFFF"/>
                <w:sz w:val="18"/>
                <w:szCs w:val="18"/>
              </w:rPr>
              <w:t xml:space="preserve">Что делать</w:t>
            </w:r>
          </w:p>
        </w:tc>
      </w:tr>
      <w:tr>
        <w:tc>
          <w:tcPr>
            <w:tcW w:type="dxa" w:w="31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Ложная тревога</w:t>
            </w:r>
          </w:p>
        </w:tc>
        <w:tc>
          <w:tcPr>
            <w:tcW w:type="dxa" w:w="76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Дать оператору быстрый способ отметить результат; анализировать причины по камере и смене.</w:t>
            </w:r>
          </w:p>
        </w:tc>
      </w:tr>
      <w:tr>
        <w:tc>
          <w:tcPr>
            <w:tcW w:type="dxa" w:w="31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Пропуск дефекта</w:t>
            </w:r>
          </w:p>
        </w:tc>
        <w:tc>
          <w:tcPr>
            <w:tcW w:type="dxa" w:w="76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Проводить выборочный ручной контроль и расследовать все критические пропуски.</w:t>
            </w:r>
          </w:p>
        </w:tc>
      </w:tr>
      <w:tr>
        <w:tc>
          <w:tcPr>
            <w:tcW w:type="dxa" w:w="31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Изменение сцены</w:t>
            </w:r>
          </w:p>
        </w:tc>
        <w:tc>
          <w:tcPr>
            <w:tcW w:type="dxa" w:w="76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После смены камеры, света, упаковки или номенклатуры проводить регрессионный тест.</w:t>
            </w:r>
          </w:p>
        </w:tc>
      </w:tr>
      <w:tr>
        <w:tc>
          <w:tcPr>
            <w:tcW w:type="dxa" w:w="31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Сбой устройства</w:t>
            </w:r>
          </w:p>
        </w:tc>
        <w:tc>
          <w:tcPr>
            <w:tcW w:type="dxa" w:w="76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Показывать статус камеры/потока; при потере сигнала не выдавать «норма».</w:t>
            </w:r>
          </w:p>
        </w:tc>
      </w:tr>
      <w:tr>
        <w:tc>
          <w:tcPr>
            <w:tcW w:type="dxa" w:w="31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Критическая операция</w:t>
            </w:r>
          </w:p>
        </w:tc>
        <w:tc>
          <w:tcPr>
            <w:tcW w:type="dxa" w:w="76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Не заменять обязательный контроль качества или безопасности без отдельной инженерной и юридической оценки.</w:t>
            </w:r>
          </w:p>
        </w:tc>
      </w:tr>
    </w:tbl>
    <w:p>
      <w:pPr>
        <w:pStyle w:val="Heading1"/>
        <w:keepNext/>
        <w:pageBreakBefore/>
        <w:spacing w:after="180" w:before="420" w:line="276"/>
      </w:pPr>
      <w:r>
        <w:rPr>
          <w:rFonts w:ascii="Aptos" w:cs="Aptos" w:eastAsia="Aptos" w:hAnsi="Aptos"/>
          <w:b/>
          <w:bCs/>
          <w:color w:val="12304D"/>
          <w:sz w:val="31"/>
          <w:szCs w:val="31"/>
        </w:rPr>
        <w:t xml:space="preserve">8 Внедрение автоматического распознавания речи ASR</w:t>
      </w:r>
    </w:p>
    <w:p>
      <w:pPr>
        <w:spacing w:after="115" w:before="0" w:line="276"/>
      </w:pPr>
      <w:r>
        <w:rPr>
          <w:rFonts w:ascii="Aptos" w:cs="Aptos" w:eastAsia="Aptos" w:hAnsi="Aptos"/>
          <w:color w:val="263238"/>
          <w:sz w:val="21"/>
          <w:szCs w:val="21"/>
        </w:rPr>
        <w:t xml:space="preserve">ASR превращает аудио в текст; сам по себе текст редко является конечной ценностью. На производстве он полезен для расшифровки диспетчерских переговоров, сменных совещаний, обращений в сервис, голосовых заметок, заполнения CRM и поиска по аудиоархиву. Полный контур обычно включает запись, очистку/сегментацию, ASR, разделение говорящих, нормализацию, извлечение сущностей/сводку и проверку человеком.</w:t>
      </w:r>
    </w:p>
    <w:p>
      <w:pPr>
        <w:pStyle w:val="Heading2"/>
        <w:keepNext/>
        <w:spacing w:after="110" w:before="270" w:line="276"/>
      </w:pPr>
      <w:r>
        <w:rPr>
          <w:rFonts w:ascii="Aptos" w:cs="Aptos" w:eastAsia="Aptos" w:hAnsi="Aptos"/>
          <w:b/>
          <w:bCs/>
          <w:color w:val="1F4E79"/>
          <w:sz w:val="25"/>
          <w:szCs w:val="25"/>
        </w:rPr>
        <w:t xml:space="preserve">8.1 Метрики и тестовый набор</w:t>
      </w:r>
    </w:p>
    <w:p>
      <w:pPr>
        <w:spacing w:after="115" w:before="0" w:line="276"/>
      </w:pPr>
      <w:r>
        <w:rPr>
          <w:rFonts w:ascii="Aptos" w:cs="Aptos" w:eastAsia="Aptos" w:hAnsi="Aptos"/>
          <w:color w:val="263238"/>
          <w:sz w:val="21"/>
          <w:szCs w:val="21"/>
        </w:rPr>
        <w:t xml:space="preserve">Основная метрика — WER (Word Error Rate), но её недостаточно. Нужны WER по типам аудио, доля правильно извлечённых бизнес-полей, задержка, стоимость часа аудио и качество разделения говорящих. Бенчмарк на публичном датасете не гарантирует результат на вашей телефонии, шумном цехе и отраслевой терминологии. Соберите репрезентативный набор записей с законным основанием и эталонной расшифровкой; отделите его от материала для настройки.</w:t>
      </w:r>
    </w:p>
    <w:p>
      <w:pPr>
        <w:pStyle w:val="Heading2"/>
        <w:keepNext/>
        <w:spacing w:after="110" w:before="270" w:line="276"/>
      </w:pPr>
      <w:r>
        <w:rPr>
          <w:rFonts w:ascii="Aptos" w:cs="Aptos" w:eastAsia="Aptos" w:hAnsi="Aptos"/>
          <w:b/>
          <w:bCs/>
          <w:color w:val="1F4E79"/>
          <w:sz w:val="25"/>
          <w:szCs w:val="25"/>
        </w:rPr>
        <w:t xml:space="preserve">8.2 Выбор режима</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5100"/>
      </w:tblGrid>
      <w:tr>
        <w:trPr>
          <w:tblHeader/>
        </w:trPr>
        <w:tc>
          <w:tcPr>
            <w:tcW w:type="dxa" w:w="2400"/>
            <w:tcBorders>
              <w:top w:val="single" w:color="B7C7D5" w:sz="4"/>
              <w:left w:val="single" w:color="B7C7D5" w:sz="4"/>
              <w:bottom w:val="single" w:color="B7C7D5" w:sz="4"/>
              <w:right w:val="single" w:color="B7C7D5" w:sz="4"/>
            </w:tcBorders>
            <w:shd w:fill="1F4E79" w:color="1F4E79" w:val="clear"/>
            <w:tcMar>
              <w:top w:type="dxa" w:w="100"/>
              <w:left w:type="dxa" w:w="120"/>
              <w:bottom w:type="dxa" w:w="100"/>
              <w:right w:type="dxa" w:w="120"/>
            </w:tcMar>
          </w:tcPr>
          <w:p>
            <w:pPr>
              <w:spacing w:after="0" w:before="0" w:line="230"/>
            </w:pPr>
            <w:r>
              <w:rPr>
                <w:rFonts w:ascii="Aptos" w:cs="Aptos" w:eastAsia="Aptos" w:hAnsi="Aptos"/>
                <w:b/>
                <w:bCs/>
                <w:color w:val="FFFFFF"/>
                <w:sz w:val="18"/>
                <w:szCs w:val="18"/>
              </w:rPr>
              <w:t xml:space="preserve">Подход</w:t>
            </w:r>
          </w:p>
        </w:tc>
        <w:tc>
          <w:tcPr>
            <w:tcW w:type="dxa" w:w="4400"/>
            <w:tcBorders>
              <w:top w:val="single" w:color="B7C7D5" w:sz="4"/>
              <w:left w:val="single" w:color="B7C7D5" w:sz="4"/>
              <w:bottom w:val="single" w:color="B7C7D5" w:sz="4"/>
              <w:right w:val="single" w:color="B7C7D5" w:sz="4"/>
            </w:tcBorders>
            <w:shd w:fill="1F4E79" w:color="1F4E79" w:val="clear"/>
            <w:tcMar>
              <w:top w:type="dxa" w:w="100"/>
              <w:left w:type="dxa" w:w="120"/>
              <w:bottom w:type="dxa" w:w="100"/>
              <w:right w:type="dxa" w:w="120"/>
            </w:tcMar>
          </w:tcPr>
          <w:p>
            <w:pPr>
              <w:spacing w:after="0" w:before="0" w:line="230"/>
            </w:pPr>
            <w:r>
              <w:rPr>
                <w:rFonts w:ascii="Aptos" w:cs="Aptos" w:eastAsia="Aptos" w:hAnsi="Aptos"/>
                <w:b/>
                <w:bCs/>
                <w:color w:val="FFFFFF"/>
                <w:sz w:val="18"/>
                <w:szCs w:val="18"/>
              </w:rPr>
              <w:t xml:space="preserve">Когда применять</w:t>
            </w:r>
          </w:p>
        </w:tc>
        <w:tc>
          <w:tcPr>
            <w:tcW w:type="dxa" w:w="5100"/>
            <w:tcBorders>
              <w:top w:val="single" w:color="B7C7D5" w:sz="4"/>
              <w:left w:val="single" w:color="B7C7D5" w:sz="4"/>
              <w:bottom w:val="single" w:color="B7C7D5" w:sz="4"/>
              <w:right w:val="single" w:color="B7C7D5" w:sz="4"/>
            </w:tcBorders>
            <w:shd w:fill="1F4E79" w:color="1F4E79" w:val="clear"/>
            <w:tcMar>
              <w:top w:type="dxa" w:w="100"/>
              <w:left w:type="dxa" w:w="120"/>
              <w:bottom w:type="dxa" w:w="100"/>
              <w:right w:type="dxa" w:w="120"/>
            </w:tcMar>
          </w:tcPr>
          <w:p>
            <w:pPr>
              <w:spacing w:after="0" w:before="0" w:line="230"/>
            </w:pPr>
            <w:r>
              <w:rPr>
                <w:rFonts w:ascii="Aptos" w:cs="Aptos" w:eastAsia="Aptos" w:hAnsi="Aptos"/>
                <w:b/>
                <w:bCs/>
                <w:color w:val="FFFFFF"/>
                <w:sz w:val="18"/>
                <w:szCs w:val="18"/>
              </w:rPr>
              <w:t xml:space="preserve">Что проверить</w:t>
            </w:r>
          </w:p>
        </w:tc>
      </w:tr>
      <w:tr>
        <w:tc>
          <w:tcPr>
            <w:tcW w:type="dxa" w:w="24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Облачный API</w:t>
            </w:r>
          </w:p>
        </w:tc>
        <w:tc>
          <w:tcPr>
            <w:tcW w:type="dxa" w:w="44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Быстрый пилот, умеренный объём, допустима передача аудио поставщику</w:t>
            </w:r>
          </w:p>
        </w:tc>
        <w:tc>
          <w:tcPr>
            <w:tcW w:type="dxa" w:w="51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Договор, обработка и хранение данных, лимиты, цены, журналирование, сценарий недоступности.</w:t>
            </w:r>
          </w:p>
        </w:tc>
      </w:tr>
      <w:tr>
        <w:tc>
          <w:tcPr>
            <w:tcW w:type="dxa" w:w="24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Self-hosted</w:t>
            </w:r>
          </w:p>
        </w:tc>
        <w:tc>
          <w:tcPr>
            <w:tcW w:type="dxa" w:w="44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Чувствительные данные, большой объём, требования закрытого контура</w:t>
            </w:r>
          </w:p>
        </w:tc>
        <w:tc>
          <w:tcPr>
            <w:tcW w:type="dxa" w:w="51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Лицензия, GPU/CPU, скорость, обновления, мониторинг, резервирование.</w:t>
            </w:r>
          </w:p>
        </w:tc>
      </w:tr>
      <w:tr>
        <w:tc>
          <w:tcPr>
            <w:tcW w:type="dxa" w:w="24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Гибрид</w:t>
            </w:r>
          </w:p>
        </w:tc>
        <w:tc>
          <w:tcPr>
            <w:tcW w:type="dxa" w:w="44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Основной поток локально, внешняя услуга для разрешённых не критичных задач</w:t>
            </w:r>
          </w:p>
        </w:tc>
        <w:tc>
          <w:tcPr>
            <w:tcW w:type="dxa" w:w="51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Классификация данных, маршрутизация, запрет утечки, согласованная аналитика качества.</w:t>
            </w:r>
          </w:p>
        </w:tc>
      </w:tr>
    </w:tbl>
    <w:p>
      <w:pPr>
        <w:pStyle w:val="Heading2"/>
        <w:keepNext/>
        <w:spacing w:after="110" w:before="270" w:line="276"/>
      </w:pPr>
      <w:r>
        <w:rPr>
          <w:rFonts w:ascii="Aptos" w:cs="Aptos" w:eastAsia="Aptos" w:hAnsi="Aptos"/>
          <w:b/>
          <w:bCs/>
          <w:color w:val="1F4E79"/>
          <w:sz w:val="25"/>
          <w:szCs w:val="25"/>
        </w:rPr>
        <w:t xml:space="preserve">8.3 Модели и практические ориентиры</w:t>
      </w:r>
    </w:p>
    <w:p>
      <w:pPr>
        <w:spacing w:after="115" w:before="0" w:line="276"/>
      </w:pPr>
      <w:r>
        <w:rPr>
          <w:rFonts w:ascii="Aptos" w:cs="Aptos" w:eastAsia="Aptos" w:hAnsi="Aptos"/>
          <w:color w:val="263238"/>
          <w:sz w:val="21"/>
          <w:szCs w:val="21"/>
        </w:rPr>
        <w:t xml:space="preserve">Whisper — универсальная открытая модель распознавания речи от OpenAI, поддерживающая многоязычное распознавание, перевод речи и определение языка. Для закрытого контура её можно запускать локально, однако скорость и качество необходимо измерять на собственном железе и аудио. GigaAM — открыто публикуемое семейство моделей с русскоязычными и многоязычными линиями; репозиторий описывает модели ASR, пунктуацию/нормализацию в e2e-вариантах, длинную расшифровку и возможность дообучения. Yandex SpeechKit предоставляет API распознавания; его синхронный API, например, имеет лимиты на размер, длительность и один аудиоканал, поэтому для длинных/потоковых сценариев выбирается соответствующий API. Это не рейтинг моделей: выбор делается только по вашему набору, требованиям к контуру и условиям лицензии.</w:t>
      </w:r>
    </w:p>
    <w:p>
      <w:pPr>
        <w:pStyle w:val="Heading2"/>
        <w:keepNext/>
        <w:spacing w:after="110" w:before="270" w:line="276"/>
      </w:pPr>
      <w:r>
        <w:rPr>
          <w:rFonts w:ascii="Aptos" w:cs="Aptos" w:eastAsia="Aptos" w:hAnsi="Aptos"/>
          <w:b/>
          <w:bCs/>
          <w:color w:val="1F4E79"/>
          <w:sz w:val="25"/>
          <w:szCs w:val="25"/>
        </w:rPr>
        <w:t xml:space="preserve">8.4 Подготовка аудио и постобработка</w:t>
      </w:r>
    </w:p>
    <w:p>
      <w:pPr>
        <w:pStyle w:val="ListParagraph"/>
        <w:numPr>
          <w:ilvl w:val="0"/>
          <w:numId w:val="2"/>
        </w:numPr>
        <w:spacing w:after="55" w:line="260"/>
      </w:pPr>
      <w:r>
        <w:rPr>
          <w:rFonts w:ascii="Aptos" w:cs="Aptos" w:eastAsia="Aptos" w:hAnsi="Aptos"/>
          <w:color w:val="263238"/>
          <w:sz w:val="21"/>
          <w:szCs w:val="21"/>
        </w:rPr>
        <w:t xml:space="preserve">□  Сохранять исходный аудиофайл и техметаданные: канал, частота, устройство, время, идентификатор записи.</w:t>
      </w:r>
    </w:p>
    <w:p>
      <w:pPr>
        <w:pStyle w:val="ListParagraph"/>
        <w:numPr>
          <w:ilvl w:val="0"/>
          <w:numId w:val="2"/>
        </w:numPr>
        <w:spacing w:after="55" w:line="260"/>
      </w:pPr>
      <w:r>
        <w:rPr>
          <w:rFonts w:ascii="Aptos" w:cs="Aptos" w:eastAsia="Aptos" w:hAnsi="Aptos"/>
          <w:color w:val="263238"/>
          <w:sz w:val="21"/>
          <w:szCs w:val="21"/>
        </w:rPr>
        <w:t xml:space="preserve">□  Проверить качество записи; 8 кГц телефония, эхо и шум требуют отдельного теста.</w:t>
      </w:r>
    </w:p>
    <w:p>
      <w:pPr>
        <w:pStyle w:val="ListParagraph"/>
        <w:numPr>
          <w:ilvl w:val="0"/>
          <w:numId w:val="2"/>
        </w:numPr>
        <w:spacing w:after="55" w:line="260"/>
      </w:pPr>
      <w:r>
        <w:rPr>
          <w:rFonts w:ascii="Aptos" w:cs="Aptos" w:eastAsia="Aptos" w:hAnsi="Aptos"/>
          <w:color w:val="263238"/>
          <w:sz w:val="21"/>
          <w:szCs w:val="21"/>
        </w:rPr>
        <w:t xml:space="preserve">□  Разделять говорящих и каналы, если результат используется для аналитики или протокола.</w:t>
      </w:r>
    </w:p>
    <w:p>
      <w:pPr>
        <w:pStyle w:val="ListParagraph"/>
        <w:numPr>
          <w:ilvl w:val="0"/>
          <w:numId w:val="2"/>
        </w:numPr>
        <w:spacing w:after="55" w:line="260"/>
      </w:pPr>
      <w:r>
        <w:rPr>
          <w:rFonts w:ascii="Aptos" w:cs="Aptos" w:eastAsia="Aptos" w:hAnsi="Aptos"/>
          <w:color w:val="263238"/>
          <w:sz w:val="21"/>
          <w:szCs w:val="21"/>
        </w:rPr>
        <w:t xml:space="preserve">□  Вести словарь номенклатуры, имён, кодов и аббревиатур; тестировать его влияние на точность.</w:t>
      </w:r>
    </w:p>
    <w:p>
      <w:pPr>
        <w:pStyle w:val="ListParagraph"/>
        <w:numPr>
          <w:ilvl w:val="0"/>
          <w:numId w:val="2"/>
        </w:numPr>
        <w:spacing w:after="55" w:line="260"/>
      </w:pPr>
      <w:r>
        <w:rPr>
          <w:rFonts w:ascii="Aptos" w:cs="Aptos" w:eastAsia="Aptos" w:hAnsi="Aptos"/>
          <w:color w:val="263238"/>
          <w:sz w:val="21"/>
          <w:szCs w:val="21"/>
        </w:rPr>
        <w:t xml:space="preserve">□  Пунктуацию, нормализацию чисел, выделение задач и сводки считать отдельными этапами, часто с LLM.</w:t>
      </w:r>
    </w:p>
    <w:p>
      <w:pPr>
        <w:pStyle w:val="ListParagraph"/>
        <w:numPr>
          <w:ilvl w:val="0"/>
          <w:numId w:val="2"/>
        </w:numPr>
        <w:spacing w:after="55" w:line="260"/>
      </w:pPr>
      <w:r>
        <w:rPr>
          <w:rFonts w:ascii="Aptos" w:cs="Aptos" w:eastAsia="Aptos" w:hAnsi="Aptos"/>
          <w:color w:val="263238"/>
          <w:sz w:val="21"/>
          <w:szCs w:val="21"/>
        </w:rPr>
        <w:t xml:space="preserve">□  Для юридически значимого текста предусмотреть ручную вычитку: ASR-результат не равен заверенной стенограмме.</w:t>
      </w:r>
    </w:p>
    <w:p>
      <w:pPr>
        <w:pStyle w:val="Heading2"/>
        <w:keepNext/>
        <w:spacing w:after="110" w:before="270" w:line="276"/>
      </w:pPr>
      <w:r>
        <w:rPr>
          <w:rFonts w:ascii="Aptos" w:cs="Aptos" w:eastAsia="Aptos" w:hAnsi="Aptos"/>
          <w:b/>
          <w:bCs/>
          <w:color w:val="1F4E79"/>
          <w:sz w:val="25"/>
          <w:szCs w:val="25"/>
        </w:rPr>
        <w:t xml:space="preserve">8.5 Риски данных</w:t>
      </w:r>
    </w:p>
    <w:p>
      <w:pPr>
        <w:spacing w:after="115" w:before="0" w:line="276"/>
      </w:pPr>
      <w:r>
        <w:rPr>
          <w:rFonts w:ascii="Aptos" w:cs="Aptos" w:eastAsia="Aptos" w:hAnsi="Aptos"/>
          <w:color w:val="263238"/>
          <w:sz w:val="21"/>
          <w:szCs w:val="21"/>
        </w:rPr>
        <w:t xml:space="preserve">Голосовые записи могут содержать персональные данные, коммерческую тайну и другие чувствительные сведения. До записи и обработки определите законное основание, информирование/согласия при необходимости, цель, срок хранения, доступ, трансграничные передачи и порядок удаления. Особенности конкретного режима обработки подтверждаются юристом и службой ИБ; локальный запуск снижает передачу вовне, но не отменяет требования к доступу и защите.</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2304D" w:sz="8"/>
              <w:left w:val="single" w:color="12304D" w:sz="8"/>
              <w:bottom w:val="single" w:color="12304D" w:sz="8"/>
              <w:right w:val="single" w:color="12304D" w:sz="8"/>
            </w:tcBorders>
            <w:shd w:fill="EAF2F8" w:color="EAF2F8" w:val="clear"/>
            <w:tcMar>
              <w:top w:type="dxa" w:w="130"/>
              <w:left w:type="dxa" w:w="170"/>
              <w:bottom w:type="dxa" w:w="130"/>
              <w:right w:type="dxa" w:w="170"/>
            </w:tcMar>
          </w:tcPr>
          <w:p>
            <w:pPr>
              <w:spacing w:after="0" w:before="0" w:line="250"/>
            </w:pPr>
            <w:r>
              <w:rPr>
                <w:rFonts w:ascii="Aptos" w:cs="Aptos" w:eastAsia="Aptos" w:hAnsi="Aptos"/>
                <w:b/>
                <w:bCs/>
                <w:color w:val="12304D"/>
                <w:sz w:val="20"/>
                <w:szCs w:val="20"/>
              </w:rPr>
              <w:t xml:space="preserve">Материал пользователя.</w:t>
            </w:r>
            <w:r>
              <w:rPr>
                <w:rFonts w:ascii="Aptos" w:cs="Aptos" w:eastAsia="Aptos" w:hAnsi="Aptos"/>
                <w:color w:val="263238"/>
                <w:sz w:val="19"/>
                <w:szCs w:val="19"/>
              </w:rPr>
              <w:t xml:space="preserve">  В приложенном RTF использованы как рабочие ориентиры сравнение Whisper, GigaAM и Yandex SpeechKit, акцент на WER, качестве исходного аудио, diarization и том, что эффект возникает в связке ASR с последующей обработкой. Точные показатели, цены и лицензионные условия в методичке намеренно не фиксируются: их нужно подтверждать на дату закупки и на собственном тесте.</w:t>
            </w:r>
          </w:p>
        </w:tc>
      </w:tr>
    </w:tbl>
    <w:p>
      <w:pPr>
        <w:pStyle w:val="Heading1"/>
        <w:keepNext/>
        <w:pageBreakBefore/>
        <w:spacing w:after="180" w:before="420" w:line="276"/>
      </w:pPr>
      <w:r>
        <w:rPr>
          <w:rFonts w:ascii="Aptos" w:cs="Aptos" w:eastAsia="Aptos" w:hAnsi="Aptos"/>
          <w:b/>
          <w:bCs/>
          <w:color w:val="12304D"/>
          <w:sz w:val="31"/>
          <w:szCs w:val="31"/>
        </w:rPr>
        <w:t xml:space="preserve">9 Архитектура безопасность и эксплуатация</w:t>
      </w:r>
    </w:p>
    <w:p>
      <w:pPr>
        <w:pStyle w:val="Heading2"/>
        <w:keepNext/>
        <w:spacing w:after="110" w:before="270" w:line="276"/>
      </w:pPr>
      <w:r>
        <w:rPr>
          <w:rFonts w:ascii="Aptos" w:cs="Aptos" w:eastAsia="Aptos" w:hAnsi="Aptos"/>
          <w:b/>
          <w:bCs/>
          <w:color w:val="1F4E79"/>
          <w:sz w:val="25"/>
          <w:szCs w:val="25"/>
        </w:rPr>
        <w:t xml:space="preserve">9.1 Базовая целевая схема</w:t>
      </w:r>
    </w:p>
    <w:p>
      <w:pPr>
        <w:spacing w:after="115" w:before="0" w:line="276"/>
      </w:pPr>
      <w:r>
        <w:rPr>
          <w:rFonts w:ascii="Aptos" w:cs="Aptos" w:eastAsia="Aptos" w:hAnsi="Aptos"/>
          <w:color w:val="263238"/>
          <w:sz w:val="21"/>
          <w:szCs w:val="21"/>
        </w:rPr>
        <w:t xml:space="preserve">Источники данных и оборудования → интеграционный слой → обработка/модель → сервис результатов → рабочее место пользователя и система учёта. Поперёк всей схемы работают SSO/RBAC, журналирование, мониторинг, secrets management, резервное копирование, управление конфигурациями и CI/CD. Для каждой стрелки на архитектурной схеме фиксируются данные, протокол, владелец, частота, задержка, доступ и режим при сбое.</w:t>
      </w:r>
    </w:p>
    <w:p>
      <w:pPr>
        <w:pStyle w:val="Heading2"/>
        <w:keepNext/>
        <w:spacing w:after="110" w:before="270" w:line="276"/>
      </w:pPr>
      <w:r>
        <w:rPr>
          <w:rFonts w:ascii="Aptos" w:cs="Aptos" w:eastAsia="Aptos" w:hAnsi="Aptos"/>
          <w:b/>
          <w:bCs/>
          <w:color w:val="1F4E79"/>
          <w:sz w:val="25"/>
          <w:szCs w:val="25"/>
        </w:rPr>
        <w:t xml:space="preserve">9.2 Минимальные меры ИБ</w:t>
      </w:r>
    </w:p>
    <w:p>
      <w:pPr>
        <w:pStyle w:val="ListParagraph"/>
        <w:numPr>
          <w:ilvl w:val="0"/>
          <w:numId w:val="2"/>
        </w:numPr>
        <w:spacing w:after="55" w:line="260"/>
      </w:pPr>
      <w:r>
        <w:rPr>
          <w:rFonts w:ascii="Aptos" w:cs="Aptos" w:eastAsia="Aptos" w:hAnsi="Aptos"/>
          <w:color w:val="263238"/>
          <w:sz w:val="21"/>
          <w:szCs w:val="21"/>
        </w:rPr>
        <w:t xml:space="preserve">□  Инвентаризация компонентов: модели, веса, контейнеры, библиотеки, API, источники данных, учётные записи и секреты.</w:t>
      </w:r>
    </w:p>
    <w:p>
      <w:pPr>
        <w:pStyle w:val="ListParagraph"/>
        <w:numPr>
          <w:ilvl w:val="0"/>
          <w:numId w:val="2"/>
        </w:numPr>
        <w:spacing w:after="55" w:line="260"/>
      </w:pPr>
      <w:r>
        <w:rPr>
          <w:rFonts w:ascii="Aptos" w:cs="Aptos" w:eastAsia="Aptos" w:hAnsi="Aptos"/>
          <w:color w:val="263238"/>
          <w:sz w:val="21"/>
          <w:szCs w:val="21"/>
        </w:rPr>
        <w:t xml:space="preserve">□  Сегментация ИТ/OT и запрет прямого неконтролируемого доступа ИИ-сервисов к оборудованию.</w:t>
      </w:r>
    </w:p>
    <w:p>
      <w:pPr>
        <w:pStyle w:val="ListParagraph"/>
        <w:numPr>
          <w:ilvl w:val="0"/>
          <w:numId w:val="2"/>
        </w:numPr>
        <w:spacing w:after="55" w:line="260"/>
      </w:pPr>
      <w:r>
        <w:rPr>
          <w:rFonts w:ascii="Aptos" w:cs="Aptos" w:eastAsia="Aptos" w:hAnsi="Aptos"/>
          <w:color w:val="263238"/>
          <w:sz w:val="21"/>
          <w:szCs w:val="21"/>
        </w:rPr>
        <w:t xml:space="preserve">□  Единый вход и многофакторная аутентификация (SSO/MFA), ролевой доступ, отдельные сервисные учётные записи, периодический пересмотр прав.</w:t>
      </w:r>
    </w:p>
    <w:p>
      <w:pPr>
        <w:pStyle w:val="ListParagraph"/>
        <w:numPr>
          <w:ilvl w:val="0"/>
          <w:numId w:val="2"/>
        </w:numPr>
        <w:spacing w:after="55" w:line="260"/>
      </w:pPr>
      <w:r>
        <w:rPr>
          <w:rFonts w:ascii="Aptos" w:cs="Aptos" w:eastAsia="Aptos" w:hAnsi="Aptos"/>
          <w:color w:val="263238"/>
          <w:sz w:val="21"/>
          <w:szCs w:val="21"/>
        </w:rPr>
        <w:t xml:space="preserve">□  Шифрование каналов и хранилищ, управление ключами, секреты вне исходного кода и в защищённом хранилище секретов (secrets manager).</w:t>
      </w:r>
    </w:p>
    <w:p>
      <w:pPr>
        <w:pStyle w:val="ListParagraph"/>
        <w:numPr>
          <w:ilvl w:val="0"/>
          <w:numId w:val="2"/>
        </w:numPr>
        <w:spacing w:after="55" w:line="260"/>
      </w:pPr>
      <w:r>
        <w:rPr>
          <w:rFonts w:ascii="Aptos" w:cs="Aptos" w:eastAsia="Aptos" w:hAnsi="Aptos"/>
          <w:color w:val="263238"/>
          <w:sz w:val="21"/>
          <w:szCs w:val="21"/>
        </w:rPr>
        <w:t xml:space="preserve">□  Логи действий и событий безопасности с согласованным сроком хранения; защита логов от изменения.</w:t>
      </w:r>
    </w:p>
    <w:p>
      <w:pPr>
        <w:pStyle w:val="ListParagraph"/>
        <w:numPr>
          <w:ilvl w:val="0"/>
          <w:numId w:val="2"/>
        </w:numPr>
        <w:spacing w:after="55" w:line="260"/>
      </w:pPr>
      <w:r>
        <w:rPr>
          <w:rFonts w:ascii="Aptos" w:cs="Aptos" w:eastAsia="Aptos" w:hAnsi="Aptos"/>
          <w:color w:val="263238"/>
          <w:sz w:val="21"/>
          <w:szCs w:val="21"/>
        </w:rPr>
        <w:t xml:space="preserve">□  Патч-менеджмент, сканирование уязвимостей, контроль цепочки поставки моделей/контейнеров.</w:t>
      </w:r>
    </w:p>
    <w:p>
      <w:pPr>
        <w:pStyle w:val="ListParagraph"/>
        <w:numPr>
          <w:ilvl w:val="0"/>
          <w:numId w:val="2"/>
        </w:numPr>
        <w:spacing w:after="55" w:line="260"/>
      </w:pPr>
      <w:r>
        <w:rPr>
          <w:rFonts w:ascii="Aptos" w:cs="Aptos" w:eastAsia="Aptos" w:hAnsi="Aptos"/>
          <w:color w:val="263238"/>
          <w:sz w:val="21"/>
          <w:szCs w:val="21"/>
        </w:rPr>
        <w:t xml:space="preserve">□  План реагирования: кто выключает сервис, как перейти на ручной процесс, как расследовать инцидент.</w:t>
      </w:r>
    </w:p>
    <w:p>
      <w:pPr>
        <w:pStyle w:val="Heading2"/>
        <w:keepNext/>
        <w:spacing w:after="110" w:before="270" w:line="276"/>
      </w:pPr>
      <w:r>
        <w:rPr>
          <w:rFonts w:ascii="Aptos" w:cs="Aptos" w:eastAsia="Aptos" w:hAnsi="Aptos"/>
          <w:b/>
          <w:bCs/>
          <w:color w:val="1F4E79"/>
          <w:sz w:val="25"/>
          <w:szCs w:val="25"/>
        </w:rPr>
        <w:t xml:space="preserve">9.3 Модель управления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700"/>
        <w:gridCol w:w="9200"/>
      </w:tblGrid>
      <w:tr>
        <w:trPr>
          <w:tblHeader/>
        </w:trPr>
        <w:tc>
          <w:tcPr>
            <w:tcW w:type="dxa" w:w="2700"/>
            <w:tcBorders>
              <w:top w:val="single" w:color="B7C7D5" w:sz="4"/>
              <w:left w:val="single" w:color="B7C7D5" w:sz="4"/>
              <w:bottom w:val="single" w:color="B7C7D5" w:sz="4"/>
              <w:right w:val="single" w:color="B7C7D5" w:sz="4"/>
            </w:tcBorders>
            <w:shd w:fill="1F4E79" w:color="1F4E79" w:val="clear"/>
            <w:tcMar>
              <w:top w:type="dxa" w:w="100"/>
              <w:left w:type="dxa" w:w="120"/>
              <w:bottom w:type="dxa" w:w="100"/>
              <w:right w:type="dxa" w:w="120"/>
            </w:tcMar>
          </w:tcPr>
          <w:p>
            <w:pPr>
              <w:spacing w:after="0" w:before="0" w:line="230"/>
            </w:pPr>
            <w:r>
              <w:rPr>
                <w:rFonts w:ascii="Aptos" w:cs="Aptos" w:eastAsia="Aptos" w:hAnsi="Aptos"/>
                <w:b/>
                <w:bCs/>
                <w:color w:val="FFFFFF"/>
                <w:sz w:val="18"/>
                <w:szCs w:val="18"/>
              </w:rPr>
              <w:t xml:space="preserve">Роль</w:t>
            </w:r>
          </w:p>
        </w:tc>
        <w:tc>
          <w:tcPr>
            <w:tcW w:type="dxa" w:w="9200"/>
            <w:tcBorders>
              <w:top w:val="single" w:color="B7C7D5" w:sz="4"/>
              <w:left w:val="single" w:color="B7C7D5" w:sz="4"/>
              <w:bottom w:val="single" w:color="B7C7D5" w:sz="4"/>
              <w:right w:val="single" w:color="B7C7D5" w:sz="4"/>
            </w:tcBorders>
            <w:shd w:fill="1F4E79" w:color="1F4E79" w:val="clear"/>
            <w:tcMar>
              <w:top w:type="dxa" w:w="100"/>
              <w:left w:type="dxa" w:w="120"/>
              <w:bottom w:type="dxa" w:w="100"/>
              <w:right w:type="dxa" w:w="120"/>
            </w:tcMar>
          </w:tcPr>
          <w:p>
            <w:pPr>
              <w:spacing w:after="0" w:before="0" w:line="230"/>
            </w:pPr>
            <w:r>
              <w:rPr>
                <w:rFonts w:ascii="Aptos" w:cs="Aptos" w:eastAsia="Aptos" w:hAnsi="Aptos"/>
                <w:b/>
                <w:bCs/>
                <w:color w:val="FFFFFF"/>
                <w:sz w:val="18"/>
                <w:szCs w:val="18"/>
              </w:rPr>
              <w:t xml:space="preserve">Ответственность</w:t>
            </w:r>
          </w:p>
        </w:tc>
      </w:tr>
      <w:tr>
        <w:tc>
          <w:tcPr>
            <w:tcW w:type="dxa" w:w="27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Спонсор</w:t>
            </w:r>
          </w:p>
        </w:tc>
        <w:tc>
          <w:tcPr>
            <w:tcW w:type="dxa" w:w="92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Цель, приоритет, бюджет, снятие организационных препятствий.</w:t>
            </w:r>
          </w:p>
        </w:tc>
      </w:tr>
      <w:tr>
        <w:tc>
          <w:tcPr>
            <w:tcW w:type="dxa" w:w="27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Владелец процесса</w:t>
            </w:r>
          </w:p>
        </w:tc>
        <w:tc>
          <w:tcPr>
            <w:tcW w:type="dxa" w:w="92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Бизнес-метрика, регламент, приёмка результата, обучение пользователей.</w:t>
            </w:r>
          </w:p>
        </w:tc>
      </w:tr>
      <w:tr>
        <w:tc>
          <w:tcPr>
            <w:tcW w:type="dxa" w:w="27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ИТ/архитектор</w:t>
            </w:r>
          </w:p>
        </w:tc>
        <w:tc>
          <w:tcPr>
            <w:tcW w:type="dxa" w:w="92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Интеграции, инфраструктура, надёжность, эксплуатационный дизайн.</w:t>
            </w:r>
          </w:p>
        </w:tc>
      </w:tr>
      <w:tr>
        <w:tc>
          <w:tcPr>
            <w:tcW w:type="dxa" w:w="27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ИБ и юрист</w:t>
            </w:r>
          </w:p>
        </w:tc>
        <w:tc>
          <w:tcPr>
            <w:tcW w:type="dxa" w:w="92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Требования к доступу, данным, договору, рискам и контролям.</w:t>
            </w:r>
          </w:p>
        </w:tc>
      </w:tr>
      <w:tr>
        <w:tc>
          <w:tcPr>
            <w:tcW w:type="dxa" w:w="27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Команда данных/ИИ</w:t>
            </w:r>
          </w:p>
        </w:tc>
        <w:tc>
          <w:tcPr>
            <w:tcW w:type="dxa" w:w="92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Подготовка, оценка, реализация модели, мониторинг качества.</w:t>
            </w:r>
          </w:p>
        </w:tc>
      </w:tr>
      <w:tr>
        <w:tc>
          <w:tcPr>
            <w:tcW w:type="dxa" w:w="27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Пользователь/эксперт</w:t>
            </w:r>
          </w:p>
        </w:tc>
        <w:tc>
          <w:tcPr>
            <w:tcW w:type="dxa" w:w="92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Проверка результатов, обратная связь, разбор исключений.</w:t>
            </w:r>
          </w:p>
        </w:tc>
      </w:tr>
    </w:tbl>
    <w:p>
      <w:pPr>
        <w:pStyle w:val="Heading1"/>
        <w:keepNext/>
        <w:pageBreakBefore/>
        <w:spacing w:after="180" w:before="420" w:line="276"/>
      </w:pPr>
      <w:r>
        <w:rPr>
          <w:rFonts w:ascii="Aptos" w:cs="Aptos" w:eastAsia="Aptos" w:hAnsi="Aptos"/>
          <w:b/>
          <w:bCs/>
          <w:color w:val="12304D"/>
          <w:sz w:val="31"/>
          <w:szCs w:val="31"/>
        </w:rPr>
        <w:t xml:space="preserve">10 Экономика закупка и масштабирование</w:t>
      </w:r>
    </w:p>
    <w:p>
      <w:pPr>
        <w:pStyle w:val="Heading2"/>
        <w:keepNext/>
        <w:spacing w:after="110" w:before="270" w:line="276"/>
      </w:pPr>
      <w:r>
        <w:rPr>
          <w:rFonts w:ascii="Aptos" w:cs="Aptos" w:eastAsia="Aptos" w:hAnsi="Aptos"/>
          <w:b/>
          <w:bCs/>
          <w:color w:val="1F4E79"/>
          <w:sz w:val="25"/>
          <w:szCs w:val="25"/>
        </w:rPr>
        <w:t xml:space="preserve">10.1 Экономическая модель</w:t>
      </w:r>
    </w:p>
    <w:p>
      <w:pPr>
        <w:spacing w:after="115" w:before="0" w:line="276"/>
      </w:pPr>
      <w:r>
        <w:rPr>
          <w:rFonts w:ascii="Aptos" w:cs="Aptos" w:eastAsia="Aptos" w:hAnsi="Aptos"/>
          <w:color w:val="263238"/>
          <w:sz w:val="21"/>
          <w:szCs w:val="21"/>
        </w:rPr>
        <w:t xml:space="preserve">Считайте эффект консервативно: подтверждённое изменение бизнес-метрики × стоимость единицы эффекта − полная стоимость владения. Не прибавляйте «сэкономленное время», если оно не превратилось в измеримый выпуск, сокращение внешних расходов, снижение потерь или высвобождение подтверждённой мощности.</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9400"/>
      </w:tblGrid>
      <w:tr>
        <w:trPr>
          <w:tblHeader/>
        </w:trPr>
        <w:tc>
          <w:tcPr>
            <w:tcW w:type="dxa" w:w="2500"/>
            <w:tcBorders>
              <w:top w:val="single" w:color="B7C7D5" w:sz="4"/>
              <w:left w:val="single" w:color="B7C7D5" w:sz="4"/>
              <w:bottom w:val="single" w:color="B7C7D5" w:sz="4"/>
              <w:right w:val="single" w:color="B7C7D5" w:sz="4"/>
            </w:tcBorders>
            <w:shd w:fill="1F4E79" w:color="1F4E79" w:val="clear"/>
            <w:tcMar>
              <w:top w:type="dxa" w:w="100"/>
              <w:left w:type="dxa" w:w="120"/>
              <w:bottom w:type="dxa" w:w="100"/>
              <w:right w:type="dxa" w:w="120"/>
            </w:tcMar>
          </w:tcPr>
          <w:p>
            <w:pPr>
              <w:spacing w:after="0" w:before="0" w:line="230"/>
            </w:pPr>
            <w:r>
              <w:rPr>
                <w:rFonts w:ascii="Aptos" w:cs="Aptos" w:eastAsia="Aptos" w:hAnsi="Aptos"/>
                <w:b/>
                <w:bCs/>
                <w:color w:val="FFFFFF"/>
                <w:sz w:val="18"/>
                <w:szCs w:val="18"/>
              </w:rPr>
              <w:t xml:space="preserve">Статья</w:t>
            </w:r>
          </w:p>
        </w:tc>
        <w:tc>
          <w:tcPr>
            <w:tcW w:type="dxa" w:w="9400"/>
            <w:tcBorders>
              <w:top w:val="single" w:color="B7C7D5" w:sz="4"/>
              <w:left w:val="single" w:color="B7C7D5" w:sz="4"/>
              <w:bottom w:val="single" w:color="B7C7D5" w:sz="4"/>
              <w:right w:val="single" w:color="B7C7D5" w:sz="4"/>
            </w:tcBorders>
            <w:shd w:fill="1F4E79" w:color="1F4E79" w:val="clear"/>
            <w:tcMar>
              <w:top w:type="dxa" w:w="100"/>
              <w:left w:type="dxa" w:w="120"/>
              <w:bottom w:type="dxa" w:w="100"/>
              <w:right w:type="dxa" w:w="120"/>
            </w:tcMar>
          </w:tcPr>
          <w:p>
            <w:pPr>
              <w:spacing w:after="0" w:before="0" w:line="230"/>
            </w:pPr>
            <w:r>
              <w:rPr>
                <w:rFonts w:ascii="Aptos" w:cs="Aptos" w:eastAsia="Aptos" w:hAnsi="Aptos"/>
                <w:b/>
                <w:bCs/>
                <w:color w:val="FFFFFF"/>
                <w:sz w:val="18"/>
                <w:szCs w:val="18"/>
              </w:rPr>
              <w:t xml:space="preserve">Что включить</w:t>
            </w:r>
          </w:p>
        </w:tc>
      </w:tr>
      <w:tr>
        <w:tc>
          <w:tcPr>
            <w:tcW w:type="dxa" w:w="25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CAPEX</w:t>
            </w:r>
          </w:p>
        </w:tc>
        <w:tc>
          <w:tcPr>
            <w:tcW w:type="dxa" w:w="94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Камеры, микрофоны, edge-устройства, серверы/GPU, сеть, монтаж, первичная разметка.</w:t>
            </w:r>
          </w:p>
        </w:tc>
      </w:tr>
      <w:tr>
        <w:tc>
          <w:tcPr>
            <w:tcW w:type="dxa" w:w="25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OPEX</w:t>
            </w:r>
          </w:p>
        </w:tc>
        <w:tc>
          <w:tcPr>
            <w:tcW w:type="dxa" w:w="94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Подписки/API, электричество, облако, поддержка, разметка, обновления, мониторинг, обучение.</w:t>
            </w:r>
          </w:p>
        </w:tc>
      </w:tr>
      <w:tr>
        <w:tc>
          <w:tcPr>
            <w:tcW w:type="dxa" w:w="25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Эффект</w:t>
            </w:r>
          </w:p>
        </w:tc>
        <w:tc>
          <w:tcPr>
            <w:tcW w:type="dxa" w:w="94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Снижение брака/простоев/запаса, рост пропускной способности, снижение времени решения, предотвращённый риск.</w:t>
            </w:r>
          </w:p>
        </w:tc>
      </w:tr>
      <w:tr>
        <w:tc>
          <w:tcPr>
            <w:tcW w:type="dxa" w:w="25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Риск-резерв</w:t>
            </w:r>
          </w:p>
        </w:tc>
        <w:tc>
          <w:tcPr>
            <w:tcW w:type="dxa" w:w="94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Ошибки, доработка интеграций, замена оборудования, увеличение объёма данных, юридические и ИБ-меры.</w:t>
            </w:r>
          </w:p>
        </w:tc>
      </w:tr>
    </w:tbl>
    <w:p>
      <w:pPr>
        <w:pStyle w:val="Heading2"/>
        <w:keepNext/>
        <w:spacing w:after="110" w:before="270" w:line="276"/>
      </w:pPr>
      <w:r>
        <w:rPr>
          <w:rFonts w:ascii="Aptos" w:cs="Aptos" w:eastAsia="Aptos" w:hAnsi="Aptos"/>
          <w:b/>
          <w:bCs/>
          <w:color w:val="1F4E79"/>
          <w:sz w:val="25"/>
          <w:szCs w:val="25"/>
        </w:rPr>
        <w:t xml:space="preserve">10.2 Закупка</w:t>
      </w:r>
    </w:p>
    <w:p>
      <w:pPr>
        <w:pStyle w:val="ListParagraph"/>
        <w:numPr>
          <w:ilvl w:val="0"/>
          <w:numId w:val="2"/>
        </w:numPr>
        <w:spacing w:after="55" w:line="260"/>
      </w:pPr>
      <w:r>
        <w:rPr>
          <w:rFonts w:ascii="Aptos" w:cs="Aptos" w:eastAsia="Aptos" w:hAnsi="Aptos"/>
          <w:color w:val="263238"/>
          <w:sz w:val="21"/>
          <w:szCs w:val="21"/>
        </w:rPr>
        <w:t xml:space="preserve">□  В техническом задании описывать сценарий, метрики, контур, интеграции, нагрузку, данные и приёмку, а не только название модели.</w:t>
      </w:r>
    </w:p>
    <w:p>
      <w:pPr>
        <w:pStyle w:val="ListParagraph"/>
        <w:numPr>
          <w:ilvl w:val="0"/>
          <w:numId w:val="2"/>
        </w:numPr>
        <w:spacing w:after="55" w:line="260"/>
      </w:pPr>
      <w:r>
        <w:rPr>
          <w:rFonts w:ascii="Aptos" w:cs="Aptos" w:eastAsia="Aptos" w:hAnsi="Aptos"/>
          <w:color w:val="263238"/>
          <w:sz w:val="21"/>
          <w:szCs w:val="21"/>
        </w:rPr>
        <w:t xml:space="preserve">□  Требовать демонстрацию на репрезентативной обезличенной/разрешённой выборке предприятия.</w:t>
      </w:r>
    </w:p>
    <w:p>
      <w:pPr>
        <w:pStyle w:val="ListParagraph"/>
        <w:numPr>
          <w:ilvl w:val="0"/>
          <w:numId w:val="2"/>
        </w:numPr>
        <w:spacing w:after="55" w:line="260"/>
      </w:pPr>
      <w:r>
        <w:rPr>
          <w:rFonts w:ascii="Aptos" w:cs="Aptos" w:eastAsia="Aptos" w:hAnsi="Aptos"/>
          <w:color w:val="263238"/>
          <w:sz w:val="21"/>
          <w:szCs w:val="21"/>
        </w:rPr>
        <w:t xml:space="preserve">□  Проверять права на веса модели, коммерческое использование, модификацию, обновления и сторонние зависимости.</w:t>
      </w:r>
    </w:p>
    <w:p>
      <w:pPr>
        <w:pStyle w:val="ListParagraph"/>
        <w:numPr>
          <w:ilvl w:val="0"/>
          <w:numId w:val="2"/>
        </w:numPr>
        <w:spacing w:after="55" w:line="260"/>
      </w:pPr>
      <w:r>
        <w:rPr>
          <w:rFonts w:ascii="Aptos" w:cs="Aptos" w:eastAsia="Aptos" w:hAnsi="Aptos"/>
          <w:color w:val="263238"/>
          <w:sz w:val="21"/>
          <w:szCs w:val="21"/>
        </w:rPr>
        <w:t xml:space="preserve">□  Фиксировать уровень сервиса (SLA), поддержку, хранение и удаление данных, субподрядчиков, аудит, порядок возврата/экспорта данных.</w:t>
      </w:r>
    </w:p>
    <w:p>
      <w:pPr>
        <w:pStyle w:val="ListParagraph"/>
        <w:numPr>
          <w:ilvl w:val="0"/>
          <w:numId w:val="2"/>
        </w:numPr>
        <w:spacing w:after="55" w:line="260"/>
      </w:pPr>
      <w:r>
        <w:rPr>
          <w:rFonts w:ascii="Aptos" w:cs="Aptos" w:eastAsia="Aptos" w:hAnsi="Aptos"/>
          <w:color w:val="263238"/>
          <w:sz w:val="21"/>
          <w:szCs w:val="21"/>
        </w:rPr>
        <w:t xml:space="preserve">□  Закладывать exit plan: экспорт результатов, форматы, документация, возможность смены поставщика.</w:t>
      </w:r>
    </w:p>
    <w:p>
      <w:pPr>
        <w:pStyle w:val="Heading2"/>
        <w:keepNext/>
        <w:spacing w:after="110" w:before="270" w:line="276"/>
      </w:pPr>
      <w:r>
        <w:rPr>
          <w:rFonts w:ascii="Aptos" w:cs="Aptos" w:eastAsia="Aptos" w:hAnsi="Aptos"/>
          <w:b/>
          <w:bCs/>
          <w:color w:val="1F4E79"/>
          <w:sz w:val="25"/>
          <w:szCs w:val="25"/>
        </w:rPr>
        <w:t xml:space="preserve">10.3 Тиражирование</w:t>
      </w:r>
    </w:p>
    <w:p>
      <w:pPr>
        <w:spacing w:after="115" w:before="0" w:line="276"/>
      </w:pPr>
      <w:r>
        <w:rPr>
          <w:rFonts w:ascii="Aptos" w:cs="Aptos" w:eastAsia="Aptos" w:hAnsi="Aptos"/>
          <w:color w:val="263238"/>
          <w:sz w:val="21"/>
          <w:szCs w:val="21"/>
        </w:rPr>
        <w:t xml:space="preserve">Масштабируют не «пилот», а стандартизированный продукт: типовую архитектуру, набор метрик, шаблон интеграции, набор тестов, инструкцию оператору, план обучения, конфигурацию площадки и калькулятор стоимости. Перед каждой новой площадкой подтверждают сопоставимость данных, оборудования, процесса, сети и требований безопасности.</w:t>
      </w:r>
    </w:p>
    <w:p>
      <w:pPr>
        <w:pStyle w:val="Heading1"/>
        <w:keepNext/>
        <w:pageBreakBefore/>
        <w:spacing w:after="180" w:before="420" w:line="276"/>
      </w:pPr>
      <w:r>
        <w:rPr>
          <w:rFonts w:ascii="Aptos" w:cs="Aptos" w:eastAsia="Aptos" w:hAnsi="Aptos"/>
          <w:b/>
          <w:bCs/>
          <w:color w:val="12304D"/>
          <w:sz w:val="31"/>
          <w:szCs w:val="31"/>
        </w:rPr>
        <w:t xml:space="preserve">11 План первых 90 дней и шаблоны</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700"/>
        <w:gridCol w:w="6500"/>
        <w:gridCol w:w="4700"/>
      </w:tblGrid>
      <w:tr>
        <w:trPr>
          <w:tblHeader/>
        </w:trPr>
        <w:tc>
          <w:tcPr>
            <w:tcW w:type="dxa" w:w="1700"/>
            <w:tcBorders>
              <w:top w:val="single" w:color="B7C7D5" w:sz="4"/>
              <w:left w:val="single" w:color="B7C7D5" w:sz="4"/>
              <w:bottom w:val="single" w:color="B7C7D5" w:sz="4"/>
              <w:right w:val="single" w:color="B7C7D5" w:sz="4"/>
            </w:tcBorders>
            <w:shd w:fill="1F4E79" w:color="1F4E79" w:val="clear"/>
            <w:tcMar>
              <w:top w:type="dxa" w:w="100"/>
              <w:left w:type="dxa" w:w="120"/>
              <w:bottom w:type="dxa" w:w="100"/>
              <w:right w:type="dxa" w:w="120"/>
            </w:tcMar>
          </w:tcPr>
          <w:p>
            <w:pPr>
              <w:spacing w:after="0" w:before="0" w:line="230"/>
            </w:pPr>
            <w:r>
              <w:rPr>
                <w:rFonts w:ascii="Aptos" w:cs="Aptos" w:eastAsia="Aptos" w:hAnsi="Aptos"/>
                <w:b/>
                <w:bCs/>
                <w:color w:val="FFFFFF"/>
                <w:sz w:val="18"/>
                <w:szCs w:val="18"/>
              </w:rPr>
              <w:t xml:space="preserve">Период</w:t>
            </w:r>
          </w:p>
        </w:tc>
        <w:tc>
          <w:tcPr>
            <w:tcW w:type="dxa" w:w="6500"/>
            <w:tcBorders>
              <w:top w:val="single" w:color="B7C7D5" w:sz="4"/>
              <w:left w:val="single" w:color="B7C7D5" w:sz="4"/>
              <w:bottom w:val="single" w:color="B7C7D5" w:sz="4"/>
              <w:right w:val="single" w:color="B7C7D5" w:sz="4"/>
            </w:tcBorders>
            <w:shd w:fill="1F4E79" w:color="1F4E79" w:val="clear"/>
            <w:tcMar>
              <w:top w:type="dxa" w:w="100"/>
              <w:left w:type="dxa" w:w="120"/>
              <w:bottom w:type="dxa" w:w="100"/>
              <w:right w:type="dxa" w:w="120"/>
            </w:tcMar>
          </w:tcPr>
          <w:p>
            <w:pPr>
              <w:spacing w:after="0" w:before="0" w:line="230"/>
            </w:pPr>
            <w:r>
              <w:rPr>
                <w:rFonts w:ascii="Aptos" w:cs="Aptos" w:eastAsia="Aptos" w:hAnsi="Aptos"/>
                <w:b/>
                <w:bCs/>
                <w:color w:val="FFFFFF"/>
                <w:sz w:val="18"/>
                <w:szCs w:val="18"/>
              </w:rPr>
              <w:t xml:space="preserve">Действия</w:t>
            </w:r>
          </w:p>
        </w:tc>
        <w:tc>
          <w:tcPr>
            <w:tcW w:type="dxa" w:w="4700"/>
            <w:tcBorders>
              <w:top w:val="single" w:color="B7C7D5" w:sz="4"/>
              <w:left w:val="single" w:color="B7C7D5" w:sz="4"/>
              <w:bottom w:val="single" w:color="B7C7D5" w:sz="4"/>
              <w:right w:val="single" w:color="B7C7D5" w:sz="4"/>
            </w:tcBorders>
            <w:shd w:fill="1F4E79" w:color="1F4E79" w:val="clear"/>
            <w:tcMar>
              <w:top w:type="dxa" w:w="100"/>
              <w:left w:type="dxa" w:w="120"/>
              <w:bottom w:type="dxa" w:w="100"/>
              <w:right w:type="dxa" w:w="120"/>
            </w:tcMar>
          </w:tcPr>
          <w:p>
            <w:pPr>
              <w:spacing w:after="0" w:before="0" w:line="230"/>
            </w:pPr>
            <w:r>
              <w:rPr>
                <w:rFonts w:ascii="Aptos" w:cs="Aptos" w:eastAsia="Aptos" w:hAnsi="Aptos"/>
                <w:b/>
                <w:bCs/>
                <w:color w:val="FFFFFF"/>
                <w:sz w:val="18"/>
                <w:szCs w:val="18"/>
              </w:rPr>
              <w:t xml:space="preserve">Выход</w:t>
            </w:r>
          </w:p>
        </w:tc>
      </w:tr>
      <w:tr>
        <w:tc>
          <w:tcPr>
            <w:tcW w:type="dxa" w:w="17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Дни 1–15</w:t>
            </w:r>
          </w:p>
        </w:tc>
        <w:tc>
          <w:tcPr>
            <w:tcW w:type="dxa" w:w="65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Назначить спонсора и владельцев, провести диагностику, собрать кейсы, зафиксировать ограничения ИБ/данных.</w:t>
            </w:r>
          </w:p>
        </w:tc>
        <w:tc>
          <w:tcPr>
            <w:tcW w:type="dxa" w:w="47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Реестр 10–20 кейсов, карта готовности, решение о 1–3 discovery.</w:t>
            </w:r>
          </w:p>
        </w:tc>
      </w:tr>
      <w:tr>
        <w:tc>
          <w:tcPr>
            <w:tcW w:type="dxa" w:w="17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Дни 16–35</w:t>
            </w:r>
          </w:p>
        </w:tc>
        <w:tc>
          <w:tcPr>
            <w:tcW w:type="dxa" w:w="65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Описать процессы, получить доступ к данным, собрать baseline, определить контур и критерии пилота.</w:t>
            </w:r>
          </w:p>
        </w:tc>
        <w:tc>
          <w:tcPr>
            <w:tcW w:type="dxa" w:w="47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Паспорта кейсов, наборы данных, план эксперимента и смета.</w:t>
            </w:r>
          </w:p>
        </w:tc>
      </w:tr>
      <w:tr>
        <w:tc>
          <w:tcPr>
            <w:tcW w:type="dxa" w:w="17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Дни 36–60</w:t>
            </w:r>
          </w:p>
        </w:tc>
        <w:tc>
          <w:tcPr>
            <w:tcW w:type="dxa" w:w="65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Собрать прототип, оценить на независимой выборке, провести threat/risk review, подготовить интеграцию.</w:t>
            </w:r>
          </w:p>
        </w:tc>
        <w:tc>
          <w:tcPr>
            <w:tcW w:type="dxa" w:w="47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Результаты сравнения с baseline, решение о пилоте.</w:t>
            </w:r>
          </w:p>
        </w:tc>
      </w:tr>
      <w:tr>
        <w:tc>
          <w:tcPr>
            <w:tcW w:type="dxa" w:w="17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Дни 61–90</w:t>
            </w:r>
          </w:p>
        </w:tc>
        <w:tc>
          <w:tcPr>
            <w:tcW w:type="dxa" w:w="65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Запустить ограниченный пилот, обучить пользователей, собирать обратную связь, провести приёмку и расчёт эффекта.</w:t>
            </w:r>
          </w:p>
        </w:tc>
        <w:tc>
          <w:tcPr>
            <w:tcW w:type="dxa" w:w="47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Отчёт пилота: масштабировать, доработать или остановить.</w:t>
            </w:r>
          </w:p>
        </w:tc>
      </w:tr>
    </w:tbl>
    <w:p>
      <w:pPr>
        <w:pStyle w:val="Heading2"/>
        <w:keepNext/>
        <w:spacing w:after="110" w:before="270" w:line="276"/>
      </w:pPr>
      <w:r>
        <w:rPr>
          <w:rFonts w:ascii="Aptos" w:cs="Aptos" w:eastAsia="Aptos" w:hAnsi="Aptos"/>
          <w:b/>
          <w:bCs/>
          <w:color w:val="1F4E79"/>
          <w:sz w:val="25"/>
          <w:szCs w:val="25"/>
        </w:rPr>
        <w:t xml:space="preserve">Шаблон отчёта пилота</w:t>
      </w:r>
    </w:p>
    <w:p>
      <w:pPr>
        <w:pStyle w:val="ListParagraph"/>
        <w:numPr>
          <w:ilvl w:val="0"/>
          <w:numId w:val="2"/>
        </w:numPr>
        <w:spacing w:after="55" w:line="260"/>
      </w:pPr>
      <w:r>
        <w:rPr>
          <w:rFonts w:ascii="Aptos" w:cs="Aptos" w:eastAsia="Aptos" w:hAnsi="Aptos"/>
          <w:color w:val="263238"/>
          <w:sz w:val="21"/>
          <w:szCs w:val="21"/>
        </w:rPr>
        <w:t xml:space="preserve">□  Цель и граница пилота; даты, площадка, владелец.</w:t>
      </w:r>
    </w:p>
    <w:p>
      <w:pPr>
        <w:pStyle w:val="ListParagraph"/>
        <w:numPr>
          <w:ilvl w:val="0"/>
          <w:numId w:val="2"/>
        </w:numPr>
        <w:spacing w:after="55" w:line="260"/>
      </w:pPr>
      <w:r>
        <w:rPr>
          <w:rFonts w:ascii="Aptos" w:cs="Aptos" w:eastAsia="Aptos" w:hAnsi="Aptos"/>
          <w:color w:val="263238"/>
          <w:sz w:val="21"/>
          <w:szCs w:val="21"/>
        </w:rPr>
        <w:t xml:space="preserve">□  Базовая метрика и фактический результат; метод расчёта.</w:t>
      </w:r>
    </w:p>
    <w:p>
      <w:pPr>
        <w:pStyle w:val="ListParagraph"/>
        <w:numPr>
          <w:ilvl w:val="0"/>
          <w:numId w:val="2"/>
        </w:numPr>
        <w:spacing w:after="55" w:line="260"/>
      </w:pPr>
      <w:r>
        <w:rPr>
          <w:rFonts w:ascii="Aptos" w:cs="Aptos" w:eastAsia="Aptos" w:hAnsi="Aptos"/>
          <w:color w:val="263238"/>
          <w:sz w:val="21"/>
          <w:szCs w:val="21"/>
        </w:rPr>
        <w:t xml:space="preserve">□  Описание данных, версии модели/конфигурации, тестовая выборка.</w:t>
      </w:r>
    </w:p>
    <w:p>
      <w:pPr>
        <w:pStyle w:val="ListParagraph"/>
        <w:numPr>
          <w:ilvl w:val="0"/>
          <w:numId w:val="2"/>
        </w:numPr>
        <w:spacing w:after="55" w:line="260"/>
      </w:pPr>
      <w:r>
        <w:rPr>
          <w:rFonts w:ascii="Aptos" w:cs="Aptos" w:eastAsia="Aptos" w:hAnsi="Aptos"/>
          <w:color w:val="263238"/>
          <w:sz w:val="21"/>
          <w:szCs w:val="21"/>
        </w:rPr>
        <w:t xml:space="preserve">□  Качество по сегментам, нагрузка, инциденты, ручные исправления.</w:t>
      </w:r>
    </w:p>
    <w:p>
      <w:pPr>
        <w:pStyle w:val="ListParagraph"/>
        <w:numPr>
          <w:ilvl w:val="0"/>
          <w:numId w:val="2"/>
        </w:numPr>
        <w:spacing w:after="55" w:line="260"/>
      </w:pPr>
      <w:r>
        <w:rPr>
          <w:rFonts w:ascii="Aptos" w:cs="Aptos" w:eastAsia="Aptos" w:hAnsi="Aptos"/>
          <w:color w:val="263238"/>
          <w:sz w:val="21"/>
          <w:szCs w:val="21"/>
        </w:rPr>
        <w:t xml:space="preserve">□  Результаты пользователей и обучение.</w:t>
      </w:r>
    </w:p>
    <w:p>
      <w:pPr>
        <w:pStyle w:val="ListParagraph"/>
        <w:numPr>
          <w:ilvl w:val="0"/>
          <w:numId w:val="2"/>
        </w:numPr>
        <w:spacing w:after="55" w:line="260"/>
      </w:pPr>
      <w:r>
        <w:rPr>
          <w:rFonts w:ascii="Aptos" w:cs="Aptos" w:eastAsia="Aptos" w:hAnsi="Aptos"/>
          <w:color w:val="263238"/>
          <w:sz w:val="21"/>
          <w:szCs w:val="21"/>
        </w:rPr>
        <w:t xml:space="preserve">□  Расходы и прогноз полной стоимости владения.</w:t>
      </w:r>
    </w:p>
    <w:p>
      <w:pPr>
        <w:pStyle w:val="ListParagraph"/>
        <w:numPr>
          <w:ilvl w:val="0"/>
          <w:numId w:val="2"/>
        </w:numPr>
        <w:spacing w:after="55" w:line="260"/>
      </w:pPr>
      <w:r>
        <w:rPr>
          <w:rFonts w:ascii="Aptos" w:cs="Aptos" w:eastAsia="Aptos" w:hAnsi="Aptos"/>
          <w:color w:val="263238"/>
          <w:sz w:val="21"/>
          <w:szCs w:val="21"/>
        </w:rPr>
        <w:t xml:space="preserve">□  Риски, невыполненные условия, план исправления.</w:t>
      </w:r>
    </w:p>
    <w:p>
      <w:pPr>
        <w:pStyle w:val="ListParagraph"/>
        <w:numPr>
          <w:ilvl w:val="0"/>
          <w:numId w:val="2"/>
        </w:numPr>
        <w:spacing w:after="55" w:line="260"/>
      </w:pPr>
      <w:r>
        <w:rPr>
          <w:rFonts w:ascii="Aptos" w:cs="Aptos" w:eastAsia="Aptos" w:hAnsi="Aptos"/>
          <w:color w:val="263238"/>
          <w:sz w:val="21"/>
          <w:szCs w:val="21"/>
        </w:rPr>
        <w:t xml:space="preserve">□  Решение: масштабировать / ограниченно продолжить / остановить; ответственные и срок.</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2304D" w:sz="8"/>
              <w:left w:val="single" w:color="12304D" w:sz="8"/>
              <w:bottom w:val="single" w:color="12304D" w:sz="8"/>
              <w:right w:val="single" w:color="12304D" w:sz="8"/>
            </w:tcBorders>
            <w:shd w:fill="EAF2F8" w:color="EAF2F8" w:val="clear"/>
            <w:tcMar>
              <w:top w:type="dxa" w:w="130"/>
              <w:left w:type="dxa" w:w="170"/>
              <w:bottom w:type="dxa" w:w="130"/>
              <w:right w:type="dxa" w:w="170"/>
            </w:tcMar>
          </w:tcPr>
          <w:p>
            <w:pPr>
              <w:spacing w:after="0" w:before="0" w:line="250"/>
            </w:pPr>
            <w:r>
              <w:rPr>
                <w:rFonts w:ascii="Aptos" w:cs="Aptos" w:eastAsia="Aptos" w:hAnsi="Aptos"/>
                <w:b/>
                <w:bCs/>
                <w:color w:val="12304D"/>
                <w:sz w:val="20"/>
                <w:szCs w:val="20"/>
              </w:rPr>
              <w:t xml:space="preserve">Стоп-критерий.</w:t>
            </w:r>
            <w:r>
              <w:rPr>
                <w:rFonts w:ascii="Aptos" w:cs="Aptos" w:eastAsia="Aptos" w:hAnsi="Aptos"/>
                <w:color w:val="263238"/>
                <w:sz w:val="19"/>
                <w:szCs w:val="19"/>
              </w:rPr>
              <w:t xml:space="preserve">  Остановить или вернуть проект на доработку, если нет владельца процесса, качество не превосходит baseline, нет допустимого сценария при ошибке, данные нельзя использовать законно, пользователь не может применить результат или полная стоимость владения не соотносится с подтверждённым эффектом.</w:t>
            </w:r>
          </w:p>
        </w:tc>
      </w:tr>
    </w:tbl>
    <w:p>
      <w:pPr>
        <w:pStyle w:val="Heading1"/>
        <w:keepNext/>
        <w:pageBreakBefore/>
        <w:spacing w:after="180" w:before="420" w:line="276"/>
      </w:pPr>
      <w:r>
        <w:rPr>
          <w:rFonts w:ascii="Aptos" w:cs="Aptos" w:eastAsia="Aptos" w:hAnsi="Aptos"/>
          <w:b/>
          <w:bCs/>
          <w:color w:val="12304D"/>
          <w:sz w:val="31"/>
          <w:szCs w:val="31"/>
        </w:rPr>
        <w:t xml:space="preserve">12 Рабочие инструменты для самостоятельного применения</w:t>
      </w:r>
    </w:p>
    <w:p>
      <w:pPr>
        <w:spacing w:after="115" w:before="0" w:line="276"/>
      </w:pPr>
      <w:r>
        <w:rPr>
          <w:rFonts w:ascii="Aptos" w:cs="Aptos" w:eastAsia="Aptos" w:hAnsi="Aptos"/>
          <w:color w:val="263238"/>
          <w:sz w:val="21"/>
          <w:szCs w:val="21"/>
        </w:rPr>
        <w:t xml:space="preserve">Ниже приведён минимальный комплект артефактов для самостоятельного запуска пилота. Их можно заполнить в Word, таблице или в системе управления проектами. Заполняйте сначала простыми словами; технические детали команда уточнит после выбора кейса.</w:t>
      </w:r>
    </w:p>
    <w:p>
      <w:pPr>
        <w:pStyle w:val="Heading2"/>
        <w:keepNext/>
        <w:spacing w:after="110" w:before="270" w:line="276"/>
      </w:pPr>
      <w:r>
        <w:rPr>
          <w:rFonts w:ascii="Aptos" w:cs="Aptos" w:eastAsia="Aptos" w:hAnsi="Aptos"/>
          <w:b/>
          <w:bCs/>
          <w:color w:val="1F4E79"/>
          <w:sz w:val="25"/>
          <w:szCs w:val="25"/>
        </w:rPr>
        <w:t xml:space="preserve">12.1 Карточка ИИ кейса</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900"/>
        <w:gridCol w:w="3900"/>
        <w:gridCol w:w="5700"/>
      </w:tblGrid>
      <w:tr>
        <w:trPr>
          <w:tblHeader/>
        </w:trPr>
        <w:tc>
          <w:tcPr>
            <w:tcW w:type="dxa" w:w="1900"/>
            <w:tcBorders>
              <w:top w:val="single" w:color="B7C7D5" w:sz="4"/>
              <w:left w:val="single" w:color="B7C7D5" w:sz="4"/>
              <w:bottom w:val="single" w:color="B7C7D5" w:sz="4"/>
              <w:right w:val="single" w:color="B7C7D5" w:sz="4"/>
            </w:tcBorders>
            <w:shd w:fill="1F4E79" w:color="1F4E79" w:val="clear"/>
            <w:tcMar>
              <w:top w:type="dxa" w:w="100"/>
              <w:left w:type="dxa" w:w="120"/>
              <w:bottom w:type="dxa" w:w="100"/>
              <w:right w:type="dxa" w:w="120"/>
            </w:tcMar>
          </w:tcPr>
          <w:p>
            <w:pPr>
              <w:spacing w:after="0" w:before="0" w:line="230"/>
            </w:pPr>
            <w:r>
              <w:rPr>
                <w:rFonts w:ascii="Aptos" w:cs="Aptos" w:eastAsia="Aptos" w:hAnsi="Aptos"/>
                <w:b/>
                <w:bCs/>
                <w:color w:val="FFFFFF"/>
                <w:sz w:val="18"/>
                <w:szCs w:val="18"/>
              </w:rPr>
              <w:t xml:space="preserve">Поле</w:t>
            </w:r>
          </w:p>
        </w:tc>
        <w:tc>
          <w:tcPr>
            <w:tcW w:type="dxa" w:w="3900"/>
            <w:tcBorders>
              <w:top w:val="single" w:color="B7C7D5" w:sz="4"/>
              <w:left w:val="single" w:color="B7C7D5" w:sz="4"/>
              <w:bottom w:val="single" w:color="B7C7D5" w:sz="4"/>
              <w:right w:val="single" w:color="B7C7D5" w:sz="4"/>
            </w:tcBorders>
            <w:shd w:fill="1F4E79" w:color="1F4E79" w:val="clear"/>
            <w:tcMar>
              <w:top w:type="dxa" w:w="100"/>
              <w:left w:type="dxa" w:w="120"/>
              <w:bottom w:type="dxa" w:w="100"/>
              <w:right w:type="dxa" w:w="120"/>
            </w:tcMar>
          </w:tcPr>
          <w:p>
            <w:pPr>
              <w:spacing w:after="0" w:before="0" w:line="230"/>
            </w:pPr>
            <w:r>
              <w:rPr>
                <w:rFonts w:ascii="Aptos" w:cs="Aptos" w:eastAsia="Aptos" w:hAnsi="Aptos"/>
                <w:b/>
                <w:bCs/>
                <w:color w:val="FFFFFF"/>
                <w:sz w:val="18"/>
                <w:szCs w:val="18"/>
              </w:rPr>
              <w:t xml:space="preserve">Что написать</w:t>
            </w:r>
          </w:p>
        </w:tc>
        <w:tc>
          <w:tcPr>
            <w:tcW w:type="dxa" w:w="5700"/>
            <w:tcBorders>
              <w:top w:val="single" w:color="B7C7D5" w:sz="4"/>
              <w:left w:val="single" w:color="B7C7D5" w:sz="4"/>
              <w:bottom w:val="single" w:color="B7C7D5" w:sz="4"/>
              <w:right w:val="single" w:color="B7C7D5" w:sz="4"/>
            </w:tcBorders>
            <w:shd w:fill="1F4E79" w:color="1F4E79" w:val="clear"/>
            <w:tcMar>
              <w:top w:type="dxa" w:w="100"/>
              <w:left w:type="dxa" w:w="120"/>
              <w:bottom w:type="dxa" w:w="100"/>
              <w:right w:type="dxa" w:w="120"/>
            </w:tcMar>
          </w:tcPr>
          <w:p>
            <w:pPr>
              <w:spacing w:after="0" w:before="0" w:line="230"/>
            </w:pPr>
            <w:r>
              <w:rPr>
                <w:rFonts w:ascii="Aptos" w:cs="Aptos" w:eastAsia="Aptos" w:hAnsi="Aptos"/>
                <w:b/>
                <w:bCs/>
                <w:color w:val="FFFFFF"/>
                <w:sz w:val="18"/>
                <w:szCs w:val="18"/>
              </w:rPr>
              <w:t xml:space="preserve">Пример для контроля качества</w:t>
            </w:r>
          </w:p>
        </w:tc>
      </w:tr>
      <w:tr>
        <w:tc>
          <w:tcPr>
            <w:tcW w:type="dxa" w:w="19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Проблема</w:t>
            </w:r>
          </w:p>
        </w:tc>
        <w:tc>
          <w:tcPr>
            <w:tcW w:type="dxa" w:w="39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Что происходит сейчас и какую потерю это вызывает?</w:t>
            </w:r>
          </w:p>
        </w:tc>
        <w:tc>
          <w:tcPr>
            <w:tcW w:type="dxa" w:w="57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Оператор визуально проверяет каждую упаковку; часть дефектов замечают после отгрузки.</w:t>
            </w:r>
          </w:p>
        </w:tc>
      </w:tr>
      <w:tr>
        <w:tc>
          <w:tcPr>
            <w:tcW w:type="dxa" w:w="19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Владелец</w:t>
            </w:r>
          </w:p>
        </w:tc>
        <w:tc>
          <w:tcPr>
            <w:tcW w:type="dxa" w:w="39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Кто меняет процесс и принимает результат?</w:t>
            </w:r>
          </w:p>
        </w:tc>
        <w:tc>
          <w:tcPr>
            <w:tcW w:type="dxa" w:w="57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Начальник ОТК.</w:t>
            </w:r>
          </w:p>
        </w:tc>
      </w:tr>
      <w:tr>
        <w:tc>
          <w:tcPr>
            <w:tcW w:type="dxa" w:w="19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Решение</w:t>
            </w:r>
          </w:p>
        </w:tc>
        <w:tc>
          <w:tcPr>
            <w:tcW w:type="dxa" w:w="39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Какое решение поддержит ИИ?</w:t>
            </w:r>
          </w:p>
        </w:tc>
        <w:tc>
          <w:tcPr>
            <w:tcW w:type="dxa" w:w="57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Направить упаковку на ручную проверку.</w:t>
            </w:r>
          </w:p>
        </w:tc>
      </w:tr>
      <w:tr>
        <w:tc>
          <w:tcPr>
            <w:tcW w:type="dxa" w:w="19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Действие</w:t>
            </w:r>
          </w:p>
        </w:tc>
        <w:tc>
          <w:tcPr>
            <w:tcW w:type="dxa" w:w="39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Что конкретно делает человек или система после сигнала?</w:t>
            </w:r>
          </w:p>
        </w:tc>
        <w:tc>
          <w:tcPr>
            <w:tcW w:type="dxa" w:w="57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Оператор останавливает отгрузку партии и делает повторную проверку.</w:t>
            </w:r>
          </w:p>
        </w:tc>
      </w:tr>
      <w:tr>
        <w:tc>
          <w:tcPr>
            <w:tcW w:type="dxa" w:w="19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Базовая метрика</w:t>
            </w:r>
          </w:p>
        </w:tc>
        <w:tc>
          <w:tcPr>
            <w:tcW w:type="dxa" w:w="39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Как работает текущий способ?</w:t>
            </w:r>
          </w:p>
        </w:tc>
        <w:tc>
          <w:tcPr>
            <w:tcW w:type="dxa" w:w="57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Доля рекламаций по дефекту и время проверки одной единицы.</w:t>
            </w:r>
          </w:p>
        </w:tc>
      </w:tr>
      <w:tr>
        <w:tc>
          <w:tcPr>
            <w:tcW w:type="dxa" w:w="19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Цель пилота</w:t>
            </w:r>
          </w:p>
        </w:tc>
        <w:tc>
          <w:tcPr>
            <w:tcW w:type="dxa" w:w="39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Какой результат будет достаточным?</w:t>
            </w:r>
          </w:p>
        </w:tc>
        <w:tc>
          <w:tcPr>
            <w:tcW w:type="dxa" w:w="57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Не пропускать критический дефект на тестовой выборке; не создавать более согласованного числа ложных тревог в смену.</w:t>
            </w:r>
          </w:p>
        </w:tc>
      </w:tr>
      <w:tr>
        <w:tc>
          <w:tcPr>
            <w:tcW w:type="dxa" w:w="19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Данные</w:t>
            </w:r>
          </w:p>
        </w:tc>
        <w:tc>
          <w:tcPr>
            <w:tcW w:type="dxa" w:w="39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Какие записи, откуда, за какой период?</w:t>
            </w:r>
          </w:p>
        </w:tc>
        <w:tc>
          <w:tcPr>
            <w:tcW w:type="dxa" w:w="57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Кадры камеры, фото дефектов, журнал ОТК, данные по партиям.</w:t>
            </w:r>
          </w:p>
        </w:tc>
      </w:tr>
      <w:tr>
        <w:tc>
          <w:tcPr>
            <w:tcW w:type="dxa" w:w="19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Риски и исключения</w:t>
            </w:r>
          </w:p>
        </w:tc>
        <w:tc>
          <w:tcPr>
            <w:tcW w:type="dxa" w:w="39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Что опасно; когда решение нельзя автоматизировать?</w:t>
            </w:r>
          </w:p>
        </w:tc>
        <w:tc>
          <w:tcPr>
            <w:tcW w:type="dxa" w:w="57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Новый тип упаковки, недоступна камера, неуверенный результат.</w:t>
            </w:r>
          </w:p>
        </w:tc>
      </w:tr>
      <w:tr>
        <w:tc>
          <w:tcPr>
            <w:tcW w:type="dxa" w:w="19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Команда и срок</w:t>
            </w:r>
          </w:p>
        </w:tc>
        <w:tc>
          <w:tcPr>
            <w:tcW w:type="dxa" w:w="39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Кто участвует; когда проверяем гипотезу?</w:t>
            </w:r>
          </w:p>
        </w:tc>
        <w:tc>
          <w:tcPr>
            <w:tcW w:type="dxa" w:w="57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ОТК, технолог, ИТ, ИБ, подрядчик; 8 недель.</w:t>
            </w:r>
          </w:p>
        </w:tc>
      </w:tr>
    </w:tbl>
    <w:p>
      <w:pPr>
        <w:pStyle w:val="Heading2"/>
        <w:keepNext/>
        <w:spacing w:after="110" w:before="270" w:line="276"/>
      </w:pPr>
      <w:r>
        <w:rPr>
          <w:rFonts w:ascii="Aptos" w:cs="Aptos" w:eastAsia="Aptos" w:hAnsi="Aptos"/>
          <w:b/>
          <w:bCs/>
          <w:color w:val="1F4E79"/>
          <w:sz w:val="25"/>
          <w:szCs w:val="25"/>
        </w:rPr>
        <w:t xml:space="preserve">12.2 Самооценка готовности</w:t>
      </w:r>
    </w:p>
    <w:p>
      <w:pPr>
        <w:spacing w:after="115" w:before="0" w:line="276"/>
      </w:pPr>
      <w:r>
        <w:rPr>
          <w:rFonts w:ascii="Aptos" w:cs="Aptos" w:eastAsia="Aptos" w:hAnsi="Aptos"/>
          <w:color w:val="263238"/>
          <w:sz w:val="21"/>
          <w:szCs w:val="21"/>
        </w:rPr>
        <w:t xml:space="preserve">Ответьте на каждый вопрос: 0 — нет, 1 — частично, 2 — да. Сумма не является «сертификатом зрелости», а показывает, какие блоки надо закрыть до пилота.</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6400"/>
        <w:gridCol w:w="3300"/>
      </w:tblGrid>
      <w:tr>
        <w:trPr>
          <w:tblHeader/>
        </w:trPr>
        <w:tc>
          <w:tcPr>
            <w:tcW w:type="dxa" w:w="1800"/>
            <w:tcBorders>
              <w:top w:val="single" w:color="B7C7D5" w:sz="4"/>
              <w:left w:val="single" w:color="B7C7D5" w:sz="4"/>
              <w:bottom w:val="single" w:color="B7C7D5" w:sz="4"/>
              <w:right w:val="single" w:color="B7C7D5" w:sz="4"/>
            </w:tcBorders>
            <w:shd w:fill="1F4E79" w:color="1F4E79" w:val="clear"/>
            <w:tcMar>
              <w:top w:type="dxa" w:w="100"/>
              <w:left w:type="dxa" w:w="120"/>
              <w:bottom w:type="dxa" w:w="100"/>
              <w:right w:type="dxa" w:w="120"/>
            </w:tcMar>
          </w:tcPr>
          <w:p>
            <w:pPr>
              <w:spacing w:after="0" w:before="0" w:line="230"/>
            </w:pPr>
            <w:r>
              <w:rPr>
                <w:rFonts w:ascii="Aptos" w:cs="Aptos" w:eastAsia="Aptos" w:hAnsi="Aptos"/>
                <w:b/>
                <w:bCs/>
                <w:color w:val="FFFFFF"/>
                <w:sz w:val="18"/>
                <w:szCs w:val="18"/>
              </w:rPr>
              <w:t xml:space="preserve">Блок</w:t>
            </w:r>
          </w:p>
        </w:tc>
        <w:tc>
          <w:tcPr>
            <w:tcW w:type="dxa" w:w="6400"/>
            <w:tcBorders>
              <w:top w:val="single" w:color="B7C7D5" w:sz="4"/>
              <w:left w:val="single" w:color="B7C7D5" w:sz="4"/>
              <w:bottom w:val="single" w:color="B7C7D5" w:sz="4"/>
              <w:right w:val="single" w:color="B7C7D5" w:sz="4"/>
            </w:tcBorders>
            <w:shd w:fill="1F4E79" w:color="1F4E79" w:val="clear"/>
            <w:tcMar>
              <w:top w:type="dxa" w:w="100"/>
              <w:left w:type="dxa" w:w="120"/>
              <w:bottom w:type="dxa" w:w="100"/>
              <w:right w:type="dxa" w:w="120"/>
            </w:tcMar>
          </w:tcPr>
          <w:p>
            <w:pPr>
              <w:spacing w:after="0" w:before="0" w:line="230"/>
            </w:pPr>
            <w:r>
              <w:rPr>
                <w:rFonts w:ascii="Aptos" w:cs="Aptos" w:eastAsia="Aptos" w:hAnsi="Aptos"/>
                <w:b/>
                <w:bCs/>
                <w:color w:val="FFFFFF"/>
                <w:sz w:val="18"/>
                <w:szCs w:val="18"/>
              </w:rPr>
              <w:t xml:space="preserve">Вопросы</w:t>
            </w:r>
          </w:p>
        </w:tc>
        <w:tc>
          <w:tcPr>
            <w:tcW w:type="dxa" w:w="3300"/>
            <w:tcBorders>
              <w:top w:val="single" w:color="B7C7D5" w:sz="4"/>
              <w:left w:val="single" w:color="B7C7D5" w:sz="4"/>
              <w:bottom w:val="single" w:color="B7C7D5" w:sz="4"/>
              <w:right w:val="single" w:color="B7C7D5" w:sz="4"/>
            </w:tcBorders>
            <w:shd w:fill="1F4E79" w:color="1F4E79" w:val="clear"/>
            <w:tcMar>
              <w:top w:type="dxa" w:w="100"/>
              <w:left w:type="dxa" w:w="120"/>
              <w:bottom w:type="dxa" w:w="100"/>
              <w:right w:type="dxa" w:w="120"/>
            </w:tcMar>
          </w:tcPr>
          <w:p>
            <w:pPr>
              <w:spacing w:after="0" w:before="0" w:line="230"/>
            </w:pPr>
            <w:r>
              <w:rPr>
                <w:rFonts w:ascii="Aptos" w:cs="Aptos" w:eastAsia="Aptos" w:hAnsi="Aptos"/>
                <w:b/>
                <w:bCs/>
                <w:color w:val="FFFFFF"/>
                <w:sz w:val="18"/>
                <w:szCs w:val="18"/>
              </w:rPr>
              <w:t xml:space="preserve">Интерпретация</w:t>
            </w:r>
          </w:p>
        </w:tc>
      </w:tr>
      <w:tr>
        <w:tc>
          <w:tcPr>
            <w:tcW w:type="dxa" w:w="18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Процесс</w:t>
            </w:r>
          </w:p>
        </w:tc>
        <w:tc>
          <w:tcPr>
            <w:tcW w:type="dxa" w:w="64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Есть владелец? Описаны вход, выход, исключения и действие после результата ИИ?</w:t>
            </w:r>
          </w:p>
        </w:tc>
        <w:tc>
          <w:tcPr>
            <w:tcW w:type="dxa" w:w="33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0–2: сначала описать процесс; 3–4: можно идти в discovery.</w:t>
            </w:r>
          </w:p>
        </w:tc>
      </w:tr>
      <w:tr>
        <w:tc>
          <w:tcPr>
            <w:tcW w:type="dxa" w:w="18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Данные</w:t>
            </w:r>
          </w:p>
        </w:tc>
        <w:tc>
          <w:tcPr>
            <w:tcW w:type="dxa" w:w="64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Понятны источник, доступ, качество и право использования? Есть история или можно собрать её в пилоте?</w:t>
            </w:r>
          </w:p>
        </w:tc>
        <w:tc>
          <w:tcPr>
            <w:tcW w:type="dxa" w:w="33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0–2: подготовить данные; 3–4: можно делать техническую проверку.</w:t>
            </w:r>
          </w:p>
        </w:tc>
      </w:tr>
      <w:tr>
        <w:tc>
          <w:tcPr>
            <w:tcW w:type="dxa" w:w="18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Инфраструктура</w:t>
            </w:r>
          </w:p>
        </w:tc>
        <w:tc>
          <w:tcPr>
            <w:tcW w:type="dxa" w:w="64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Есть путь интеграции, доступы, сеть/вычисления и ответственный за эксплуатацию?</w:t>
            </w:r>
          </w:p>
        </w:tc>
        <w:tc>
          <w:tcPr>
            <w:tcW w:type="dxa" w:w="33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0–2: выбрать ограниченный прототип; 3–4: планировать пилот.</w:t>
            </w:r>
          </w:p>
        </w:tc>
      </w:tr>
      <w:tr>
        <w:tc>
          <w:tcPr>
            <w:tcW w:type="dxa" w:w="18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Люди</w:t>
            </w:r>
          </w:p>
        </w:tc>
        <w:tc>
          <w:tcPr>
            <w:tcW w:type="dxa" w:w="64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Владелец процесса, эксперт и ИТ/ИБ выделяют время? Пользователь понимает, как работать с ошибкой?</w:t>
            </w:r>
          </w:p>
        </w:tc>
        <w:tc>
          <w:tcPr>
            <w:tcW w:type="dxa" w:w="33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0–2: решить вопрос команды и обучения; 3–4: запускать пилот.</w:t>
            </w:r>
          </w:p>
        </w:tc>
      </w:tr>
      <w:tr>
        <w:tc>
          <w:tcPr>
            <w:tcW w:type="dxa" w:w="18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Экономика и риск</w:t>
            </w:r>
          </w:p>
        </w:tc>
        <w:tc>
          <w:tcPr>
            <w:tcW w:type="dxa" w:w="64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Есть baseline, цена ошибки, границы автоматизации и предварительный бюджет?</w:t>
            </w:r>
          </w:p>
        </w:tc>
        <w:tc>
          <w:tcPr>
            <w:tcW w:type="dxa" w:w="33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0–2: уточнить прежде закупки; 3–4: готовить решение о пилоте.</w:t>
            </w:r>
          </w:p>
        </w:tc>
      </w:tr>
    </w:tbl>
    <w:p>
      <w:pPr>
        <w:pStyle w:val="Heading2"/>
        <w:keepNext/>
        <w:spacing w:after="110" w:before="270" w:line="276"/>
      </w:pPr>
      <w:r>
        <w:rPr>
          <w:rFonts w:ascii="Aptos" w:cs="Aptos" w:eastAsia="Aptos" w:hAnsi="Aptos"/>
          <w:b/>
          <w:bCs/>
          <w:color w:val="1F4E79"/>
          <w:sz w:val="25"/>
          <w:szCs w:val="25"/>
        </w:rPr>
        <w:t xml:space="preserve">12.3 Дерево выбора технологии</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200"/>
        <w:gridCol w:w="2300"/>
        <w:gridCol w:w="5000"/>
      </w:tblGrid>
      <w:tr>
        <w:trPr>
          <w:tblHeader/>
        </w:trPr>
        <w:tc>
          <w:tcPr>
            <w:tcW w:type="dxa" w:w="4200"/>
            <w:tcBorders>
              <w:top w:val="single" w:color="B7C7D5" w:sz="4"/>
              <w:left w:val="single" w:color="B7C7D5" w:sz="4"/>
              <w:bottom w:val="single" w:color="B7C7D5" w:sz="4"/>
              <w:right w:val="single" w:color="B7C7D5" w:sz="4"/>
            </w:tcBorders>
            <w:shd w:fill="1F4E79" w:color="1F4E79" w:val="clear"/>
            <w:tcMar>
              <w:top w:type="dxa" w:w="100"/>
              <w:left w:type="dxa" w:w="120"/>
              <w:bottom w:type="dxa" w:w="100"/>
              <w:right w:type="dxa" w:w="120"/>
            </w:tcMar>
          </w:tcPr>
          <w:p>
            <w:pPr>
              <w:spacing w:after="0" w:before="0" w:line="230"/>
            </w:pPr>
            <w:r>
              <w:rPr>
                <w:rFonts w:ascii="Aptos" w:cs="Aptos" w:eastAsia="Aptos" w:hAnsi="Aptos"/>
                <w:b/>
                <w:bCs/>
                <w:color w:val="FFFFFF"/>
                <w:sz w:val="18"/>
                <w:szCs w:val="18"/>
              </w:rPr>
              <w:t xml:space="preserve">Если задача звучит так</w:t>
            </w:r>
          </w:p>
        </w:tc>
        <w:tc>
          <w:tcPr>
            <w:tcW w:type="dxa" w:w="2300"/>
            <w:tcBorders>
              <w:top w:val="single" w:color="B7C7D5" w:sz="4"/>
              <w:left w:val="single" w:color="B7C7D5" w:sz="4"/>
              <w:bottom w:val="single" w:color="B7C7D5" w:sz="4"/>
              <w:right w:val="single" w:color="B7C7D5" w:sz="4"/>
            </w:tcBorders>
            <w:shd w:fill="1F4E79" w:color="1F4E79" w:val="clear"/>
            <w:tcMar>
              <w:top w:type="dxa" w:w="100"/>
              <w:left w:type="dxa" w:w="120"/>
              <w:bottom w:type="dxa" w:w="100"/>
              <w:right w:type="dxa" w:w="120"/>
            </w:tcMar>
          </w:tcPr>
          <w:p>
            <w:pPr>
              <w:spacing w:after="0" w:before="0" w:line="230"/>
            </w:pPr>
            <w:r>
              <w:rPr>
                <w:rFonts w:ascii="Aptos" w:cs="Aptos" w:eastAsia="Aptos" w:hAnsi="Aptos"/>
                <w:b/>
                <w:bCs/>
                <w:color w:val="FFFFFF"/>
                <w:sz w:val="18"/>
                <w:szCs w:val="18"/>
              </w:rPr>
              <w:t xml:space="preserve">Первый кандидат</w:t>
            </w:r>
          </w:p>
        </w:tc>
        <w:tc>
          <w:tcPr>
            <w:tcW w:type="dxa" w:w="5000"/>
            <w:tcBorders>
              <w:top w:val="single" w:color="B7C7D5" w:sz="4"/>
              <w:left w:val="single" w:color="B7C7D5" w:sz="4"/>
              <w:bottom w:val="single" w:color="B7C7D5" w:sz="4"/>
              <w:right w:val="single" w:color="B7C7D5" w:sz="4"/>
            </w:tcBorders>
            <w:shd w:fill="1F4E79" w:color="1F4E79" w:val="clear"/>
            <w:tcMar>
              <w:top w:type="dxa" w:w="100"/>
              <w:left w:type="dxa" w:w="120"/>
              <w:bottom w:type="dxa" w:w="100"/>
              <w:right w:type="dxa" w:w="120"/>
            </w:tcMar>
          </w:tcPr>
          <w:p>
            <w:pPr>
              <w:spacing w:after="0" w:before="0" w:line="230"/>
            </w:pPr>
            <w:r>
              <w:rPr>
                <w:rFonts w:ascii="Aptos" w:cs="Aptos" w:eastAsia="Aptos" w:hAnsi="Aptos"/>
                <w:b/>
                <w:bCs/>
                <w:color w:val="FFFFFF"/>
                <w:sz w:val="18"/>
                <w:szCs w:val="18"/>
              </w:rPr>
              <w:t xml:space="preserve">Что проверить до разработки</w:t>
            </w:r>
          </w:p>
        </w:tc>
      </w:tr>
      <w:tr>
        <w:tc>
          <w:tcPr>
            <w:tcW w:type="dxa" w:w="42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Нужно предсказать число, риск или срок на основе истории</w:t>
            </w:r>
          </w:p>
        </w:tc>
        <w:tc>
          <w:tcPr>
            <w:tcW w:type="dxa" w:w="23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ML с обучением на примерах</w:t>
            </w:r>
          </w:p>
        </w:tc>
        <w:tc>
          <w:tcPr>
            <w:tcW w:type="dxa" w:w="50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Есть ли примеры прошлого и известный фактический исход?</w:t>
            </w:r>
          </w:p>
        </w:tc>
      </w:tr>
      <w:tr>
        <w:tc>
          <w:tcPr>
            <w:tcW w:type="dxa" w:w="42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Нужно прочитать, найти, обобщить или извлечь данные из текстов</w:t>
            </w:r>
          </w:p>
        </w:tc>
        <w:tc>
          <w:tcPr>
            <w:tcW w:type="dxa" w:w="23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LLM, часто с RAG</w:t>
            </w:r>
          </w:p>
        </w:tc>
        <w:tc>
          <w:tcPr>
            <w:tcW w:type="dxa" w:w="50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Есть ли актуальные документы, права доступа и требование показывать источник?</w:t>
            </w:r>
          </w:p>
        </w:tc>
      </w:tr>
      <w:tr>
        <w:tc>
          <w:tcPr>
            <w:tcW w:type="dxa" w:w="42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Нужно увидеть объект, дефект, СИЗ, маркировку или посчитать объекты</w:t>
            </w:r>
          </w:p>
        </w:tc>
        <w:tc>
          <w:tcPr>
            <w:tcW w:type="dxa" w:w="23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CV</w:t>
            </w:r>
          </w:p>
        </w:tc>
        <w:tc>
          <w:tcPr>
            <w:tcW w:type="dxa" w:w="50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Достаточны ли изображение, свет, расположение камеры и примеры редких случаев?</w:t>
            </w:r>
          </w:p>
        </w:tc>
      </w:tr>
      <w:tr>
        <w:tc>
          <w:tcPr>
            <w:tcW w:type="dxa" w:w="42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Нужно превратить разговор или запись в текст</w:t>
            </w:r>
          </w:p>
        </w:tc>
        <w:tc>
          <w:tcPr>
            <w:tcW w:type="dxa" w:w="23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ASR</w:t>
            </w:r>
          </w:p>
        </w:tc>
        <w:tc>
          <w:tcPr>
            <w:tcW w:type="dxa" w:w="50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Каково качество аудио, нужно ли разделение говорящих и допустима ли передача записи?</w:t>
            </w:r>
          </w:p>
        </w:tc>
      </w:tr>
      <w:tr>
        <w:tc>
          <w:tcPr>
            <w:tcW w:type="dxa" w:w="42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Нужно сделать действие в ERP, MES или ином сервисе</w:t>
            </w:r>
          </w:p>
        </w:tc>
        <w:tc>
          <w:tcPr>
            <w:tcW w:type="dxa" w:w="23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Комбинированное решение</w:t>
            </w:r>
          </w:p>
        </w:tc>
        <w:tc>
          <w:tcPr>
            <w:tcW w:type="dxa" w:w="50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Можно ли ограничить действие, проверить его правилами и получить подтверждение человека?</w:t>
            </w:r>
          </w:p>
        </w:tc>
      </w:tr>
    </w:tbl>
    <w:p>
      <w:pPr>
        <w:pStyle w:val="Heading2"/>
        <w:keepNext/>
        <w:spacing w:after="110" w:before="270" w:line="276"/>
      </w:pPr>
      <w:r>
        <w:rPr>
          <w:rFonts w:ascii="Aptos" w:cs="Aptos" w:eastAsia="Aptos" w:hAnsi="Aptos"/>
          <w:b/>
          <w:bCs/>
          <w:color w:val="1F4E79"/>
          <w:sz w:val="25"/>
          <w:szCs w:val="25"/>
        </w:rPr>
        <w:t xml:space="preserve">12.4 План пилота на одной странице</w:t>
      </w:r>
    </w:p>
    <w:p>
      <w:pPr>
        <w:pStyle w:val="ListParagraph"/>
        <w:numPr>
          <w:ilvl w:val="0"/>
          <w:numId w:val="2"/>
        </w:numPr>
        <w:spacing w:after="55" w:line="260"/>
      </w:pPr>
      <w:r>
        <w:rPr>
          <w:rFonts w:ascii="Aptos" w:cs="Aptos" w:eastAsia="Aptos" w:hAnsi="Aptos"/>
          <w:color w:val="263238"/>
          <w:sz w:val="21"/>
          <w:szCs w:val="21"/>
        </w:rPr>
        <w:t xml:space="preserve">□  Неделя 1–2. Уточнить кейс, владельца, baseline, данные, риски и критерии приёмки.</w:t>
      </w:r>
    </w:p>
    <w:p>
      <w:pPr>
        <w:pStyle w:val="ListParagraph"/>
        <w:numPr>
          <w:ilvl w:val="0"/>
          <w:numId w:val="2"/>
        </w:numPr>
        <w:spacing w:after="55" w:line="260"/>
      </w:pPr>
      <w:r>
        <w:rPr>
          <w:rFonts w:ascii="Aptos" w:cs="Aptos" w:eastAsia="Aptos" w:hAnsi="Aptos"/>
          <w:color w:val="263238"/>
          <w:sz w:val="21"/>
          <w:szCs w:val="21"/>
        </w:rPr>
        <w:t xml:space="preserve">□  Неделя 3–4. Подготовить выборку и прототип; проверить качество на независимых примерах.</w:t>
      </w:r>
    </w:p>
    <w:p>
      <w:pPr>
        <w:pStyle w:val="ListParagraph"/>
        <w:numPr>
          <w:ilvl w:val="0"/>
          <w:numId w:val="2"/>
        </w:numPr>
        <w:spacing w:after="55" w:line="260"/>
      </w:pPr>
      <w:r>
        <w:rPr>
          <w:rFonts w:ascii="Aptos" w:cs="Aptos" w:eastAsia="Aptos" w:hAnsi="Aptos"/>
          <w:color w:val="263238"/>
          <w:sz w:val="21"/>
          <w:szCs w:val="21"/>
        </w:rPr>
        <w:t xml:space="preserve">□  Неделя 5–6. Подключить ограниченную интеграцию, настроить журнал, обучение и ручную очередь.</w:t>
      </w:r>
    </w:p>
    <w:p>
      <w:pPr>
        <w:pStyle w:val="ListParagraph"/>
        <w:numPr>
          <w:ilvl w:val="0"/>
          <w:numId w:val="2"/>
        </w:numPr>
        <w:spacing w:after="55" w:line="260"/>
      </w:pPr>
      <w:r>
        <w:rPr>
          <w:rFonts w:ascii="Aptos" w:cs="Aptos" w:eastAsia="Aptos" w:hAnsi="Aptos"/>
          <w:color w:val="263238"/>
          <w:sz w:val="21"/>
          <w:szCs w:val="21"/>
        </w:rPr>
        <w:t xml:space="preserve">□  Неделя 7–8. Провести пилот в реальном процессе; фиксировать ошибки, ручные исправления и эффект.</w:t>
      </w:r>
    </w:p>
    <w:p>
      <w:pPr>
        <w:pStyle w:val="ListParagraph"/>
        <w:numPr>
          <w:ilvl w:val="0"/>
          <w:numId w:val="2"/>
        </w:numPr>
        <w:spacing w:after="55" w:line="260"/>
      </w:pPr>
      <w:r>
        <w:rPr>
          <w:rFonts w:ascii="Aptos" w:cs="Aptos" w:eastAsia="Aptos" w:hAnsi="Aptos"/>
          <w:color w:val="263238"/>
          <w:sz w:val="21"/>
          <w:szCs w:val="21"/>
        </w:rPr>
        <w:t xml:space="preserve">□  Финальная встреча. Сопоставить результаты с критерием; принять решение «масштабировать / доработать / остановить».</w:t>
      </w:r>
    </w:p>
    <w:p>
      <w:pPr>
        <w:pStyle w:val="Heading2"/>
        <w:keepNext/>
        <w:spacing w:after="110" w:before="270" w:line="276"/>
      </w:pPr>
      <w:r>
        <w:rPr>
          <w:rFonts w:ascii="Aptos" w:cs="Aptos" w:eastAsia="Aptos" w:hAnsi="Aptos"/>
          <w:b/>
          <w:bCs/>
          <w:color w:val="1F4E79"/>
          <w:sz w:val="25"/>
          <w:szCs w:val="25"/>
        </w:rPr>
        <w:t xml:space="preserve">12.5 Минимальный протокол приёмки</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900"/>
        <w:gridCol w:w="9100"/>
      </w:tblGrid>
      <w:tr>
        <w:trPr>
          <w:tblHeader/>
        </w:trPr>
        <w:tc>
          <w:tcPr>
            <w:tcW w:type="dxa" w:w="2900"/>
            <w:tcBorders>
              <w:top w:val="single" w:color="B7C7D5" w:sz="4"/>
              <w:left w:val="single" w:color="B7C7D5" w:sz="4"/>
              <w:bottom w:val="single" w:color="B7C7D5" w:sz="4"/>
              <w:right w:val="single" w:color="B7C7D5" w:sz="4"/>
            </w:tcBorders>
            <w:shd w:fill="1F4E79" w:color="1F4E79" w:val="clear"/>
            <w:tcMar>
              <w:top w:type="dxa" w:w="100"/>
              <w:left w:type="dxa" w:w="120"/>
              <w:bottom w:type="dxa" w:w="100"/>
              <w:right w:type="dxa" w:w="120"/>
            </w:tcMar>
          </w:tcPr>
          <w:p>
            <w:pPr>
              <w:spacing w:after="0" w:before="0" w:line="230"/>
            </w:pPr>
            <w:r>
              <w:rPr>
                <w:rFonts w:ascii="Aptos" w:cs="Aptos" w:eastAsia="Aptos" w:hAnsi="Aptos"/>
                <w:b/>
                <w:bCs/>
                <w:color w:val="FFFFFF"/>
                <w:sz w:val="18"/>
                <w:szCs w:val="18"/>
              </w:rPr>
              <w:t xml:space="preserve">Проверка</w:t>
            </w:r>
          </w:p>
        </w:tc>
        <w:tc>
          <w:tcPr>
            <w:tcW w:type="dxa" w:w="9100"/>
            <w:tcBorders>
              <w:top w:val="single" w:color="B7C7D5" w:sz="4"/>
              <w:left w:val="single" w:color="B7C7D5" w:sz="4"/>
              <w:bottom w:val="single" w:color="B7C7D5" w:sz="4"/>
              <w:right w:val="single" w:color="B7C7D5" w:sz="4"/>
            </w:tcBorders>
            <w:shd w:fill="1F4E79" w:color="1F4E79" w:val="clear"/>
            <w:tcMar>
              <w:top w:type="dxa" w:w="100"/>
              <w:left w:type="dxa" w:w="120"/>
              <w:bottom w:type="dxa" w:w="100"/>
              <w:right w:type="dxa" w:w="120"/>
            </w:tcMar>
          </w:tcPr>
          <w:p>
            <w:pPr>
              <w:spacing w:after="0" w:before="0" w:line="230"/>
            </w:pPr>
            <w:r>
              <w:rPr>
                <w:rFonts w:ascii="Aptos" w:cs="Aptos" w:eastAsia="Aptos" w:hAnsi="Aptos"/>
                <w:b/>
                <w:bCs/>
                <w:color w:val="FFFFFF"/>
                <w:sz w:val="18"/>
                <w:szCs w:val="18"/>
              </w:rPr>
              <w:t xml:space="preserve">Что считается доказательством</w:t>
            </w:r>
          </w:p>
        </w:tc>
      </w:tr>
      <w:tr>
        <w:tc>
          <w:tcPr>
            <w:tcW w:type="dxa" w:w="29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Бизнес</w:t>
            </w:r>
          </w:p>
        </w:tc>
        <w:tc>
          <w:tcPr>
            <w:tcW w:type="dxa" w:w="91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Расчёт эффекта против baseline и подтверждение владельца процесса.</w:t>
            </w:r>
          </w:p>
        </w:tc>
      </w:tr>
      <w:tr>
        <w:tc>
          <w:tcPr>
            <w:tcW w:type="dxa" w:w="29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Качество</w:t>
            </w:r>
          </w:p>
        </w:tc>
        <w:tc>
          <w:tcPr>
            <w:tcW w:type="dxa" w:w="91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Результаты на независимой выборке и по критичным сегментам/сменам/линиям.</w:t>
            </w:r>
          </w:p>
        </w:tc>
      </w:tr>
      <w:tr>
        <w:tc>
          <w:tcPr>
            <w:tcW w:type="dxa" w:w="29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Безопасность</w:t>
            </w:r>
          </w:p>
        </w:tc>
        <w:tc>
          <w:tcPr>
            <w:tcW w:type="dxa" w:w="91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Проверка доступов, журналов, сценария недоступности и требований ИБ.</w:t>
            </w:r>
          </w:p>
        </w:tc>
      </w:tr>
      <w:tr>
        <w:tc>
          <w:tcPr>
            <w:tcW w:type="dxa" w:w="29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Пользователь</w:t>
            </w:r>
          </w:p>
        </w:tc>
        <w:tc>
          <w:tcPr>
            <w:tcW w:type="dxa" w:w="91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Короткое тестирование с будущими пользователями; список доработок и обучение.</w:t>
            </w:r>
          </w:p>
        </w:tc>
      </w:tr>
      <w:tr>
        <w:tc>
          <w:tcPr>
            <w:tcW w:type="dxa" w:w="29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Эксплуатация</w:t>
            </w:r>
          </w:p>
        </w:tc>
        <w:tc>
          <w:tcPr>
            <w:tcW w:type="dxa" w:w="9100"/>
            <w:tcBorders>
              <w:top w:val="single" w:color="B7C7D5" w:sz="4"/>
              <w:left w:val="single" w:color="B7C7D5" w:sz="4"/>
              <w:bottom w:val="single" w:color="B7C7D5" w:sz="4"/>
              <w:right w:val="single" w:color="B7C7D5" w:sz="4"/>
            </w:tcBorders>
            <w:shd w:fill="FFFFFF" w:color="F3F5F7" w:val="clear"/>
            <w:tcMar>
              <w:top w:type="dxa" w:w="100"/>
              <w:left w:type="dxa" w:w="120"/>
              <w:bottom w:type="dxa" w:w="100"/>
              <w:right w:type="dxa" w:w="120"/>
            </w:tcMar>
          </w:tcPr>
          <w:p>
            <w:pPr>
              <w:spacing w:after="0" w:before="0" w:line="230"/>
            </w:pPr>
            <w:r>
              <w:rPr>
                <w:rFonts w:ascii="Aptos" w:cs="Aptos" w:eastAsia="Aptos" w:hAnsi="Aptos"/>
                <w:b w:val="false"/>
                <w:bCs w:val="false"/>
                <w:color w:val="263238"/>
                <w:sz w:val="17"/>
                <w:szCs w:val="17"/>
              </w:rPr>
              <w:t xml:space="preserve">Владелец поддержки, мониторинг, инструкция отката и срок пересмотра качества.</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2304D" w:sz="8"/>
              <w:left w:val="single" w:color="12304D" w:sz="8"/>
              <w:bottom w:val="single" w:color="12304D" w:sz="8"/>
              <w:right w:val="single" w:color="12304D" w:sz="8"/>
            </w:tcBorders>
            <w:shd w:fill="EAF2F8" w:color="EAF2F8" w:val="clear"/>
            <w:tcMar>
              <w:top w:type="dxa" w:w="130"/>
              <w:left w:type="dxa" w:w="170"/>
              <w:bottom w:type="dxa" w:w="130"/>
              <w:right w:type="dxa" w:w="170"/>
            </w:tcMar>
          </w:tcPr>
          <w:p>
            <w:pPr>
              <w:spacing w:after="0" w:before="0" w:line="250"/>
            </w:pPr>
            <w:r>
              <w:rPr>
                <w:rFonts w:ascii="Aptos" w:cs="Aptos" w:eastAsia="Aptos" w:hAnsi="Aptos"/>
                <w:b/>
                <w:bCs/>
                <w:color w:val="12304D"/>
                <w:sz w:val="20"/>
                <w:szCs w:val="20"/>
              </w:rPr>
              <w:t xml:space="preserve">Когда нужна отдельная рабочая тетрадь.</w:t>
            </w:r>
            <w:r>
              <w:rPr>
                <w:rFonts w:ascii="Aptos" w:cs="Aptos" w:eastAsia="Aptos" w:hAnsi="Aptos"/>
                <w:color w:val="263238"/>
                <w:sz w:val="19"/>
                <w:szCs w:val="19"/>
              </w:rPr>
              <w:t xml:space="preserve">  Если методичка будет использоваться как обязательный стандарт для нескольких площадок или программ обучения, эти шаблоны стоит вынести в отдельный редактируемый файл. Тогда основная методичка останется навигатором, а тетрадь — комплектом форм для заполнения и согласования.</w:t>
            </w:r>
          </w:p>
        </w:tc>
      </w:tr>
    </w:tbl>
    <w:p>
      <w:pPr>
        <w:pStyle w:val="Heading1"/>
        <w:keepNext/>
        <w:pageBreakBefore/>
        <w:spacing w:after="180" w:before="420" w:line="276"/>
      </w:pPr>
      <w:r>
        <w:rPr>
          <w:rFonts w:ascii="Aptos" w:cs="Aptos" w:eastAsia="Aptos" w:hAnsi="Aptos"/>
          <w:b/>
          <w:bCs/>
          <w:color w:val="12304D"/>
          <w:sz w:val="31"/>
          <w:szCs w:val="31"/>
        </w:rPr>
        <w:t xml:space="preserve">13 Словарь терминов и понятий</w:t>
      </w:r>
    </w:p>
    <w:p>
      <w:pPr>
        <w:spacing w:after="115" w:before="0" w:line="276"/>
      </w:pPr>
      <w:r>
        <w:rPr>
          <w:rFonts w:ascii="Aptos" w:cs="Aptos" w:eastAsia="Aptos" w:hAnsi="Aptos"/>
          <w:color w:val="263238"/>
          <w:sz w:val="21"/>
          <w:szCs w:val="21"/>
        </w:rPr>
        <w:t xml:space="preserve">Термины приведены простым языком. При первом употреблении в документе желательно писать русское название и сокращение в скобках: например, «компьютерное зрение (CV)». Словарь не заменяет техническую документацию, но позволяет участникам проекта одинаково понимать предмет обсуждения.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00"/>
        <w:gridCol w:w="5200"/>
        <w:gridCol w:w="4500"/>
      </w:tblGrid>
      <w:tr>
        <w:trPr>
          <w:tblHeader/>
        </w:trPr>
        <w:tc>
          <w:tcPr>
            <w:tcW w:type="dxa" w:w="2300"/>
            <w:tcBorders>
              <w:top w:val="single" w:color="B7C7D5" w:sz="4"/>
              <w:left w:val="single" w:color="B7C7D5" w:sz="4"/>
              <w:bottom w:val="single" w:color="B7C7D5" w:sz="4"/>
              <w:right w:val="single" w:color="B7C7D5" w:sz="4"/>
            </w:tcBorders>
            <w:shd w:fill="1F4E79" w:color="1F4E79" w:val="clear"/>
            <w:tcMar>
              <w:top w:type="dxa" w:w="65"/>
              <w:left w:type="dxa" w:w="100"/>
              <w:bottom w:type="dxa" w:w="65"/>
              <w:right w:type="dxa" w:w="100"/>
            </w:tcMar>
          </w:tcPr>
          <w:p>
            <w:pPr>
              <w:spacing w:after="0" w:before="0" w:line="205"/>
            </w:pPr>
            <w:r>
              <w:rPr>
                <w:rFonts w:ascii="Aptos" w:cs="Aptos" w:eastAsia="Aptos" w:hAnsi="Aptos"/>
                <w:b/>
                <w:bCs/>
                <w:color w:val="FFFFFF"/>
                <w:sz w:val="16"/>
                <w:szCs w:val="16"/>
              </w:rPr>
              <w:t xml:space="preserve">Термин</w:t>
            </w:r>
          </w:p>
        </w:tc>
        <w:tc>
          <w:tcPr>
            <w:tcW w:type="dxa" w:w="5200"/>
            <w:tcBorders>
              <w:top w:val="single" w:color="B7C7D5" w:sz="4"/>
              <w:left w:val="single" w:color="B7C7D5" w:sz="4"/>
              <w:bottom w:val="single" w:color="B7C7D5" w:sz="4"/>
              <w:right w:val="single" w:color="B7C7D5" w:sz="4"/>
            </w:tcBorders>
            <w:shd w:fill="1F4E79" w:color="1F4E79" w:val="clear"/>
            <w:tcMar>
              <w:top w:type="dxa" w:w="65"/>
              <w:left w:type="dxa" w:w="100"/>
              <w:bottom w:type="dxa" w:w="65"/>
              <w:right w:type="dxa" w:w="100"/>
            </w:tcMar>
          </w:tcPr>
          <w:p>
            <w:pPr>
              <w:spacing w:after="0" w:before="0" w:line="205"/>
            </w:pPr>
            <w:r>
              <w:rPr>
                <w:rFonts w:ascii="Aptos" w:cs="Aptos" w:eastAsia="Aptos" w:hAnsi="Aptos"/>
                <w:b/>
                <w:bCs/>
                <w:color w:val="FFFFFF"/>
                <w:sz w:val="16"/>
                <w:szCs w:val="16"/>
              </w:rPr>
              <w:t xml:space="preserve">Простое объяснение</w:t>
            </w:r>
          </w:p>
        </w:tc>
        <w:tc>
          <w:tcPr>
            <w:tcW w:type="dxa" w:w="4500"/>
            <w:tcBorders>
              <w:top w:val="single" w:color="B7C7D5" w:sz="4"/>
              <w:left w:val="single" w:color="B7C7D5" w:sz="4"/>
              <w:bottom w:val="single" w:color="B7C7D5" w:sz="4"/>
              <w:right w:val="single" w:color="B7C7D5" w:sz="4"/>
            </w:tcBorders>
            <w:shd w:fill="1F4E79" w:color="1F4E79" w:val="clear"/>
            <w:tcMar>
              <w:top w:type="dxa" w:w="65"/>
              <w:left w:type="dxa" w:w="100"/>
              <w:bottom w:type="dxa" w:w="65"/>
              <w:right w:type="dxa" w:w="100"/>
            </w:tcMar>
          </w:tcPr>
          <w:p>
            <w:pPr>
              <w:spacing w:after="0" w:before="0" w:line="205"/>
            </w:pPr>
            <w:r>
              <w:rPr>
                <w:rFonts w:ascii="Aptos" w:cs="Aptos" w:eastAsia="Aptos" w:hAnsi="Aptos"/>
                <w:b/>
                <w:bCs/>
                <w:color w:val="FFFFFF"/>
                <w:sz w:val="16"/>
                <w:szCs w:val="16"/>
              </w:rPr>
              <w:t xml:space="preserve">Зачем нужен в проекте</w:t>
            </w:r>
          </w:p>
        </w:tc>
      </w:tr>
      <w:tr>
        <w:tc>
          <w:tcPr>
            <w:tcW w:type="dxa" w:w="2300"/>
            <w:tcBorders>
              <w:top w:val="single" w:color="B7C7D5" w:sz="4"/>
              <w:left w:val="single" w:color="B7C7D5" w:sz="4"/>
              <w:bottom w:val="single" w:color="B7C7D5" w:sz="4"/>
              <w:right w:val="single" w:color="B7C7D5" w:sz="4"/>
            </w:tcBorders>
            <w:shd w:fill="FFFFFF" w:color="F3F5F7" w:val="clear"/>
            <w:tcMar>
              <w:top w:type="dxa" w:w="65"/>
              <w:left w:type="dxa" w:w="100"/>
              <w:bottom w:type="dxa" w:w="65"/>
              <w:right w:type="dxa" w:w="100"/>
            </w:tcMar>
          </w:tcPr>
          <w:p>
            <w:pPr>
              <w:spacing w:after="0" w:before="0" w:line="205"/>
            </w:pPr>
            <w:r>
              <w:rPr>
                <w:rFonts w:ascii="Aptos" w:cs="Aptos" w:eastAsia="Aptos" w:hAnsi="Aptos"/>
                <w:b w:val="false"/>
                <w:bCs w:val="false"/>
                <w:color w:val="263238"/>
                <w:sz w:val="15"/>
                <w:szCs w:val="15"/>
              </w:rPr>
              <w:t xml:space="preserve">API</w:t>
            </w:r>
          </w:p>
        </w:tc>
        <w:tc>
          <w:tcPr>
            <w:tcW w:type="dxa" w:w="5200"/>
            <w:tcBorders>
              <w:top w:val="single" w:color="B7C7D5" w:sz="4"/>
              <w:left w:val="single" w:color="B7C7D5" w:sz="4"/>
              <w:bottom w:val="single" w:color="B7C7D5" w:sz="4"/>
              <w:right w:val="single" w:color="B7C7D5" w:sz="4"/>
            </w:tcBorders>
            <w:shd w:fill="FFFFFF" w:color="F3F5F7" w:val="clear"/>
            <w:tcMar>
              <w:top w:type="dxa" w:w="65"/>
              <w:left w:type="dxa" w:w="100"/>
              <w:bottom w:type="dxa" w:w="65"/>
              <w:right w:type="dxa" w:w="100"/>
            </w:tcMar>
          </w:tcPr>
          <w:p>
            <w:pPr>
              <w:spacing w:after="0" w:before="0" w:line="205"/>
            </w:pPr>
            <w:r>
              <w:rPr>
                <w:rFonts w:ascii="Aptos" w:cs="Aptos" w:eastAsia="Aptos" w:hAnsi="Aptos"/>
                <w:b w:val="false"/>
                <w:bCs w:val="false"/>
                <w:color w:val="263238"/>
                <w:sz w:val="15"/>
                <w:szCs w:val="15"/>
              </w:rPr>
              <w:t xml:space="preserve">Стандартизированный способ, которым программы передают данные друг другу.</w:t>
            </w:r>
          </w:p>
        </w:tc>
        <w:tc>
          <w:tcPr>
            <w:tcW w:type="dxa" w:w="4500"/>
            <w:tcBorders>
              <w:top w:val="single" w:color="B7C7D5" w:sz="4"/>
              <w:left w:val="single" w:color="B7C7D5" w:sz="4"/>
              <w:bottom w:val="single" w:color="B7C7D5" w:sz="4"/>
              <w:right w:val="single" w:color="B7C7D5" w:sz="4"/>
            </w:tcBorders>
            <w:shd w:fill="FFFFFF" w:color="F3F5F7" w:val="clear"/>
            <w:tcMar>
              <w:top w:type="dxa" w:w="65"/>
              <w:left w:type="dxa" w:w="100"/>
              <w:bottom w:type="dxa" w:w="65"/>
              <w:right w:type="dxa" w:w="100"/>
            </w:tcMar>
          </w:tcPr>
          <w:p>
            <w:pPr>
              <w:spacing w:after="0" w:before="0" w:line="205"/>
            </w:pPr>
            <w:r>
              <w:rPr>
                <w:rFonts w:ascii="Aptos" w:cs="Aptos" w:eastAsia="Aptos" w:hAnsi="Aptos"/>
                <w:b w:val="false"/>
                <w:bCs w:val="false"/>
                <w:color w:val="263238"/>
                <w:sz w:val="15"/>
                <w:szCs w:val="15"/>
              </w:rPr>
              <w:t xml:space="preserve">Показывает, как ИИ-сервис будет получать данные и передавать результат в ERP, MES, CRM или журнал.</w:t>
            </w:r>
          </w:p>
        </w:tc>
      </w:tr>
      <w:tr>
        <w:tc>
          <w:tcPr>
            <w:tcW w:type="dxa" w:w="2300"/>
            <w:tcBorders>
              <w:top w:val="single" w:color="B7C7D5" w:sz="4"/>
              <w:left w:val="single" w:color="B7C7D5" w:sz="4"/>
              <w:bottom w:val="single" w:color="B7C7D5" w:sz="4"/>
              <w:right w:val="single" w:color="B7C7D5" w:sz="4"/>
            </w:tcBorders>
            <w:shd w:fill="FFFFFF" w:color="F3F5F7" w:val="clear"/>
            <w:tcMar>
              <w:top w:type="dxa" w:w="65"/>
              <w:left w:type="dxa" w:w="100"/>
              <w:bottom w:type="dxa" w:w="65"/>
              <w:right w:type="dxa" w:w="100"/>
            </w:tcMar>
          </w:tcPr>
          <w:p>
            <w:pPr>
              <w:spacing w:after="0" w:before="0" w:line="205"/>
            </w:pPr>
            <w:r>
              <w:rPr>
                <w:rFonts w:ascii="Aptos" w:cs="Aptos" w:eastAsia="Aptos" w:hAnsi="Aptos"/>
                <w:b w:val="false"/>
                <w:bCs w:val="false"/>
                <w:color w:val="263238"/>
                <w:sz w:val="15"/>
                <w:szCs w:val="15"/>
              </w:rPr>
              <w:t xml:space="preserve">ASR</w:t>
            </w:r>
          </w:p>
        </w:tc>
        <w:tc>
          <w:tcPr>
            <w:tcW w:type="dxa" w:w="5200"/>
            <w:tcBorders>
              <w:top w:val="single" w:color="B7C7D5" w:sz="4"/>
              <w:left w:val="single" w:color="B7C7D5" w:sz="4"/>
              <w:bottom w:val="single" w:color="B7C7D5" w:sz="4"/>
              <w:right w:val="single" w:color="B7C7D5" w:sz="4"/>
            </w:tcBorders>
            <w:shd w:fill="FFFFFF" w:color="F3F5F7" w:val="clear"/>
            <w:tcMar>
              <w:top w:type="dxa" w:w="65"/>
              <w:left w:type="dxa" w:w="100"/>
              <w:bottom w:type="dxa" w:w="65"/>
              <w:right w:type="dxa" w:w="100"/>
            </w:tcMar>
          </w:tcPr>
          <w:p>
            <w:pPr>
              <w:spacing w:after="0" w:before="0" w:line="205"/>
            </w:pPr>
            <w:r>
              <w:rPr>
                <w:rFonts w:ascii="Aptos" w:cs="Aptos" w:eastAsia="Aptos" w:hAnsi="Aptos"/>
                <w:b w:val="false"/>
                <w:bCs w:val="false"/>
                <w:color w:val="263238"/>
                <w:sz w:val="15"/>
                <w:szCs w:val="15"/>
              </w:rPr>
              <w:t xml:space="preserve">Автоматическое распознавание речи: перевод аудио в текст.</w:t>
            </w:r>
          </w:p>
        </w:tc>
        <w:tc>
          <w:tcPr>
            <w:tcW w:type="dxa" w:w="4500"/>
            <w:tcBorders>
              <w:top w:val="single" w:color="B7C7D5" w:sz="4"/>
              <w:left w:val="single" w:color="B7C7D5" w:sz="4"/>
              <w:bottom w:val="single" w:color="B7C7D5" w:sz="4"/>
              <w:right w:val="single" w:color="B7C7D5" w:sz="4"/>
            </w:tcBorders>
            <w:shd w:fill="FFFFFF" w:color="F3F5F7" w:val="clear"/>
            <w:tcMar>
              <w:top w:type="dxa" w:w="65"/>
              <w:left w:type="dxa" w:w="100"/>
              <w:bottom w:type="dxa" w:w="65"/>
              <w:right w:type="dxa" w:w="100"/>
            </w:tcMar>
          </w:tcPr>
          <w:p>
            <w:pPr>
              <w:spacing w:after="0" w:before="0" w:line="205"/>
            </w:pPr>
            <w:r>
              <w:rPr>
                <w:rFonts w:ascii="Aptos" w:cs="Aptos" w:eastAsia="Aptos" w:hAnsi="Aptos"/>
                <w:b w:val="false"/>
                <w:bCs w:val="false"/>
                <w:color w:val="263238"/>
                <w:sz w:val="15"/>
                <w:szCs w:val="15"/>
              </w:rPr>
              <w:t xml:space="preserve">Нужно для протоколов, поиска по аудио, анализа звонков и голосовых заметок.</w:t>
            </w:r>
          </w:p>
        </w:tc>
      </w:tr>
      <w:tr>
        <w:tc>
          <w:tcPr>
            <w:tcW w:type="dxa" w:w="2300"/>
            <w:tcBorders>
              <w:top w:val="single" w:color="B7C7D5" w:sz="4"/>
              <w:left w:val="single" w:color="B7C7D5" w:sz="4"/>
              <w:bottom w:val="single" w:color="B7C7D5" w:sz="4"/>
              <w:right w:val="single" w:color="B7C7D5" w:sz="4"/>
            </w:tcBorders>
            <w:shd w:fill="FFFFFF" w:color="F3F5F7" w:val="clear"/>
            <w:tcMar>
              <w:top w:type="dxa" w:w="65"/>
              <w:left w:type="dxa" w:w="100"/>
              <w:bottom w:type="dxa" w:w="65"/>
              <w:right w:type="dxa" w:w="100"/>
            </w:tcMar>
          </w:tcPr>
          <w:p>
            <w:pPr>
              <w:spacing w:after="0" w:before="0" w:line="205"/>
            </w:pPr>
            <w:r>
              <w:rPr>
                <w:rFonts w:ascii="Aptos" w:cs="Aptos" w:eastAsia="Aptos" w:hAnsi="Aptos"/>
                <w:b w:val="false"/>
                <w:bCs w:val="false"/>
                <w:color w:val="263238"/>
                <w:sz w:val="15"/>
                <w:szCs w:val="15"/>
              </w:rPr>
              <w:t xml:space="preserve">Baseline</w:t>
            </w:r>
          </w:p>
        </w:tc>
        <w:tc>
          <w:tcPr>
            <w:tcW w:type="dxa" w:w="5200"/>
            <w:tcBorders>
              <w:top w:val="single" w:color="B7C7D5" w:sz="4"/>
              <w:left w:val="single" w:color="B7C7D5" w:sz="4"/>
              <w:bottom w:val="single" w:color="B7C7D5" w:sz="4"/>
              <w:right w:val="single" w:color="B7C7D5" w:sz="4"/>
            </w:tcBorders>
            <w:shd w:fill="FFFFFF" w:color="F3F5F7" w:val="clear"/>
            <w:tcMar>
              <w:top w:type="dxa" w:w="65"/>
              <w:left w:type="dxa" w:w="100"/>
              <w:bottom w:type="dxa" w:w="65"/>
              <w:right w:type="dxa" w:w="100"/>
            </w:tcMar>
          </w:tcPr>
          <w:p>
            <w:pPr>
              <w:spacing w:after="0" w:before="0" w:line="205"/>
            </w:pPr>
            <w:r>
              <w:rPr>
                <w:rFonts w:ascii="Aptos" w:cs="Aptos" w:eastAsia="Aptos" w:hAnsi="Aptos"/>
                <w:b w:val="false"/>
                <w:bCs w:val="false"/>
                <w:color w:val="263238"/>
                <w:sz w:val="15"/>
                <w:szCs w:val="15"/>
              </w:rPr>
              <w:t xml:space="preserve">Текущий способ работы или простое правило, с которым сравнивают ИИ.</w:t>
            </w:r>
          </w:p>
        </w:tc>
        <w:tc>
          <w:tcPr>
            <w:tcW w:type="dxa" w:w="4500"/>
            <w:tcBorders>
              <w:top w:val="single" w:color="B7C7D5" w:sz="4"/>
              <w:left w:val="single" w:color="B7C7D5" w:sz="4"/>
              <w:bottom w:val="single" w:color="B7C7D5" w:sz="4"/>
              <w:right w:val="single" w:color="B7C7D5" w:sz="4"/>
            </w:tcBorders>
            <w:shd w:fill="FFFFFF" w:color="F3F5F7" w:val="clear"/>
            <w:tcMar>
              <w:top w:type="dxa" w:w="65"/>
              <w:left w:type="dxa" w:w="100"/>
              <w:bottom w:type="dxa" w:w="65"/>
              <w:right w:type="dxa" w:w="100"/>
            </w:tcMar>
          </w:tcPr>
          <w:p>
            <w:pPr>
              <w:spacing w:after="0" w:before="0" w:line="205"/>
            </w:pPr>
            <w:r>
              <w:rPr>
                <w:rFonts w:ascii="Aptos" w:cs="Aptos" w:eastAsia="Aptos" w:hAnsi="Aptos"/>
                <w:b w:val="false"/>
                <w:bCs w:val="false"/>
                <w:color w:val="263238"/>
                <w:sz w:val="15"/>
                <w:szCs w:val="15"/>
              </w:rPr>
              <w:t xml:space="preserve">Без него нельзя честно доказать улучшение.</w:t>
            </w:r>
          </w:p>
        </w:tc>
      </w:tr>
      <w:tr>
        <w:tc>
          <w:tcPr>
            <w:tcW w:type="dxa" w:w="2300"/>
            <w:tcBorders>
              <w:top w:val="single" w:color="B7C7D5" w:sz="4"/>
              <w:left w:val="single" w:color="B7C7D5" w:sz="4"/>
              <w:bottom w:val="single" w:color="B7C7D5" w:sz="4"/>
              <w:right w:val="single" w:color="B7C7D5" w:sz="4"/>
            </w:tcBorders>
            <w:shd w:fill="FFFFFF" w:color="F3F5F7" w:val="clear"/>
            <w:tcMar>
              <w:top w:type="dxa" w:w="65"/>
              <w:left w:type="dxa" w:w="100"/>
              <w:bottom w:type="dxa" w:w="65"/>
              <w:right w:type="dxa" w:w="100"/>
            </w:tcMar>
          </w:tcPr>
          <w:p>
            <w:pPr>
              <w:spacing w:after="0" w:before="0" w:line="205"/>
            </w:pPr>
            <w:r>
              <w:rPr>
                <w:rFonts w:ascii="Aptos" w:cs="Aptos" w:eastAsia="Aptos" w:hAnsi="Aptos"/>
                <w:b w:val="false"/>
                <w:bCs w:val="false"/>
                <w:color w:val="263238"/>
                <w:sz w:val="15"/>
                <w:szCs w:val="15"/>
              </w:rPr>
              <w:t xml:space="preserve">CI/CD</w:t>
            </w:r>
          </w:p>
        </w:tc>
        <w:tc>
          <w:tcPr>
            <w:tcW w:type="dxa" w:w="5200"/>
            <w:tcBorders>
              <w:top w:val="single" w:color="B7C7D5" w:sz="4"/>
              <w:left w:val="single" w:color="B7C7D5" w:sz="4"/>
              <w:bottom w:val="single" w:color="B7C7D5" w:sz="4"/>
              <w:right w:val="single" w:color="B7C7D5" w:sz="4"/>
            </w:tcBorders>
            <w:shd w:fill="FFFFFF" w:color="F3F5F7" w:val="clear"/>
            <w:tcMar>
              <w:top w:type="dxa" w:w="65"/>
              <w:left w:type="dxa" w:w="100"/>
              <w:bottom w:type="dxa" w:w="65"/>
              <w:right w:type="dxa" w:w="100"/>
            </w:tcMar>
          </w:tcPr>
          <w:p>
            <w:pPr>
              <w:spacing w:after="0" w:before="0" w:line="205"/>
            </w:pPr>
            <w:r>
              <w:rPr>
                <w:rFonts w:ascii="Aptos" w:cs="Aptos" w:eastAsia="Aptos" w:hAnsi="Aptos"/>
                <w:b w:val="false"/>
                <w:bCs w:val="false"/>
                <w:color w:val="263238"/>
                <w:sz w:val="15"/>
                <w:szCs w:val="15"/>
              </w:rPr>
              <w:t xml:space="preserve">Автоматизированная проверка, сборка и поставка изменений в сервис.</w:t>
            </w:r>
          </w:p>
        </w:tc>
        <w:tc>
          <w:tcPr>
            <w:tcW w:type="dxa" w:w="4500"/>
            <w:tcBorders>
              <w:top w:val="single" w:color="B7C7D5" w:sz="4"/>
              <w:left w:val="single" w:color="B7C7D5" w:sz="4"/>
              <w:bottom w:val="single" w:color="B7C7D5" w:sz="4"/>
              <w:right w:val="single" w:color="B7C7D5" w:sz="4"/>
            </w:tcBorders>
            <w:shd w:fill="FFFFFF" w:color="F3F5F7" w:val="clear"/>
            <w:tcMar>
              <w:top w:type="dxa" w:w="65"/>
              <w:left w:type="dxa" w:w="100"/>
              <w:bottom w:type="dxa" w:w="65"/>
              <w:right w:type="dxa" w:w="100"/>
            </w:tcMar>
          </w:tcPr>
          <w:p>
            <w:pPr>
              <w:spacing w:after="0" w:before="0" w:line="205"/>
            </w:pPr>
            <w:r>
              <w:rPr>
                <w:rFonts w:ascii="Aptos" w:cs="Aptos" w:eastAsia="Aptos" w:hAnsi="Aptos"/>
                <w:b w:val="false"/>
                <w:bCs w:val="false"/>
                <w:color w:val="263238"/>
                <w:sz w:val="15"/>
                <w:szCs w:val="15"/>
              </w:rPr>
              <w:t xml:space="preserve">Ускоряет повторяемые обновления, но для критичных решений не заменяет утверждение новой версии.</w:t>
            </w:r>
          </w:p>
        </w:tc>
      </w:tr>
      <w:tr>
        <w:tc>
          <w:tcPr>
            <w:tcW w:type="dxa" w:w="2300"/>
            <w:tcBorders>
              <w:top w:val="single" w:color="B7C7D5" w:sz="4"/>
              <w:left w:val="single" w:color="B7C7D5" w:sz="4"/>
              <w:bottom w:val="single" w:color="B7C7D5" w:sz="4"/>
              <w:right w:val="single" w:color="B7C7D5" w:sz="4"/>
            </w:tcBorders>
            <w:shd w:fill="FFFFFF" w:color="F3F5F7" w:val="clear"/>
            <w:tcMar>
              <w:top w:type="dxa" w:w="65"/>
              <w:left w:type="dxa" w:w="100"/>
              <w:bottom w:type="dxa" w:w="65"/>
              <w:right w:type="dxa" w:w="100"/>
            </w:tcMar>
          </w:tcPr>
          <w:p>
            <w:pPr>
              <w:spacing w:after="0" w:before="0" w:line="205"/>
            </w:pPr>
            <w:r>
              <w:rPr>
                <w:rFonts w:ascii="Aptos" w:cs="Aptos" w:eastAsia="Aptos" w:hAnsi="Aptos"/>
                <w:b w:val="false"/>
                <w:bCs w:val="false"/>
                <w:color w:val="263238"/>
                <w:sz w:val="15"/>
                <w:szCs w:val="15"/>
              </w:rPr>
              <w:t xml:space="preserve">CT</w:t>
            </w:r>
          </w:p>
        </w:tc>
        <w:tc>
          <w:tcPr>
            <w:tcW w:type="dxa" w:w="5200"/>
            <w:tcBorders>
              <w:top w:val="single" w:color="B7C7D5" w:sz="4"/>
              <w:left w:val="single" w:color="B7C7D5" w:sz="4"/>
              <w:bottom w:val="single" w:color="B7C7D5" w:sz="4"/>
              <w:right w:val="single" w:color="B7C7D5" w:sz="4"/>
            </w:tcBorders>
            <w:shd w:fill="FFFFFF" w:color="F3F5F7" w:val="clear"/>
            <w:tcMar>
              <w:top w:type="dxa" w:w="65"/>
              <w:left w:type="dxa" w:w="100"/>
              <w:bottom w:type="dxa" w:w="65"/>
              <w:right w:type="dxa" w:w="100"/>
            </w:tcMar>
          </w:tcPr>
          <w:p>
            <w:pPr>
              <w:spacing w:after="0" w:before="0" w:line="205"/>
            </w:pPr>
            <w:r>
              <w:rPr>
                <w:rFonts w:ascii="Aptos" w:cs="Aptos" w:eastAsia="Aptos" w:hAnsi="Aptos"/>
                <w:b w:val="false"/>
                <w:bCs w:val="false"/>
                <w:color w:val="263238"/>
                <w:sz w:val="15"/>
                <w:szCs w:val="15"/>
              </w:rPr>
              <w:t xml:space="preserve">Непрерывное или регулярно запускаемое переобучение модели на новых данных.</w:t>
            </w:r>
          </w:p>
        </w:tc>
        <w:tc>
          <w:tcPr>
            <w:tcW w:type="dxa" w:w="4500"/>
            <w:tcBorders>
              <w:top w:val="single" w:color="B7C7D5" w:sz="4"/>
              <w:left w:val="single" w:color="B7C7D5" w:sz="4"/>
              <w:bottom w:val="single" w:color="B7C7D5" w:sz="4"/>
              <w:right w:val="single" w:color="B7C7D5" w:sz="4"/>
            </w:tcBorders>
            <w:shd w:fill="FFFFFF" w:color="F3F5F7" w:val="clear"/>
            <w:tcMar>
              <w:top w:type="dxa" w:w="65"/>
              <w:left w:type="dxa" w:w="100"/>
              <w:bottom w:type="dxa" w:w="65"/>
              <w:right w:type="dxa" w:w="100"/>
            </w:tcMar>
          </w:tcPr>
          <w:p>
            <w:pPr>
              <w:spacing w:after="0" w:before="0" w:line="205"/>
            </w:pPr>
            <w:r>
              <w:rPr>
                <w:rFonts w:ascii="Aptos" w:cs="Aptos" w:eastAsia="Aptos" w:hAnsi="Aptos"/>
                <w:b w:val="false"/>
                <w:bCs w:val="false"/>
                <w:color w:val="263238"/>
                <w:sz w:val="15"/>
                <w:szCs w:val="15"/>
              </w:rPr>
              <w:t xml:space="preserve">Помогает актуализировать ML-модель, если данные и процесс меняются.</w:t>
            </w:r>
          </w:p>
        </w:tc>
      </w:tr>
      <w:tr>
        <w:tc>
          <w:tcPr>
            <w:tcW w:type="dxa" w:w="2300"/>
            <w:tcBorders>
              <w:top w:val="single" w:color="B7C7D5" w:sz="4"/>
              <w:left w:val="single" w:color="B7C7D5" w:sz="4"/>
              <w:bottom w:val="single" w:color="B7C7D5" w:sz="4"/>
              <w:right w:val="single" w:color="B7C7D5" w:sz="4"/>
            </w:tcBorders>
            <w:shd w:fill="FFFFFF" w:color="F3F5F7" w:val="clear"/>
            <w:tcMar>
              <w:top w:type="dxa" w:w="65"/>
              <w:left w:type="dxa" w:w="100"/>
              <w:bottom w:type="dxa" w:w="65"/>
              <w:right w:type="dxa" w:w="100"/>
            </w:tcMar>
          </w:tcPr>
          <w:p>
            <w:pPr>
              <w:spacing w:after="0" w:before="0" w:line="205"/>
            </w:pPr>
            <w:r>
              <w:rPr>
                <w:rFonts w:ascii="Aptos" w:cs="Aptos" w:eastAsia="Aptos" w:hAnsi="Aptos"/>
                <w:b w:val="false"/>
                <w:bCs w:val="false"/>
                <w:color w:val="263238"/>
                <w:sz w:val="15"/>
                <w:szCs w:val="15"/>
              </w:rPr>
              <w:t xml:space="preserve">CV</w:t>
            </w:r>
          </w:p>
        </w:tc>
        <w:tc>
          <w:tcPr>
            <w:tcW w:type="dxa" w:w="5200"/>
            <w:tcBorders>
              <w:top w:val="single" w:color="B7C7D5" w:sz="4"/>
              <w:left w:val="single" w:color="B7C7D5" w:sz="4"/>
              <w:bottom w:val="single" w:color="B7C7D5" w:sz="4"/>
              <w:right w:val="single" w:color="B7C7D5" w:sz="4"/>
            </w:tcBorders>
            <w:shd w:fill="FFFFFF" w:color="F3F5F7" w:val="clear"/>
            <w:tcMar>
              <w:top w:type="dxa" w:w="65"/>
              <w:left w:type="dxa" w:w="100"/>
              <w:bottom w:type="dxa" w:w="65"/>
              <w:right w:type="dxa" w:w="100"/>
            </w:tcMar>
          </w:tcPr>
          <w:p>
            <w:pPr>
              <w:spacing w:after="0" w:before="0" w:line="205"/>
            </w:pPr>
            <w:r>
              <w:rPr>
                <w:rFonts w:ascii="Aptos" w:cs="Aptos" w:eastAsia="Aptos" w:hAnsi="Aptos"/>
                <w:b w:val="false"/>
                <w:bCs w:val="false"/>
                <w:color w:val="263238"/>
                <w:sz w:val="15"/>
                <w:szCs w:val="15"/>
              </w:rPr>
              <w:t xml:space="preserve">Компьютерное зрение: анализ изображений и видео.</w:t>
            </w:r>
          </w:p>
        </w:tc>
        <w:tc>
          <w:tcPr>
            <w:tcW w:type="dxa" w:w="4500"/>
            <w:tcBorders>
              <w:top w:val="single" w:color="B7C7D5" w:sz="4"/>
              <w:left w:val="single" w:color="B7C7D5" w:sz="4"/>
              <w:bottom w:val="single" w:color="B7C7D5" w:sz="4"/>
              <w:right w:val="single" w:color="B7C7D5" w:sz="4"/>
            </w:tcBorders>
            <w:shd w:fill="FFFFFF" w:color="F3F5F7" w:val="clear"/>
            <w:tcMar>
              <w:top w:type="dxa" w:w="65"/>
              <w:left w:type="dxa" w:w="100"/>
              <w:bottom w:type="dxa" w:w="65"/>
              <w:right w:type="dxa" w:w="100"/>
            </w:tcMar>
          </w:tcPr>
          <w:p>
            <w:pPr>
              <w:spacing w:after="0" w:before="0" w:line="205"/>
            </w:pPr>
            <w:r>
              <w:rPr>
                <w:rFonts w:ascii="Aptos" w:cs="Aptos" w:eastAsia="Aptos" w:hAnsi="Aptos"/>
                <w:b w:val="false"/>
                <w:bCs w:val="false"/>
                <w:color w:val="263238"/>
                <w:sz w:val="15"/>
                <w:szCs w:val="15"/>
              </w:rPr>
              <w:t xml:space="preserve">Подходит для дефектов, маркировки, объектов, СИЗ и счёта.</w:t>
            </w:r>
          </w:p>
        </w:tc>
      </w:tr>
      <w:tr>
        <w:tc>
          <w:tcPr>
            <w:tcW w:type="dxa" w:w="2300"/>
            <w:tcBorders>
              <w:top w:val="single" w:color="B7C7D5" w:sz="4"/>
              <w:left w:val="single" w:color="B7C7D5" w:sz="4"/>
              <w:bottom w:val="single" w:color="B7C7D5" w:sz="4"/>
              <w:right w:val="single" w:color="B7C7D5" w:sz="4"/>
            </w:tcBorders>
            <w:shd w:fill="FFFFFF" w:color="F3F5F7" w:val="clear"/>
            <w:tcMar>
              <w:top w:type="dxa" w:w="65"/>
              <w:left w:type="dxa" w:w="100"/>
              <w:bottom w:type="dxa" w:w="65"/>
              <w:right w:type="dxa" w:w="100"/>
            </w:tcMar>
          </w:tcPr>
          <w:p>
            <w:pPr>
              <w:spacing w:after="0" w:before="0" w:line="205"/>
            </w:pPr>
            <w:r>
              <w:rPr>
                <w:rFonts w:ascii="Aptos" w:cs="Aptos" w:eastAsia="Aptos" w:hAnsi="Aptos"/>
                <w:b w:val="false"/>
                <w:bCs w:val="false"/>
                <w:color w:val="263238"/>
                <w:sz w:val="15"/>
                <w:szCs w:val="15"/>
              </w:rPr>
              <w:t xml:space="preserve">Discovery</w:t>
            </w:r>
          </w:p>
        </w:tc>
        <w:tc>
          <w:tcPr>
            <w:tcW w:type="dxa" w:w="5200"/>
            <w:tcBorders>
              <w:top w:val="single" w:color="B7C7D5" w:sz="4"/>
              <w:left w:val="single" w:color="B7C7D5" w:sz="4"/>
              <w:bottom w:val="single" w:color="B7C7D5" w:sz="4"/>
              <w:right w:val="single" w:color="B7C7D5" w:sz="4"/>
            </w:tcBorders>
            <w:shd w:fill="FFFFFF" w:color="F3F5F7" w:val="clear"/>
            <w:tcMar>
              <w:top w:type="dxa" w:w="65"/>
              <w:left w:type="dxa" w:w="100"/>
              <w:bottom w:type="dxa" w:w="65"/>
              <w:right w:type="dxa" w:w="100"/>
            </w:tcMar>
          </w:tcPr>
          <w:p>
            <w:pPr>
              <w:spacing w:after="0" w:before="0" w:line="205"/>
            </w:pPr>
            <w:r>
              <w:rPr>
                <w:rFonts w:ascii="Aptos" w:cs="Aptos" w:eastAsia="Aptos" w:hAnsi="Aptos"/>
                <w:b w:val="false"/>
                <w:bCs w:val="false"/>
                <w:color w:val="263238"/>
                <w:sz w:val="15"/>
                <w:szCs w:val="15"/>
              </w:rPr>
              <w:t xml:space="preserve">Короткое предпроектное исследование: процесс, данные, риски и гипотеза решения.</w:t>
            </w:r>
          </w:p>
        </w:tc>
        <w:tc>
          <w:tcPr>
            <w:tcW w:type="dxa" w:w="4500"/>
            <w:tcBorders>
              <w:top w:val="single" w:color="B7C7D5" w:sz="4"/>
              <w:left w:val="single" w:color="B7C7D5" w:sz="4"/>
              <w:bottom w:val="single" w:color="B7C7D5" w:sz="4"/>
              <w:right w:val="single" w:color="B7C7D5" w:sz="4"/>
            </w:tcBorders>
            <w:shd w:fill="FFFFFF" w:color="F3F5F7" w:val="clear"/>
            <w:tcMar>
              <w:top w:type="dxa" w:w="65"/>
              <w:left w:type="dxa" w:w="100"/>
              <w:bottom w:type="dxa" w:w="65"/>
              <w:right w:type="dxa" w:w="100"/>
            </w:tcMar>
          </w:tcPr>
          <w:p>
            <w:pPr>
              <w:spacing w:after="0" w:before="0" w:line="205"/>
            </w:pPr>
            <w:r>
              <w:rPr>
                <w:rFonts w:ascii="Aptos" w:cs="Aptos" w:eastAsia="Aptos" w:hAnsi="Aptos"/>
                <w:b w:val="false"/>
                <w:bCs w:val="false"/>
                <w:color w:val="263238"/>
                <w:sz w:val="15"/>
                <w:szCs w:val="15"/>
              </w:rPr>
              <w:t xml:space="preserve">Позволяет остановить неподготовленный кейс до дорогой разработки.</w:t>
            </w:r>
          </w:p>
        </w:tc>
      </w:tr>
      <w:tr>
        <w:tc>
          <w:tcPr>
            <w:tcW w:type="dxa" w:w="2300"/>
            <w:tcBorders>
              <w:top w:val="single" w:color="B7C7D5" w:sz="4"/>
              <w:left w:val="single" w:color="B7C7D5" w:sz="4"/>
              <w:bottom w:val="single" w:color="B7C7D5" w:sz="4"/>
              <w:right w:val="single" w:color="B7C7D5" w:sz="4"/>
            </w:tcBorders>
            <w:shd w:fill="FFFFFF" w:color="F3F5F7" w:val="clear"/>
            <w:tcMar>
              <w:top w:type="dxa" w:w="65"/>
              <w:left w:type="dxa" w:w="100"/>
              <w:bottom w:type="dxa" w:w="65"/>
              <w:right w:type="dxa" w:w="100"/>
            </w:tcMar>
          </w:tcPr>
          <w:p>
            <w:pPr>
              <w:spacing w:after="0" w:before="0" w:line="205"/>
            </w:pPr>
            <w:r>
              <w:rPr>
                <w:rFonts w:ascii="Aptos" w:cs="Aptos" w:eastAsia="Aptos" w:hAnsi="Aptos"/>
                <w:b w:val="false"/>
                <w:bCs w:val="false"/>
                <w:color w:val="263238"/>
                <w:sz w:val="15"/>
                <w:szCs w:val="15"/>
              </w:rPr>
              <w:t xml:space="preserve">Drift</w:t>
            </w:r>
          </w:p>
        </w:tc>
        <w:tc>
          <w:tcPr>
            <w:tcW w:type="dxa" w:w="5200"/>
            <w:tcBorders>
              <w:top w:val="single" w:color="B7C7D5" w:sz="4"/>
              <w:left w:val="single" w:color="B7C7D5" w:sz="4"/>
              <w:bottom w:val="single" w:color="B7C7D5" w:sz="4"/>
              <w:right w:val="single" w:color="B7C7D5" w:sz="4"/>
            </w:tcBorders>
            <w:shd w:fill="FFFFFF" w:color="F3F5F7" w:val="clear"/>
            <w:tcMar>
              <w:top w:type="dxa" w:w="65"/>
              <w:left w:type="dxa" w:w="100"/>
              <w:bottom w:type="dxa" w:w="65"/>
              <w:right w:type="dxa" w:w="100"/>
            </w:tcMar>
          </w:tcPr>
          <w:p>
            <w:pPr>
              <w:spacing w:after="0" w:before="0" w:line="205"/>
            </w:pPr>
            <w:r>
              <w:rPr>
                <w:rFonts w:ascii="Aptos" w:cs="Aptos" w:eastAsia="Aptos" w:hAnsi="Aptos"/>
                <w:b w:val="false"/>
                <w:bCs w:val="false"/>
                <w:color w:val="263238"/>
                <w:sz w:val="15"/>
                <w:szCs w:val="15"/>
              </w:rPr>
              <w:t xml:space="preserve">Изменение данных или процесса, из-за которого модель начинает работать хуже.</w:t>
            </w:r>
          </w:p>
        </w:tc>
        <w:tc>
          <w:tcPr>
            <w:tcW w:type="dxa" w:w="4500"/>
            <w:tcBorders>
              <w:top w:val="single" w:color="B7C7D5" w:sz="4"/>
              <w:left w:val="single" w:color="B7C7D5" w:sz="4"/>
              <w:bottom w:val="single" w:color="B7C7D5" w:sz="4"/>
              <w:right w:val="single" w:color="B7C7D5" w:sz="4"/>
            </w:tcBorders>
            <w:shd w:fill="FFFFFF" w:color="F3F5F7" w:val="clear"/>
            <w:tcMar>
              <w:top w:type="dxa" w:w="65"/>
              <w:left w:type="dxa" w:w="100"/>
              <w:bottom w:type="dxa" w:w="65"/>
              <w:right w:type="dxa" w:w="100"/>
            </w:tcMar>
          </w:tcPr>
          <w:p>
            <w:pPr>
              <w:spacing w:after="0" w:before="0" w:line="205"/>
            </w:pPr>
            <w:r>
              <w:rPr>
                <w:rFonts w:ascii="Aptos" w:cs="Aptos" w:eastAsia="Aptos" w:hAnsi="Aptos"/>
                <w:b w:val="false"/>
                <w:bCs w:val="false"/>
                <w:color w:val="263238"/>
                <w:sz w:val="15"/>
                <w:szCs w:val="15"/>
              </w:rPr>
              <w:t xml:space="preserve">Объясняет, почему после запуска требуется мониторинг и иногда переобучение.</w:t>
            </w:r>
          </w:p>
        </w:tc>
      </w:tr>
      <w:tr>
        <w:tc>
          <w:tcPr>
            <w:tcW w:type="dxa" w:w="2300"/>
            <w:tcBorders>
              <w:top w:val="single" w:color="B7C7D5" w:sz="4"/>
              <w:left w:val="single" w:color="B7C7D5" w:sz="4"/>
              <w:bottom w:val="single" w:color="B7C7D5" w:sz="4"/>
              <w:right w:val="single" w:color="B7C7D5" w:sz="4"/>
            </w:tcBorders>
            <w:shd w:fill="FFFFFF" w:color="F3F5F7" w:val="clear"/>
            <w:tcMar>
              <w:top w:type="dxa" w:w="65"/>
              <w:left w:type="dxa" w:w="100"/>
              <w:bottom w:type="dxa" w:w="65"/>
              <w:right w:type="dxa" w:w="100"/>
            </w:tcMar>
          </w:tcPr>
          <w:p>
            <w:pPr>
              <w:spacing w:after="0" w:before="0" w:line="205"/>
            </w:pPr>
            <w:r>
              <w:rPr>
                <w:rFonts w:ascii="Aptos" w:cs="Aptos" w:eastAsia="Aptos" w:hAnsi="Aptos"/>
                <w:b w:val="false"/>
                <w:bCs w:val="false"/>
                <w:color w:val="263238"/>
                <w:sz w:val="15"/>
                <w:szCs w:val="15"/>
              </w:rPr>
              <w:t xml:space="preserve">Edge</w:t>
            </w:r>
          </w:p>
        </w:tc>
        <w:tc>
          <w:tcPr>
            <w:tcW w:type="dxa" w:w="5200"/>
            <w:tcBorders>
              <w:top w:val="single" w:color="B7C7D5" w:sz="4"/>
              <w:left w:val="single" w:color="B7C7D5" w:sz="4"/>
              <w:bottom w:val="single" w:color="B7C7D5" w:sz="4"/>
              <w:right w:val="single" w:color="B7C7D5" w:sz="4"/>
            </w:tcBorders>
            <w:shd w:fill="FFFFFF" w:color="F3F5F7" w:val="clear"/>
            <w:tcMar>
              <w:top w:type="dxa" w:w="65"/>
              <w:left w:type="dxa" w:w="100"/>
              <w:bottom w:type="dxa" w:w="65"/>
              <w:right w:type="dxa" w:w="100"/>
            </w:tcMar>
          </w:tcPr>
          <w:p>
            <w:pPr>
              <w:spacing w:after="0" w:before="0" w:line="205"/>
            </w:pPr>
            <w:r>
              <w:rPr>
                <w:rFonts w:ascii="Aptos" w:cs="Aptos" w:eastAsia="Aptos" w:hAnsi="Aptos"/>
                <w:b w:val="false"/>
                <w:bCs w:val="false"/>
                <w:color w:val="263238"/>
                <w:sz w:val="15"/>
                <w:szCs w:val="15"/>
              </w:rPr>
              <w:t xml:space="preserve">Запуск обработки рядом с камерой, станком или участком, а не в удалённом облаке.</w:t>
            </w:r>
          </w:p>
        </w:tc>
        <w:tc>
          <w:tcPr>
            <w:tcW w:type="dxa" w:w="4500"/>
            <w:tcBorders>
              <w:top w:val="single" w:color="B7C7D5" w:sz="4"/>
              <w:left w:val="single" w:color="B7C7D5" w:sz="4"/>
              <w:bottom w:val="single" w:color="B7C7D5" w:sz="4"/>
              <w:right w:val="single" w:color="B7C7D5" w:sz="4"/>
            </w:tcBorders>
            <w:shd w:fill="FFFFFF" w:color="F3F5F7" w:val="clear"/>
            <w:tcMar>
              <w:top w:type="dxa" w:w="65"/>
              <w:left w:type="dxa" w:w="100"/>
              <w:bottom w:type="dxa" w:w="65"/>
              <w:right w:type="dxa" w:w="100"/>
            </w:tcMar>
          </w:tcPr>
          <w:p>
            <w:pPr>
              <w:spacing w:after="0" w:before="0" w:line="205"/>
            </w:pPr>
            <w:r>
              <w:rPr>
                <w:rFonts w:ascii="Aptos" w:cs="Aptos" w:eastAsia="Aptos" w:hAnsi="Aptos"/>
                <w:b w:val="false"/>
                <w:bCs w:val="false"/>
                <w:color w:val="263238"/>
                <w:sz w:val="15"/>
                <w:szCs w:val="15"/>
              </w:rPr>
              <w:t xml:space="preserve">Нужен при низкой задержке, слабой сети или требованиях закрытого контура.</w:t>
            </w:r>
          </w:p>
        </w:tc>
      </w:tr>
      <w:tr>
        <w:tc>
          <w:tcPr>
            <w:tcW w:type="dxa" w:w="2300"/>
            <w:tcBorders>
              <w:top w:val="single" w:color="B7C7D5" w:sz="4"/>
              <w:left w:val="single" w:color="B7C7D5" w:sz="4"/>
              <w:bottom w:val="single" w:color="B7C7D5" w:sz="4"/>
              <w:right w:val="single" w:color="B7C7D5" w:sz="4"/>
            </w:tcBorders>
            <w:shd w:fill="FFFFFF" w:color="F3F5F7" w:val="clear"/>
            <w:tcMar>
              <w:top w:type="dxa" w:w="65"/>
              <w:left w:type="dxa" w:w="100"/>
              <w:bottom w:type="dxa" w:w="65"/>
              <w:right w:type="dxa" w:w="100"/>
            </w:tcMar>
          </w:tcPr>
          <w:p>
            <w:pPr>
              <w:spacing w:after="0" w:before="0" w:line="205"/>
            </w:pPr>
            <w:r>
              <w:rPr>
                <w:rFonts w:ascii="Aptos" w:cs="Aptos" w:eastAsia="Aptos" w:hAnsi="Aptos"/>
                <w:b w:val="false"/>
                <w:bCs w:val="false"/>
                <w:color w:val="263238"/>
                <w:sz w:val="15"/>
                <w:szCs w:val="15"/>
              </w:rPr>
              <w:t xml:space="preserve">Human in the loop</w:t>
            </w:r>
          </w:p>
        </w:tc>
        <w:tc>
          <w:tcPr>
            <w:tcW w:type="dxa" w:w="5200"/>
            <w:tcBorders>
              <w:top w:val="single" w:color="B7C7D5" w:sz="4"/>
              <w:left w:val="single" w:color="B7C7D5" w:sz="4"/>
              <w:bottom w:val="single" w:color="B7C7D5" w:sz="4"/>
              <w:right w:val="single" w:color="B7C7D5" w:sz="4"/>
            </w:tcBorders>
            <w:shd w:fill="FFFFFF" w:color="F3F5F7" w:val="clear"/>
            <w:tcMar>
              <w:top w:type="dxa" w:w="65"/>
              <w:left w:type="dxa" w:w="100"/>
              <w:bottom w:type="dxa" w:w="65"/>
              <w:right w:type="dxa" w:w="100"/>
            </w:tcMar>
          </w:tcPr>
          <w:p>
            <w:pPr>
              <w:spacing w:after="0" w:before="0" w:line="205"/>
            </w:pPr>
            <w:r>
              <w:rPr>
                <w:rFonts w:ascii="Aptos" w:cs="Aptos" w:eastAsia="Aptos" w:hAnsi="Aptos"/>
                <w:b w:val="false"/>
                <w:bCs w:val="false"/>
                <w:color w:val="263238"/>
                <w:sz w:val="15"/>
                <w:szCs w:val="15"/>
              </w:rPr>
              <w:t xml:space="preserve">Режим, при котором человек проверяет, подтверждает или исправляет результат ИИ.</w:t>
            </w:r>
          </w:p>
        </w:tc>
        <w:tc>
          <w:tcPr>
            <w:tcW w:type="dxa" w:w="4500"/>
            <w:tcBorders>
              <w:top w:val="single" w:color="B7C7D5" w:sz="4"/>
              <w:left w:val="single" w:color="B7C7D5" w:sz="4"/>
              <w:bottom w:val="single" w:color="B7C7D5" w:sz="4"/>
              <w:right w:val="single" w:color="B7C7D5" w:sz="4"/>
            </w:tcBorders>
            <w:shd w:fill="FFFFFF" w:color="F3F5F7" w:val="clear"/>
            <w:tcMar>
              <w:top w:type="dxa" w:w="65"/>
              <w:left w:type="dxa" w:w="100"/>
              <w:bottom w:type="dxa" w:w="65"/>
              <w:right w:type="dxa" w:w="100"/>
            </w:tcMar>
          </w:tcPr>
          <w:p>
            <w:pPr>
              <w:spacing w:after="0" w:before="0" w:line="205"/>
            </w:pPr>
            <w:r>
              <w:rPr>
                <w:rFonts w:ascii="Aptos" w:cs="Aptos" w:eastAsia="Aptos" w:hAnsi="Aptos"/>
                <w:b w:val="false"/>
                <w:bCs w:val="false"/>
                <w:color w:val="263238"/>
                <w:sz w:val="15"/>
                <w:szCs w:val="15"/>
              </w:rPr>
              <w:t xml:space="preserve">Снижает риск там, где цена ошибки высока.</w:t>
            </w:r>
          </w:p>
        </w:tc>
      </w:tr>
      <w:tr>
        <w:tc>
          <w:tcPr>
            <w:tcW w:type="dxa" w:w="2300"/>
            <w:tcBorders>
              <w:top w:val="single" w:color="B7C7D5" w:sz="4"/>
              <w:left w:val="single" w:color="B7C7D5" w:sz="4"/>
              <w:bottom w:val="single" w:color="B7C7D5" w:sz="4"/>
              <w:right w:val="single" w:color="B7C7D5" w:sz="4"/>
            </w:tcBorders>
            <w:shd w:fill="FFFFFF" w:color="F3F5F7" w:val="clear"/>
            <w:tcMar>
              <w:top w:type="dxa" w:w="65"/>
              <w:left w:type="dxa" w:w="100"/>
              <w:bottom w:type="dxa" w:w="65"/>
              <w:right w:type="dxa" w:w="100"/>
            </w:tcMar>
          </w:tcPr>
          <w:p>
            <w:pPr>
              <w:spacing w:after="0" w:before="0" w:line="205"/>
            </w:pPr>
            <w:r>
              <w:rPr>
                <w:rFonts w:ascii="Aptos" w:cs="Aptos" w:eastAsia="Aptos" w:hAnsi="Aptos"/>
                <w:b w:val="false"/>
                <w:bCs w:val="false"/>
                <w:color w:val="263238"/>
                <w:sz w:val="15"/>
                <w:szCs w:val="15"/>
              </w:rPr>
              <w:t xml:space="preserve">Inference</w:t>
            </w:r>
          </w:p>
        </w:tc>
        <w:tc>
          <w:tcPr>
            <w:tcW w:type="dxa" w:w="5200"/>
            <w:tcBorders>
              <w:top w:val="single" w:color="B7C7D5" w:sz="4"/>
              <w:left w:val="single" w:color="B7C7D5" w:sz="4"/>
              <w:bottom w:val="single" w:color="B7C7D5" w:sz="4"/>
              <w:right w:val="single" w:color="B7C7D5" w:sz="4"/>
            </w:tcBorders>
            <w:shd w:fill="FFFFFF" w:color="F3F5F7" w:val="clear"/>
            <w:tcMar>
              <w:top w:type="dxa" w:w="65"/>
              <w:left w:type="dxa" w:w="100"/>
              <w:bottom w:type="dxa" w:w="65"/>
              <w:right w:type="dxa" w:w="100"/>
            </w:tcMar>
          </w:tcPr>
          <w:p>
            <w:pPr>
              <w:spacing w:after="0" w:before="0" w:line="205"/>
            </w:pPr>
            <w:r>
              <w:rPr>
                <w:rFonts w:ascii="Aptos" w:cs="Aptos" w:eastAsia="Aptos" w:hAnsi="Aptos"/>
                <w:b w:val="false"/>
                <w:bCs w:val="false"/>
                <w:color w:val="263238"/>
                <w:sz w:val="15"/>
                <w:szCs w:val="15"/>
              </w:rPr>
              <w:t xml:space="preserve">Выполнение запроса моделью и получение результата; не обучение модели.</w:t>
            </w:r>
          </w:p>
        </w:tc>
        <w:tc>
          <w:tcPr>
            <w:tcW w:type="dxa" w:w="4500"/>
            <w:tcBorders>
              <w:top w:val="single" w:color="B7C7D5" w:sz="4"/>
              <w:left w:val="single" w:color="B7C7D5" w:sz="4"/>
              <w:bottom w:val="single" w:color="B7C7D5" w:sz="4"/>
              <w:right w:val="single" w:color="B7C7D5" w:sz="4"/>
            </w:tcBorders>
            <w:shd w:fill="FFFFFF" w:color="F3F5F7" w:val="clear"/>
            <w:tcMar>
              <w:top w:type="dxa" w:w="65"/>
              <w:left w:type="dxa" w:w="100"/>
              <w:bottom w:type="dxa" w:w="65"/>
              <w:right w:type="dxa" w:w="100"/>
            </w:tcMar>
          </w:tcPr>
          <w:p>
            <w:pPr>
              <w:spacing w:after="0" w:before="0" w:line="205"/>
            </w:pPr>
            <w:r>
              <w:rPr>
                <w:rFonts w:ascii="Aptos" w:cs="Aptos" w:eastAsia="Aptos" w:hAnsi="Aptos"/>
                <w:b w:val="false"/>
                <w:bCs w:val="false"/>
                <w:color w:val="263238"/>
                <w:sz w:val="15"/>
                <w:szCs w:val="15"/>
              </w:rPr>
              <w:t xml:space="preserve">Определяет задержку, нагрузку и вычислительную инфраструктуру сервиса.</w:t>
            </w:r>
          </w:p>
        </w:tc>
      </w:tr>
      <w:tr>
        <w:tc>
          <w:tcPr>
            <w:tcW w:type="dxa" w:w="2300"/>
            <w:tcBorders>
              <w:top w:val="single" w:color="B7C7D5" w:sz="4"/>
              <w:left w:val="single" w:color="B7C7D5" w:sz="4"/>
              <w:bottom w:val="single" w:color="B7C7D5" w:sz="4"/>
              <w:right w:val="single" w:color="B7C7D5" w:sz="4"/>
            </w:tcBorders>
            <w:shd w:fill="FFFFFF" w:color="F3F5F7" w:val="clear"/>
            <w:tcMar>
              <w:top w:type="dxa" w:w="65"/>
              <w:left w:type="dxa" w:w="100"/>
              <w:bottom w:type="dxa" w:w="65"/>
              <w:right w:type="dxa" w:w="100"/>
            </w:tcMar>
          </w:tcPr>
          <w:p>
            <w:pPr>
              <w:spacing w:after="0" w:before="0" w:line="205"/>
            </w:pPr>
            <w:r>
              <w:rPr>
                <w:rFonts w:ascii="Aptos" w:cs="Aptos" w:eastAsia="Aptos" w:hAnsi="Aptos"/>
                <w:b w:val="false"/>
                <w:bCs w:val="false"/>
                <w:color w:val="263238"/>
                <w:sz w:val="15"/>
                <w:szCs w:val="15"/>
              </w:rPr>
              <w:t xml:space="preserve">JSON</w:t>
            </w:r>
          </w:p>
        </w:tc>
        <w:tc>
          <w:tcPr>
            <w:tcW w:type="dxa" w:w="5200"/>
            <w:tcBorders>
              <w:top w:val="single" w:color="B7C7D5" w:sz="4"/>
              <w:left w:val="single" w:color="B7C7D5" w:sz="4"/>
              <w:bottom w:val="single" w:color="B7C7D5" w:sz="4"/>
              <w:right w:val="single" w:color="B7C7D5" w:sz="4"/>
            </w:tcBorders>
            <w:shd w:fill="FFFFFF" w:color="F3F5F7" w:val="clear"/>
            <w:tcMar>
              <w:top w:type="dxa" w:w="65"/>
              <w:left w:type="dxa" w:w="100"/>
              <w:bottom w:type="dxa" w:w="65"/>
              <w:right w:type="dxa" w:w="100"/>
            </w:tcMar>
          </w:tcPr>
          <w:p>
            <w:pPr>
              <w:spacing w:after="0" w:before="0" w:line="205"/>
            </w:pPr>
            <w:r>
              <w:rPr>
                <w:rFonts w:ascii="Aptos" w:cs="Aptos" w:eastAsia="Aptos" w:hAnsi="Aptos"/>
                <w:b w:val="false"/>
                <w:bCs w:val="false"/>
                <w:color w:val="263238"/>
                <w:sz w:val="15"/>
                <w:szCs w:val="15"/>
              </w:rPr>
              <w:t xml:space="preserve">Строгий текстовый формат для передачи структурированных данных между системами.</w:t>
            </w:r>
          </w:p>
        </w:tc>
        <w:tc>
          <w:tcPr>
            <w:tcW w:type="dxa" w:w="4500"/>
            <w:tcBorders>
              <w:top w:val="single" w:color="B7C7D5" w:sz="4"/>
              <w:left w:val="single" w:color="B7C7D5" w:sz="4"/>
              <w:bottom w:val="single" w:color="B7C7D5" w:sz="4"/>
              <w:right w:val="single" w:color="B7C7D5" w:sz="4"/>
            </w:tcBorders>
            <w:shd w:fill="FFFFFF" w:color="F3F5F7" w:val="clear"/>
            <w:tcMar>
              <w:top w:type="dxa" w:w="65"/>
              <w:left w:type="dxa" w:w="100"/>
              <w:bottom w:type="dxa" w:w="65"/>
              <w:right w:type="dxa" w:w="100"/>
            </w:tcMar>
          </w:tcPr>
          <w:p>
            <w:pPr>
              <w:spacing w:after="0" w:before="0" w:line="205"/>
            </w:pPr>
            <w:r>
              <w:rPr>
                <w:rFonts w:ascii="Aptos" w:cs="Aptos" w:eastAsia="Aptos" w:hAnsi="Aptos"/>
                <w:b w:val="false"/>
                <w:bCs w:val="false"/>
                <w:color w:val="263238"/>
                <w:sz w:val="15"/>
                <w:szCs w:val="15"/>
              </w:rPr>
              <w:t xml:space="preserve">Позволяет проверять, что LLM вернула нужные поля, а не произвольный текст.</w:t>
            </w:r>
          </w:p>
        </w:tc>
      </w:tr>
      <w:tr>
        <w:tc>
          <w:tcPr>
            <w:tcW w:type="dxa" w:w="2300"/>
            <w:tcBorders>
              <w:top w:val="single" w:color="B7C7D5" w:sz="4"/>
              <w:left w:val="single" w:color="B7C7D5" w:sz="4"/>
              <w:bottom w:val="single" w:color="B7C7D5" w:sz="4"/>
              <w:right w:val="single" w:color="B7C7D5" w:sz="4"/>
            </w:tcBorders>
            <w:shd w:fill="FFFFFF" w:color="F3F5F7" w:val="clear"/>
            <w:tcMar>
              <w:top w:type="dxa" w:w="65"/>
              <w:left w:type="dxa" w:w="100"/>
              <w:bottom w:type="dxa" w:w="65"/>
              <w:right w:type="dxa" w:w="100"/>
            </w:tcMar>
          </w:tcPr>
          <w:p>
            <w:pPr>
              <w:spacing w:after="0" w:before="0" w:line="205"/>
            </w:pPr>
            <w:r>
              <w:rPr>
                <w:rFonts w:ascii="Aptos" w:cs="Aptos" w:eastAsia="Aptos" w:hAnsi="Aptos"/>
                <w:b w:val="false"/>
                <w:bCs w:val="false"/>
                <w:color w:val="263238"/>
                <w:sz w:val="15"/>
                <w:szCs w:val="15"/>
              </w:rPr>
              <w:t xml:space="preserve">Lead time</w:t>
            </w:r>
          </w:p>
        </w:tc>
        <w:tc>
          <w:tcPr>
            <w:tcW w:type="dxa" w:w="5200"/>
            <w:tcBorders>
              <w:top w:val="single" w:color="B7C7D5" w:sz="4"/>
              <w:left w:val="single" w:color="B7C7D5" w:sz="4"/>
              <w:bottom w:val="single" w:color="B7C7D5" w:sz="4"/>
              <w:right w:val="single" w:color="B7C7D5" w:sz="4"/>
            </w:tcBorders>
            <w:shd w:fill="FFFFFF" w:color="F3F5F7" w:val="clear"/>
            <w:tcMar>
              <w:top w:type="dxa" w:w="65"/>
              <w:left w:type="dxa" w:w="100"/>
              <w:bottom w:type="dxa" w:w="65"/>
              <w:right w:type="dxa" w:w="100"/>
            </w:tcMar>
          </w:tcPr>
          <w:p>
            <w:pPr>
              <w:spacing w:after="0" w:before="0" w:line="205"/>
            </w:pPr>
            <w:r>
              <w:rPr>
                <w:rFonts w:ascii="Aptos" w:cs="Aptos" w:eastAsia="Aptos" w:hAnsi="Aptos"/>
                <w:b w:val="false"/>
                <w:bCs w:val="false"/>
                <w:color w:val="263238"/>
                <w:sz w:val="15"/>
                <w:szCs w:val="15"/>
              </w:rPr>
              <w:t xml:space="preserve">Время между предупреждением системы и наступлением события.</w:t>
            </w:r>
          </w:p>
        </w:tc>
        <w:tc>
          <w:tcPr>
            <w:tcW w:type="dxa" w:w="4500"/>
            <w:tcBorders>
              <w:top w:val="single" w:color="B7C7D5" w:sz="4"/>
              <w:left w:val="single" w:color="B7C7D5" w:sz="4"/>
              <w:bottom w:val="single" w:color="B7C7D5" w:sz="4"/>
              <w:right w:val="single" w:color="B7C7D5" w:sz="4"/>
            </w:tcBorders>
            <w:shd w:fill="FFFFFF" w:color="F3F5F7" w:val="clear"/>
            <w:tcMar>
              <w:top w:type="dxa" w:w="65"/>
              <w:left w:type="dxa" w:w="100"/>
              <w:bottom w:type="dxa" w:w="65"/>
              <w:right w:type="dxa" w:w="100"/>
            </w:tcMar>
          </w:tcPr>
          <w:p>
            <w:pPr>
              <w:spacing w:after="0" w:before="0" w:line="205"/>
            </w:pPr>
            <w:r>
              <w:rPr>
                <w:rFonts w:ascii="Aptos" w:cs="Aptos" w:eastAsia="Aptos" w:hAnsi="Aptos"/>
                <w:b w:val="false"/>
                <w:bCs w:val="false"/>
                <w:color w:val="263238"/>
                <w:sz w:val="15"/>
                <w:szCs w:val="15"/>
              </w:rPr>
              <w:t xml:space="preserve">Важно, чтобы рекомендация успела повлиять на ремонт, план или контроль.</w:t>
            </w:r>
          </w:p>
        </w:tc>
      </w:tr>
      <w:tr>
        <w:tc>
          <w:tcPr>
            <w:tcW w:type="dxa" w:w="2300"/>
            <w:tcBorders>
              <w:top w:val="single" w:color="B7C7D5" w:sz="4"/>
              <w:left w:val="single" w:color="B7C7D5" w:sz="4"/>
              <w:bottom w:val="single" w:color="B7C7D5" w:sz="4"/>
              <w:right w:val="single" w:color="B7C7D5" w:sz="4"/>
            </w:tcBorders>
            <w:shd w:fill="FFFFFF" w:color="F3F5F7" w:val="clear"/>
            <w:tcMar>
              <w:top w:type="dxa" w:w="65"/>
              <w:left w:type="dxa" w:w="100"/>
              <w:bottom w:type="dxa" w:w="65"/>
              <w:right w:type="dxa" w:w="100"/>
            </w:tcMar>
          </w:tcPr>
          <w:p>
            <w:pPr>
              <w:spacing w:after="0" w:before="0" w:line="205"/>
            </w:pPr>
            <w:r>
              <w:rPr>
                <w:rFonts w:ascii="Aptos" w:cs="Aptos" w:eastAsia="Aptos" w:hAnsi="Aptos"/>
                <w:b w:val="false"/>
                <w:bCs w:val="false"/>
                <w:color w:val="263238"/>
                <w:sz w:val="15"/>
                <w:szCs w:val="15"/>
              </w:rPr>
              <w:t xml:space="preserve">LLM</w:t>
            </w:r>
          </w:p>
        </w:tc>
        <w:tc>
          <w:tcPr>
            <w:tcW w:type="dxa" w:w="5200"/>
            <w:tcBorders>
              <w:top w:val="single" w:color="B7C7D5" w:sz="4"/>
              <w:left w:val="single" w:color="B7C7D5" w:sz="4"/>
              <w:bottom w:val="single" w:color="B7C7D5" w:sz="4"/>
              <w:right w:val="single" w:color="B7C7D5" w:sz="4"/>
            </w:tcBorders>
            <w:shd w:fill="FFFFFF" w:color="F3F5F7" w:val="clear"/>
            <w:tcMar>
              <w:top w:type="dxa" w:w="65"/>
              <w:left w:type="dxa" w:w="100"/>
              <w:bottom w:type="dxa" w:w="65"/>
              <w:right w:type="dxa" w:w="100"/>
            </w:tcMar>
          </w:tcPr>
          <w:p>
            <w:pPr>
              <w:spacing w:after="0" w:before="0" w:line="205"/>
            </w:pPr>
            <w:r>
              <w:rPr>
                <w:rFonts w:ascii="Aptos" w:cs="Aptos" w:eastAsia="Aptos" w:hAnsi="Aptos"/>
                <w:b w:val="false"/>
                <w:bCs w:val="false"/>
                <w:color w:val="263238"/>
                <w:sz w:val="15"/>
                <w:szCs w:val="15"/>
              </w:rPr>
              <w:t xml:space="preserve">Большая языковая модель: работает с текстом, может объяснять, извлекать поля и готовить черновики.</w:t>
            </w:r>
          </w:p>
        </w:tc>
        <w:tc>
          <w:tcPr>
            <w:tcW w:type="dxa" w:w="4500"/>
            <w:tcBorders>
              <w:top w:val="single" w:color="B7C7D5" w:sz="4"/>
              <w:left w:val="single" w:color="B7C7D5" w:sz="4"/>
              <w:bottom w:val="single" w:color="B7C7D5" w:sz="4"/>
              <w:right w:val="single" w:color="B7C7D5" w:sz="4"/>
            </w:tcBorders>
            <w:shd w:fill="FFFFFF" w:color="F3F5F7" w:val="clear"/>
            <w:tcMar>
              <w:top w:type="dxa" w:w="65"/>
              <w:left w:type="dxa" w:w="100"/>
              <w:bottom w:type="dxa" w:w="65"/>
              <w:right w:type="dxa" w:w="100"/>
            </w:tcMar>
          </w:tcPr>
          <w:p>
            <w:pPr>
              <w:spacing w:after="0" w:before="0" w:line="205"/>
            </w:pPr>
            <w:r>
              <w:rPr>
                <w:rFonts w:ascii="Aptos" w:cs="Aptos" w:eastAsia="Aptos" w:hAnsi="Aptos"/>
                <w:b w:val="false"/>
                <w:bCs w:val="false"/>
                <w:color w:val="263238"/>
                <w:sz w:val="15"/>
                <w:szCs w:val="15"/>
              </w:rPr>
              <w:t xml:space="preserve">Подходит для документов, базы знаний, классификации обращений и суммаризации.</w:t>
            </w:r>
          </w:p>
        </w:tc>
      </w:tr>
      <w:tr>
        <w:tc>
          <w:tcPr>
            <w:tcW w:type="dxa" w:w="2300"/>
            <w:tcBorders>
              <w:top w:val="single" w:color="B7C7D5" w:sz="4"/>
              <w:left w:val="single" w:color="B7C7D5" w:sz="4"/>
              <w:bottom w:val="single" w:color="B7C7D5" w:sz="4"/>
              <w:right w:val="single" w:color="B7C7D5" w:sz="4"/>
            </w:tcBorders>
            <w:shd w:fill="FFFFFF" w:color="F3F5F7" w:val="clear"/>
            <w:tcMar>
              <w:top w:type="dxa" w:w="65"/>
              <w:left w:type="dxa" w:w="100"/>
              <w:bottom w:type="dxa" w:w="65"/>
              <w:right w:type="dxa" w:w="100"/>
            </w:tcMar>
          </w:tcPr>
          <w:p>
            <w:pPr>
              <w:spacing w:after="0" w:before="0" w:line="205"/>
            </w:pPr>
            <w:r>
              <w:rPr>
                <w:rFonts w:ascii="Aptos" w:cs="Aptos" w:eastAsia="Aptos" w:hAnsi="Aptos"/>
                <w:b w:val="false"/>
                <w:bCs w:val="false"/>
                <w:color w:val="263238"/>
                <w:sz w:val="15"/>
                <w:szCs w:val="15"/>
              </w:rPr>
              <w:t xml:space="preserve">LLMOps</w:t>
            </w:r>
          </w:p>
        </w:tc>
        <w:tc>
          <w:tcPr>
            <w:tcW w:type="dxa" w:w="5200"/>
            <w:tcBorders>
              <w:top w:val="single" w:color="B7C7D5" w:sz="4"/>
              <w:left w:val="single" w:color="B7C7D5" w:sz="4"/>
              <w:bottom w:val="single" w:color="B7C7D5" w:sz="4"/>
              <w:right w:val="single" w:color="B7C7D5" w:sz="4"/>
            </w:tcBorders>
            <w:shd w:fill="FFFFFF" w:color="F3F5F7" w:val="clear"/>
            <w:tcMar>
              <w:top w:type="dxa" w:w="65"/>
              <w:left w:type="dxa" w:w="100"/>
              <w:bottom w:type="dxa" w:w="65"/>
              <w:right w:type="dxa" w:w="100"/>
            </w:tcMar>
          </w:tcPr>
          <w:p>
            <w:pPr>
              <w:spacing w:after="0" w:before="0" w:line="205"/>
            </w:pPr>
            <w:r>
              <w:rPr>
                <w:rFonts w:ascii="Aptos" w:cs="Aptos" w:eastAsia="Aptos" w:hAnsi="Aptos"/>
                <w:b w:val="false"/>
                <w:bCs w:val="false"/>
                <w:color w:val="263238"/>
                <w:sz w:val="15"/>
                <w:szCs w:val="15"/>
              </w:rPr>
              <w:t xml:space="preserve">Практики эксплуатации LLM: версии, промпты, источники, тесты, стоимость и контроль ответов.</w:t>
            </w:r>
          </w:p>
        </w:tc>
        <w:tc>
          <w:tcPr>
            <w:tcW w:type="dxa" w:w="4500"/>
            <w:tcBorders>
              <w:top w:val="single" w:color="B7C7D5" w:sz="4"/>
              <w:left w:val="single" w:color="B7C7D5" w:sz="4"/>
              <w:bottom w:val="single" w:color="B7C7D5" w:sz="4"/>
              <w:right w:val="single" w:color="B7C7D5" w:sz="4"/>
            </w:tcBorders>
            <w:shd w:fill="FFFFFF" w:color="F3F5F7" w:val="clear"/>
            <w:tcMar>
              <w:top w:type="dxa" w:w="65"/>
              <w:left w:type="dxa" w:w="100"/>
              <w:bottom w:type="dxa" w:w="65"/>
              <w:right w:type="dxa" w:w="100"/>
            </w:tcMar>
          </w:tcPr>
          <w:p>
            <w:pPr>
              <w:spacing w:after="0" w:before="0" w:line="205"/>
            </w:pPr>
            <w:r>
              <w:rPr>
                <w:rFonts w:ascii="Aptos" w:cs="Aptos" w:eastAsia="Aptos" w:hAnsi="Aptos"/>
                <w:b w:val="false"/>
                <w:bCs w:val="false"/>
                <w:color w:val="263238"/>
                <w:sz w:val="15"/>
                <w:szCs w:val="15"/>
              </w:rPr>
              <w:t xml:space="preserve">Помогает превратить чат в управляемый сервис.</w:t>
            </w:r>
          </w:p>
        </w:tc>
      </w:tr>
      <w:tr>
        <w:tc>
          <w:tcPr>
            <w:tcW w:type="dxa" w:w="2300"/>
            <w:tcBorders>
              <w:top w:val="single" w:color="B7C7D5" w:sz="4"/>
              <w:left w:val="single" w:color="B7C7D5" w:sz="4"/>
              <w:bottom w:val="single" w:color="B7C7D5" w:sz="4"/>
              <w:right w:val="single" w:color="B7C7D5" w:sz="4"/>
            </w:tcBorders>
            <w:shd w:fill="FFFFFF" w:color="F3F5F7" w:val="clear"/>
            <w:tcMar>
              <w:top w:type="dxa" w:w="65"/>
              <w:left w:type="dxa" w:w="100"/>
              <w:bottom w:type="dxa" w:w="65"/>
              <w:right w:type="dxa" w:w="100"/>
            </w:tcMar>
          </w:tcPr>
          <w:p>
            <w:pPr>
              <w:spacing w:after="0" w:before="0" w:line="205"/>
            </w:pPr>
            <w:r>
              <w:rPr>
                <w:rFonts w:ascii="Aptos" w:cs="Aptos" w:eastAsia="Aptos" w:hAnsi="Aptos"/>
                <w:b w:val="false"/>
                <w:bCs w:val="false"/>
                <w:color w:val="263238"/>
                <w:sz w:val="15"/>
                <w:szCs w:val="15"/>
              </w:rPr>
              <w:t xml:space="preserve">ML</w:t>
            </w:r>
          </w:p>
        </w:tc>
        <w:tc>
          <w:tcPr>
            <w:tcW w:type="dxa" w:w="5200"/>
            <w:tcBorders>
              <w:top w:val="single" w:color="B7C7D5" w:sz="4"/>
              <w:left w:val="single" w:color="B7C7D5" w:sz="4"/>
              <w:bottom w:val="single" w:color="B7C7D5" w:sz="4"/>
              <w:right w:val="single" w:color="B7C7D5" w:sz="4"/>
            </w:tcBorders>
            <w:shd w:fill="FFFFFF" w:color="F3F5F7" w:val="clear"/>
            <w:tcMar>
              <w:top w:type="dxa" w:w="65"/>
              <w:left w:type="dxa" w:w="100"/>
              <w:bottom w:type="dxa" w:w="65"/>
              <w:right w:type="dxa" w:w="100"/>
            </w:tcMar>
          </w:tcPr>
          <w:p>
            <w:pPr>
              <w:spacing w:after="0" w:before="0" w:line="205"/>
            </w:pPr>
            <w:r>
              <w:rPr>
                <w:rFonts w:ascii="Aptos" w:cs="Aptos" w:eastAsia="Aptos" w:hAnsi="Aptos"/>
                <w:b w:val="false"/>
                <w:bCs w:val="false"/>
                <w:color w:val="263238"/>
                <w:sz w:val="15"/>
                <w:szCs w:val="15"/>
              </w:rPr>
              <w:t xml:space="preserve">Машинное обучение: модели учатся на примерах прошлого, чтобы делать прогноз или классификацию.</w:t>
            </w:r>
          </w:p>
        </w:tc>
        <w:tc>
          <w:tcPr>
            <w:tcW w:type="dxa" w:w="4500"/>
            <w:tcBorders>
              <w:top w:val="single" w:color="B7C7D5" w:sz="4"/>
              <w:left w:val="single" w:color="B7C7D5" w:sz="4"/>
              <w:bottom w:val="single" w:color="B7C7D5" w:sz="4"/>
              <w:right w:val="single" w:color="B7C7D5" w:sz="4"/>
            </w:tcBorders>
            <w:shd w:fill="FFFFFF" w:color="F3F5F7" w:val="clear"/>
            <w:tcMar>
              <w:top w:type="dxa" w:w="65"/>
              <w:left w:type="dxa" w:w="100"/>
              <w:bottom w:type="dxa" w:w="65"/>
              <w:right w:type="dxa" w:w="100"/>
            </w:tcMar>
          </w:tcPr>
          <w:p>
            <w:pPr>
              <w:spacing w:after="0" w:before="0" w:line="205"/>
            </w:pPr>
            <w:r>
              <w:rPr>
                <w:rFonts w:ascii="Aptos" w:cs="Aptos" w:eastAsia="Aptos" w:hAnsi="Aptos"/>
                <w:b w:val="false"/>
                <w:bCs w:val="false"/>
                <w:color w:val="263238"/>
                <w:sz w:val="15"/>
                <w:szCs w:val="15"/>
              </w:rPr>
              <w:t xml:space="preserve">Подходит для риска отказа, спроса, сроков, качества и приоритизации.</w:t>
            </w:r>
          </w:p>
        </w:tc>
      </w:tr>
      <w:tr>
        <w:tc>
          <w:tcPr>
            <w:tcW w:type="dxa" w:w="2300"/>
            <w:tcBorders>
              <w:top w:val="single" w:color="B7C7D5" w:sz="4"/>
              <w:left w:val="single" w:color="B7C7D5" w:sz="4"/>
              <w:bottom w:val="single" w:color="B7C7D5" w:sz="4"/>
              <w:right w:val="single" w:color="B7C7D5" w:sz="4"/>
            </w:tcBorders>
            <w:shd w:fill="FFFFFF" w:color="F3F5F7" w:val="clear"/>
            <w:tcMar>
              <w:top w:type="dxa" w:w="65"/>
              <w:left w:type="dxa" w:w="100"/>
              <w:bottom w:type="dxa" w:w="65"/>
              <w:right w:type="dxa" w:w="100"/>
            </w:tcMar>
          </w:tcPr>
          <w:p>
            <w:pPr>
              <w:spacing w:after="0" w:before="0" w:line="205"/>
            </w:pPr>
            <w:r>
              <w:rPr>
                <w:rFonts w:ascii="Aptos" w:cs="Aptos" w:eastAsia="Aptos" w:hAnsi="Aptos"/>
                <w:b w:val="false"/>
                <w:bCs w:val="false"/>
                <w:color w:val="263238"/>
                <w:sz w:val="15"/>
                <w:szCs w:val="15"/>
              </w:rPr>
              <w:t xml:space="preserve">MLOps</w:t>
            </w:r>
          </w:p>
        </w:tc>
        <w:tc>
          <w:tcPr>
            <w:tcW w:type="dxa" w:w="5200"/>
            <w:tcBorders>
              <w:top w:val="single" w:color="B7C7D5" w:sz="4"/>
              <w:left w:val="single" w:color="B7C7D5" w:sz="4"/>
              <w:bottom w:val="single" w:color="B7C7D5" w:sz="4"/>
              <w:right w:val="single" w:color="B7C7D5" w:sz="4"/>
            </w:tcBorders>
            <w:shd w:fill="FFFFFF" w:color="F3F5F7" w:val="clear"/>
            <w:tcMar>
              <w:top w:type="dxa" w:w="65"/>
              <w:left w:type="dxa" w:w="100"/>
              <w:bottom w:type="dxa" w:w="65"/>
              <w:right w:type="dxa" w:w="100"/>
            </w:tcMar>
          </w:tcPr>
          <w:p>
            <w:pPr>
              <w:spacing w:after="0" w:before="0" w:line="205"/>
            </w:pPr>
            <w:r>
              <w:rPr>
                <w:rFonts w:ascii="Aptos" w:cs="Aptos" w:eastAsia="Aptos" w:hAnsi="Aptos"/>
                <w:b w:val="false"/>
                <w:bCs w:val="false"/>
                <w:color w:val="263238"/>
                <w:sz w:val="15"/>
                <w:szCs w:val="15"/>
              </w:rPr>
              <w:t xml:space="preserve">Практики эксплуатации ML: версии данных и модели, тесты, мониторинг, переобучение и откат.</w:t>
            </w:r>
          </w:p>
        </w:tc>
        <w:tc>
          <w:tcPr>
            <w:tcW w:type="dxa" w:w="4500"/>
            <w:tcBorders>
              <w:top w:val="single" w:color="B7C7D5" w:sz="4"/>
              <w:left w:val="single" w:color="B7C7D5" w:sz="4"/>
              <w:bottom w:val="single" w:color="B7C7D5" w:sz="4"/>
              <w:right w:val="single" w:color="B7C7D5" w:sz="4"/>
            </w:tcBorders>
            <w:shd w:fill="FFFFFF" w:color="F3F5F7" w:val="clear"/>
            <w:tcMar>
              <w:top w:type="dxa" w:w="65"/>
              <w:left w:type="dxa" w:w="100"/>
              <w:bottom w:type="dxa" w:w="65"/>
              <w:right w:type="dxa" w:w="100"/>
            </w:tcMar>
          </w:tcPr>
          <w:p>
            <w:pPr>
              <w:spacing w:after="0" w:before="0" w:line="205"/>
            </w:pPr>
            <w:r>
              <w:rPr>
                <w:rFonts w:ascii="Aptos" w:cs="Aptos" w:eastAsia="Aptos" w:hAnsi="Aptos"/>
                <w:b w:val="false"/>
                <w:bCs w:val="false"/>
                <w:color w:val="263238"/>
                <w:sz w:val="15"/>
                <w:szCs w:val="15"/>
              </w:rPr>
              <w:t xml:space="preserve">Нужны, чтобы точная в лаборатории модель не деградировала в производстве.</w:t>
            </w:r>
          </w:p>
        </w:tc>
      </w:tr>
      <w:tr>
        <w:tc>
          <w:tcPr>
            <w:tcW w:type="dxa" w:w="2300"/>
            <w:tcBorders>
              <w:top w:val="single" w:color="B7C7D5" w:sz="4"/>
              <w:left w:val="single" w:color="B7C7D5" w:sz="4"/>
              <w:bottom w:val="single" w:color="B7C7D5" w:sz="4"/>
              <w:right w:val="single" w:color="B7C7D5" w:sz="4"/>
            </w:tcBorders>
            <w:shd w:fill="FFFFFF" w:color="F3F5F7" w:val="clear"/>
            <w:tcMar>
              <w:top w:type="dxa" w:w="65"/>
              <w:left w:type="dxa" w:w="100"/>
              <w:bottom w:type="dxa" w:w="65"/>
              <w:right w:type="dxa" w:w="100"/>
            </w:tcMar>
          </w:tcPr>
          <w:p>
            <w:pPr>
              <w:spacing w:after="0" w:before="0" w:line="205"/>
            </w:pPr>
            <w:r>
              <w:rPr>
                <w:rFonts w:ascii="Aptos" w:cs="Aptos" w:eastAsia="Aptos" w:hAnsi="Aptos"/>
                <w:b w:val="false"/>
                <w:bCs w:val="false"/>
                <w:color w:val="263238"/>
                <w:sz w:val="15"/>
                <w:szCs w:val="15"/>
              </w:rPr>
              <w:t xml:space="preserve">MFA</w:t>
            </w:r>
          </w:p>
        </w:tc>
        <w:tc>
          <w:tcPr>
            <w:tcW w:type="dxa" w:w="5200"/>
            <w:tcBorders>
              <w:top w:val="single" w:color="B7C7D5" w:sz="4"/>
              <w:left w:val="single" w:color="B7C7D5" w:sz="4"/>
              <w:bottom w:val="single" w:color="B7C7D5" w:sz="4"/>
              <w:right w:val="single" w:color="B7C7D5" w:sz="4"/>
            </w:tcBorders>
            <w:shd w:fill="FFFFFF" w:color="F3F5F7" w:val="clear"/>
            <w:tcMar>
              <w:top w:type="dxa" w:w="65"/>
              <w:left w:type="dxa" w:w="100"/>
              <w:bottom w:type="dxa" w:w="65"/>
              <w:right w:type="dxa" w:w="100"/>
            </w:tcMar>
          </w:tcPr>
          <w:p>
            <w:pPr>
              <w:spacing w:after="0" w:before="0" w:line="205"/>
            </w:pPr>
            <w:r>
              <w:rPr>
                <w:rFonts w:ascii="Aptos" w:cs="Aptos" w:eastAsia="Aptos" w:hAnsi="Aptos"/>
                <w:b w:val="false"/>
                <w:bCs w:val="false"/>
                <w:color w:val="263238"/>
                <w:sz w:val="15"/>
                <w:szCs w:val="15"/>
              </w:rPr>
              <w:t xml:space="preserve">Многофакторная аутентификация: вход подтверждается более чем одним способом.</w:t>
            </w:r>
          </w:p>
        </w:tc>
        <w:tc>
          <w:tcPr>
            <w:tcW w:type="dxa" w:w="4500"/>
            <w:tcBorders>
              <w:top w:val="single" w:color="B7C7D5" w:sz="4"/>
              <w:left w:val="single" w:color="B7C7D5" w:sz="4"/>
              <w:bottom w:val="single" w:color="B7C7D5" w:sz="4"/>
              <w:right w:val="single" w:color="B7C7D5" w:sz="4"/>
            </w:tcBorders>
            <w:shd w:fill="FFFFFF" w:color="F3F5F7" w:val="clear"/>
            <w:tcMar>
              <w:top w:type="dxa" w:w="65"/>
              <w:left w:type="dxa" w:w="100"/>
              <w:bottom w:type="dxa" w:w="65"/>
              <w:right w:type="dxa" w:w="100"/>
            </w:tcMar>
          </w:tcPr>
          <w:p>
            <w:pPr>
              <w:spacing w:after="0" w:before="0" w:line="205"/>
            </w:pPr>
            <w:r>
              <w:rPr>
                <w:rFonts w:ascii="Aptos" w:cs="Aptos" w:eastAsia="Aptos" w:hAnsi="Aptos"/>
                <w:b w:val="false"/>
                <w:bCs w:val="false"/>
                <w:color w:val="263238"/>
                <w:sz w:val="15"/>
                <w:szCs w:val="15"/>
              </w:rPr>
              <w:t xml:space="preserve">Снижает риск захвата учётной записи.</w:t>
            </w:r>
          </w:p>
        </w:tc>
      </w:tr>
      <w:tr>
        <w:tc>
          <w:tcPr>
            <w:tcW w:type="dxa" w:w="2300"/>
            <w:tcBorders>
              <w:top w:val="single" w:color="B7C7D5" w:sz="4"/>
              <w:left w:val="single" w:color="B7C7D5" w:sz="4"/>
              <w:bottom w:val="single" w:color="B7C7D5" w:sz="4"/>
              <w:right w:val="single" w:color="B7C7D5" w:sz="4"/>
            </w:tcBorders>
            <w:shd w:fill="FFFFFF" w:color="F3F5F7" w:val="clear"/>
            <w:tcMar>
              <w:top w:type="dxa" w:w="65"/>
              <w:left w:type="dxa" w:w="100"/>
              <w:bottom w:type="dxa" w:w="65"/>
              <w:right w:type="dxa" w:w="100"/>
            </w:tcMar>
          </w:tcPr>
          <w:p>
            <w:pPr>
              <w:spacing w:after="0" w:before="0" w:line="205"/>
            </w:pPr>
            <w:r>
              <w:rPr>
                <w:rFonts w:ascii="Aptos" w:cs="Aptos" w:eastAsia="Aptos" w:hAnsi="Aptos"/>
                <w:b w:val="false"/>
                <w:bCs w:val="false"/>
                <w:color w:val="263238"/>
                <w:sz w:val="15"/>
                <w:szCs w:val="15"/>
              </w:rPr>
              <w:t xml:space="preserve">OCR</w:t>
            </w:r>
          </w:p>
        </w:tc>
        <w:tc>
          <w:tcPr>
            <w:tcW w:type="dxa" w:w="5200"/>
            <w:tcBorders>
              <w:top w:val="single" w:color="B7C7D5" w:sz="4"/>
              <w:left w:val="single" w:color="B7C7D5" w:sz="4"/>
              <w:bottom w:val="single" w:color="B7C7D5" w:sz="4"/>
              <w:right w:val="single" w:color="B7C7D5" w:sz="4"/>
            </w:tcBorders>
            <w:shd w:fill="FFFFFF" w:color="F3F5F7" w:val="clear"/>
            <w:tcMar>
              <w:top w:type="dxa" w:w="65"/>
              <w:left w:type="dxa" w:w="100"/>
              <w:bottom w:type="dxa" w:w="65"/>
              <w:right w:type="dxa" w:w="100"/>
            </w:tcMar>
          </w:tcPr>
          <w:p>
            <w:pPr>
              <w:spacing w:after="0" w:before="0" w:line="205"/>
            </w:pPr>
            <w:r>
              <w:rPr>
                <w:rFonts w:ascii="Aptos" w:cs="Aptos" w:eastAsia="Aptos" w:hAnsi="Aptos"/>
                <w:b w:val="false"/>
                <w:bCs w:val="false"/>
                <w:color w:val="263238"/>
                <w:sz w:val="15"/>
                <w:szCs w:val="15"/>
              </w:rPr>
              <w:t xml:space="preserve">Автоматическое распознавание печатного текста на изображении или документе.</w:t>
            </w:r>
          </w:p>
        </w:tc>
        <w:tc>
          <w:tcPr>
            <w:tcW w:type="dxa" w:w="4500"/>
            <w:tcBorders>
              <w:top w:val="single" w:color="B7C7D5" w:sz="4"/>
              <w:left w:val="single" w:color="B7C7D5" w:sz="4"/>
              <w:bottom w:val="single" w:color="B7C7D5" w:sz="4"/>
              <w:right w:val="single" w:color="B7C7D5" w:sz="4"/>
            </w:tcBorders>
            <w:shd w:fill="FFFFFF" w:color="F3F5F7" w:val="clear"/>
            <w:tcMar>
              <w:top w:type="dxa" w:w="65"/>
              <w:left w:type="dxa" w:w="100"/>
              <w:bottom w:type="dxa" w:w="65"/>
              <w:right w:type="dxa" w:w="100"/>
            </w:tcMar>
          </w:tcPr>
          <w:p>
            <w:pPr>
              <w:spacing w:after="0" w:before="0" w:line="205"/>
            </w:pPr>
            <w:r>
              <w:rPr>
                <w:rFonts w:ascii="Aptos" w:cs="Aptos" w:eastAsia="Aptos" w:hAnsi="Aptos"/>
                <w:b w:val="false"/>
                <w:bCs w:val="false"/>
                <w:color w:val="263238"/>
                <w:sz w:val="15"/>
                <w:szCs w:val="15"/>
              </w:rPr>
              <w:t xml:space="preserve">Используется для маркировки, этикеток, актов и сканов.</w:t>
            </w:r>
          </w:p>
        </w:tc>
      </w:tr>
      <w:tr>
        <w:tc>
          <w:tcPr>
            <w:tcW w:type="dxa" w:w="2300"/>
            <w:tcBorders>
              <w:top w:val="single" w:color="B7C7D5" w:sz="4"/>
              <w:left w:val="single" w:color="B7C7D5" w:sz="4"/>
              <w:bottom w:val="single" w:color="B7C7D5" w:sz="4"/>
              <w:right w:val="single" w:color="B7C7D5" w:sz="4"/>
            </w:tcBorders>
            <w:shd w:fill="FFFFFF" w:color="F3F5F7" w:val="clear"/>
            <w:tcMar>
              <w:top w:type="dxa" w:w="65"/>
              <w:left w:type="dxa" w:w="100"/>
              <w:bottom w:type="dxa" w:w="65"/>
              <w:right w:type="dxa" w:w="100"/>
            </w:tcMar>
          </w:tcPr>
          <w:p>
            <w:pPr>
              <w:spacing w:after="0" w:before="0" w:line="205"/>
            </w:pPr>
            <w:r>
              <w:rPr>
                <w:rFonts w:ascii="Aptos" w:cs="Aptos" w:eastAsia="Aptos" w:hAnsi="Aptos"/>
                <w:b w:val="false"/>
                <w:bCs w:val="false"/>
                <w:color w:val="263238"/>
                <w:sz w:val="15"/>
                <w:szCs w:val="15"/>
              </w:rPr>
              <w:t xml:space="preserve">OT</w:t>
            </w:r>
          </w:p>
        </w:tc>
        <w:tc>
          <w:tcPr>
            <w:tcW w:type="dxa" w:w="5200"/>
            <w:tcBorders>
              <w:top w:val="single" w:color="B7C7D5" w:sz="4"/>
              <w:left w:val="single" w:color="B7C7D5" w:sz="4"/>
              <w:bottom w:val="single" w:color="B7C7D5" w:sz="4"/>
              <w:right w:val="single" w:color="B7C7D5" w:sz="4"/>
            </w:tcBorders>
            <w:shd w:fill="FFFFFF" w:color="F3F5F7" w:val="clear"/>
            <w:tcMar>
              <w:top w:type="dxa" w:w="65"/>
              <w:left w:type="dxa" w:w="100"/>
              <w:bottom w:type="dxa" w:w="65"/>
              <w:right w:type="dxa" w:w="100"/>
            </w:tcMar>
          </w:tcPr>
          <w:p>
            <w:pPr>
              <w:spacing w:after="0" w:before="0" w:line="205"/>
            </w:pPr>
            <w:r>
              <w:rPr>
                <w:rFonts w:ascii="Aptos" w:cs="Aptos" w:eastAsia="Aptos" w:hAnsi="Aptos"/>
                <w:b w:val="false"/>
                <w:bCs w:val="false"/>
                <w:color w:val="263238"/>
                <w:sz w:val="15"/>
                <w:szCs w:val="15"/>
              </w:rPr>
              <w:t xml:space="preserve">Операционные технологии: оборудование и системы управления производственным процессом.</w:t>
            </w:r>
          </w:p>
        </w:tc>
        <w:tc>
          <w:tcPr>
            <w:tcW w:type="dxa" w:w="4500"/>
            <w:tcBorders>
              <w:top w:val="single" w:color="B7C7D5" w:sz="4"/>
              <w:left w:val="single" w:color="B7C7D5" w:sz="4"/>
              <w:bottom w:val="single" w:color="B7C7D5" w:sz="4"/>
              <w:right w:val="single" w:color="B7C7D5" w:sz="4"/>
            </w:tcBorders>
            <w:shd w:fill="FFFFFF" w:color="F3F5F7" w:val="clear"/>
            <w:tcMar>
              <w:top w:type="dxa" w:w="65"/>
              <w:left w:type="dxa" w:w="100"/>
              <w:bottom w:type="dxa" w:w="65"/>
              <w:right w:type="dxa" w:w="100"/>
            </w:tcMar>
          </w:tcPr>
          <w:p>
            <w:pPr>
              <w:spacing w:after="0" w:before="0" w:line="205"/>
            </w:pPr>
            <w:r>
              <w:rPr>
                <w:rFonts w:ascii="Aptos" w:cs="Aptos" w:eastAsia="Aptos" w:hAnsi="Aptos"/>
                <w:b w:val="false"/>
                <w:bCs w:val="false"/>
                <w:color w:val="263238"/>
                <w:sz w:val="15"/>
                <w:szCs w:val="15"/>
              </w:rPr>
              <w:t xml:space="preserve">Показывает, что интеграция ИИ с цехом требует отдельного контроля безопасности.</w:t>
            </w:r>
          </w:p>
        </w:tc>
      </w:tr>
      <w:tr>
        <w:tc>
          <w:tcPr>
            <w:tcW w:type="dxa" w:w="2300"/>
            <w:tcBorders>
              <w:top w:val="single" w:color="B7C7D5" w:sz="4"/>
              <w:left w:val="single" w:color="B7C7D5" w:sz="4"/>
              <w:bottom w:val="single" w:color="B7C7D5" w:sz="4"/>
              <w:right w:val="single" w:color="B7C7D5" w:sz="4"/>
            </w:tcBorders>
            <w:shd w:fill="FFFFFF" w:color="F3F5F7" w:val="clear"/>
            <w:tcMar>
              <w:top w:type="dxa" w:w="65"/>
              <w:left w:type="dxa" w:w="100"/>
              <w:bottom w:type="dxa" w:w="65"/>
              <w:right w:type="dxa" w:w="100"/>
            </w:tcMar>
          </w:tcPr>
          <w:p>
            <w:pPr>
              <w:spacing w:after="0" w:before="0" w:line="205"/>
            </w:pPr>
            <w:r>
              <w:rPr>
                <w:rFonts w:ascii="Aptos" w:cs="Aptos" w:eastAsia="Aptos" w:hAnsi="Aptos"/>
                <w:b w:val="false"/>
                <w:bCs w:val="false"/>
                <w:color w:val="263238"/>
                <w:sz w:val="15"/>
                <w:szCs w:val="15"/>
              </w:rPr>
              <w:t xml:space="preserve">Precision</w:t>
            </w:r>
          </w:p>
        </w:tc>
        <w:tc>
          <w:tcPr>
            <w:tcW w:type="dxa" w:w="5200"/>
            <w:tcBorders>
              <w:top w:val="single" w:color="B7C7D5" w:sz="4"/>
              <w:left w:val="single" w:color="B7C7D5" w:sz="4"/>
              <w:bottom w:val="single" w:color="B7C7D5" w:sz="4"/>
              <w:right w:val="single" w:color="B7C7D5" w:sz="4"/>
            </w:tcBorders>
            <w:shd w:fill="FFFFFF" w:color="F3F5F7" w:val="clear"/>
            <w:tcMar>
              <w:top w:type="dxa" w:w="65"/>
              <w:left w:type="dxa" w:w="100"/>
              <w:bottom w:type="dxa" w:w="65"/>
              <w:right w:type="dxa" w:w="100"/>
            </w:tcMar>
          </w:tcPr>
          <w:p>
            <w:pPr>
              <w:spacing w:after="0" w:before="0" w:line="205"/>
            </w:pPr>
            <w:r>
              <w:rPr>
                <w:rFonts w:ascii="Aptos" w:cs="Aptos" w:eastAsia="Aptos" w:hAnsi="Aptos"/>
                <w:b w:val="false"/>
                <w:bCs w:val="false"/>
                <w:color w:val="263238"/>
                <w:sz w:val="15"/>
                <w:szCs w:val="15"/>
              </w:rPr>
              <w:t xml:space="preserve">Доля верных тревог среди всех тревог системы.</w:t>
            </w:r>
          </w:p>
        </w:tc>
        <w:tc>
          <w:tcPr>
            <w:tcW w:type="dxa" w:w="4500"/>
            <w:tcBorders>
              <w:top w:val="single" w:color="B7C7D5" w:sz="4"/>
              <w:left w:val="single" w:color="B7C7D5" w:sz="4"/>
              <w:bottom w:val="single" w:color="B7C7D5" w:sz="4"/>
              <w:right w:val="single" w:color="B7C7D5" w:sz="4"/>
            </w:tcBorders>
            <w:shd w:fill="FFFFFF" w:color="F3F5F7" w:val="clear"/>
            <w:tcMar>
              <w:top w:type="dxa" w:w="65"/>
              <w:left w:type="dxa" w:w="100"/>
              <w:bottom w:type="dxa" w:w="65"/>
              <w:right w:type="dxa" w:w="100"/>
            </w:tcMar>
          </w:tcPr>
          <w:p>
            <w:pPr>
              <w:spacing w:after="0" w:before="0" w:line="205"/>
            </w:pPr>
            <w:r>
              <w:rPr>
                <w:rFonts w:ascii="Aptos" w:cs="Aptos" w:eastAsia="Aptos" w:hAnsi="Aptos"/>
                <w:b w:val="false"/>
                <w:bCs w:val="false"/>
                <w:color w:val="263238"/>
                <w:sz w:val="15"/>
                <w:szCs w:val="15"/>
              </w:rPr>
              <w:t xml:space="preserve">Показывает, сколько лишней работы создают ложные срабатывания.</w:t>
            </w:r>
          </w:p>
        </w:tc>
      </w:tr>
      <w:tr>
        <w:tc>
          <w:tcPr>
            <w:tcW w:type="dxa" w:w="2300"/>
            <w:tcBorders>
              <w:top w:val="single" w:color="B7C7D5" w:sz="4"/>
              <w:left w:val="single" w:color="B7C7D5" w:sz="4"/>
              <w:bottom w:val="single" w:color="B7C7D5" w:sz="4"/>
              <w:right w:val="single" w:color="B7C7D5" w:sz="4"/>
            </w:tcBorders>
            <w:shd w:fill="FFFFFF" w:color="F3F5F7" w:val="clear"/>
            <w:tcMar>
              <w:top w:type="dxa" w:w="65"/>
              <w:left w:type="dxa" w:w="100"/>
              <w:bottom w:type="dxa" w:w="65"/>
              <w:right w:type="dxa" w:w="100"/>
            </w:tcMar>
          </w:tcPr>
          <w:p>
            <w:pPr>
              <w:spacing w:after="0" w:before="0" w:line="205"/>
            </w:pPr>
            <w:r>
              <w:rPr>
                <w:rFonts w:ascii="Aptos" w:cs="Aptos" w:eastAsia="Aptos" w:hAnsi="Aptos"/>
                <w:b w:val="false"/>
                <w:bCs w:val="false"/>
                <w:color w:val="263238"/>
                <w:sz w:val="15"/>
                <w:szCs w:val="15"/>
              </w:rPr>
              <w:t xml:space="preserve">Prompt</w:t>
            </w:r>
          </w:p>
        </w:tc>
        <w:tc>
          <w:tcPr>
            <w:tcW w:type="dxa" w:w="5200"/>
            <w:tcBorders>
              <w:top w:val="single" w:color="B7C7D5" w:sz="4"/>
              <w:left w:val="single" w:color="B7C7D5" w:sz="4"/>
              <w:bottom w:val="single" w:color="B7C7D5" w:sz="4"/>
              <w:right w:val="single" w:color="B7C7D5" w:sz="4"/>
            </w:tcBorders>
            <w:shd w:fill="FFFFFF" w:color="F3F5F7" w:val="clear"/>
            <w:tcMar>
              <w:top w:type="dxa" w:w="65"/>
              <w:left w:type="dxa" w:w="100"/>
              <w:bottom w:type="dxa" w:w="65"/>
              <w:right w:type="dxa" w:w="100"/>
            </w:tcMar>
          </w:tcPr>
          <w:p>
            <w:pPr>
              <w:spacing w:after="0" w:before="0" w:line="205"/>
            </w:pPr>
            <w:r>
              <w:rPr>
                <w:rFonts w:ascii="Aptos" w:cs="Aptos" w:eastAsia="Aptos" w:hAnsi="Aptos"/>
                <w:b w:val="false"/>
                <w:bCs w:val="false"/>
                <w:color w:val="263238"/>
                <w:sz w:val="15"/>
                <w:szCs w:val="15"/>
              </w:rPr>
              <w:t xml:space="preserve">Задание или инструкция для языковой модели.</w:t>
            </w:r>
          </w:p>
        </w:tc>
        <w:tc>
          <w:tcPr>
            <w:tcW w:type="dxa" w:w="4500"/>
            <w:tcBorders>
              <w:top w:val="single" w:color="B7C7D5" w:sz="4"/>
              <w:left w:val="single" w:color="B7C7D5" w:sz="4"/>
              <w:bottom w:val="single" w:color="B7C7D5" w:sz="4"/>
              <w:right w:val="single" w:color="B7C7D5" w:sz="4"/>
            </w:tcBorders>
            <w:shd w:fill="FFFFFF" w:color="F3F5F7" w:val="clear"/>
            <w:tcMar>
              <w:top w:type="dxa" w:w="65"/>
              <w:left w:type="dxa" w:w="100"/>
              <w:bottom w:type="dxa" w:w="65"/>
              <w:right w:type="dxa" w:w="100"/>
            </w:tcMar>
          </w:tcPr>
          <w:p>
            <w:pPr>
              <w:spacing w:after="0" w:before="0" w:line="205"/>
            </w:pPr>
            <w:r>
              <w:rPr>
                <w:rFonts w:ascii="Aptos" w:cs="Aptos" w:eastAsia="Aptos" w:hAnsi="Aptos"/>
                <w:b w:val="false"/>
                <w:bCs w:val="false"/>
                <w:color w:val="263238"/>
                <w:sz w:val="15"/>
                <w:szCs w:val="15"/>
              </w:rPr>
              <w:t xml:space="preserve">Определяет формат, ограничения и контекст ответа LLM.</w:t>
            </w:r>
          </w:p>
        </w:tc>
      </w:tr>
      <w:tr>
        <w:tc>
          <w:tcPr>
            <w:tcW w:type="dxa" w:w="2300"/>
            <w:tcBorders>
              <w:top w:val="single" w:color="B7C7D5" w:sz="4"/>
              <w:left w:val="single" w:color="B7C7D5" w:sz="4"/>
              <w:bottom w:val="single" w:color="B7C7D5" w:sz="4"/>
              <w:right w:val="single" w:color="B7C7D5" w:sz="4"/>
            </w:tcBorders>
            <w:shd w:fill="FFFFFF" w:color="F3F5F7" w:val="clear"/>
            <w:tcMar>
              <w:top w:type="dxa" w:w="65"/>
              <w:left w:type="dxa" w:w="100"/>
              <w:bottom w:type="dxa" w:w="65"/>
              <w:right w:type="dxa" w:w="100"/>
            </w:tcMar>
          </w:tcPr>
          <w:p>
            <w:pPr>
              <w:spacing w:after="0" w:before="0" w:line="205"/>
            </w:pPr>
            <w:r>
              <w:rPr>
                <w:rFonts w:ascii="Aptos" w:cs="Aptos" w:eastAsia="Aptos" w:hAnsi="Aptos"/>
                <w:b w:val="false"/>
                <w:bCs w:val="false"/>
                <w:color w:val="263238"/>
                <w:sz w:val="15"/>
                <w:szCs w:val="15"/>
              </w:rPr>
              <w:t xml:space="preserve">RAG</w:t>
            </w:r>
          </w:p>
        </w:tc>
        <w:tc>
          <w:tcPr>
            <w:tcW w:type="dxa" w:w="5200"/>
            <w:tcBorders>
              <w:top w:val="single" w:color="B7C7D5" w:sz="4"/>
              <w:left w:val="single" w:color="B7C7D5" w:sz="4"/>
              <w:bottom w:val="single" w:color="B7C7D5" w:sz="4"/>
              <w:right w:val="single" w:color="B7C7D5" w:sz="4"/>
            </w:tcBorders>
            <w:shd w:fill="FFFFFF" w:color="F3F5F7" w:val="clear"/>
            <w:tcMar>
              <w:top w:type="dxa" w:w="65"/>
              <w:left w:type="dxa" w:w="100"/>
              <w:bottom w:type="dxa" w:w="65"/>
              <w:right w:type="dxa" w:w="100"/>
            </w:tcMar>
          </w:tcPr>
          <w:p>
            <w:pPr>
              <w:spacing w:after="0" w:before="0" w:line="205"/>
            </w:pPr>
            <w:r>
              <w:rPr>
                <w:rFonts w:ascii="Aptos" w:cs="Aptos" w:eastAsia="Aptos" w:hAnsi="Aptos"/>
                <w:b w:val="false"/>
                <w:bCs w:val="false"/>
                <w:color w:val="263238"/>
                <w:sz w:val="15"/>
                <w:szCs w:val="15"/>
              </w:rPr>
              <w:t xml:space="preserve">Подход: система сначала ищет в разрешённых документах, затем LLM готовит ответ с опорой на найденное.</w:t>
            </w:r>
          </w:p>
        </w:tc>
        <w:tc>
          <w:tcPr>
            <w:tcW w:type="dxa" w:w="4500"/>
            <w:tcBorders>
              <w:top w:val="single" w:color="B7C7D5" w:sz="4"/>
              <w:left w:val="single" w:color="B7C7D5" w:sz="4"/>
              <w:bottom w:val="single" w:color="B7C7D5" w:sz="4"/>
              <w:right w:val="single" w:color="B7C7D5" w:sz="4"/>
            </w:tcBorders>
            <w:shd w:fill="FFFFFF" w:color="F3F5F7" w:val="clear"/>
            <w:tcMar>
              <w:top w:type="dxa" w:w="65"/>
              <w:left w:type="dxa" w:w="100"/>
              <w:bottom w:type="dxa" w:w="65"/>
              <w:right w:type="dxa" w:w="100"/>
            </w:tcMar>
          </w:tcPr>
          <w:p>
            <w:pPr>
              <w:spacing w:after="0" w:before="0" w:line="205"/>
            </w:pPr>
            <w:r>
              <w:rPr>
                <w:rFonts w:ascii="Aptos" w:cs="Aptos" w:eastAsia="Aptos" w:hAnsi="Aptos"/>
                <w:b w:val="false"/>
                <w:bCs w:val="false"/>
                <w:color w:val="263238"/>
                <w:sz w:val="15"/>
                <w:szCs w:val="15"/>
              </w:rPr>
              <w:t xml:space="preserve">Помогает дать ответ по корпоративному знанию и показать источник.</w:t>
            </w:r>
          </w:p>
        </w:tc>
      </w:tr>
      <w:tr>
        <w:tc>
          <w:tcPr>
            <w:tcW w:type="dxa" w:w="2300"/>
            <w:tcBorders>
              <w:top w:val="single" w:color="B7C7D5" w:sz="4"/>
              <w:left w:val="single" w:color="B7C7D5" w:sz="4"/>
              <w:bottom w:val="single" w:color="B7C7D5" w:sz="4"/>
              <w:right w:val="single" w:color="B7C7D5" w:sz="4"/>
            </w:tcBorders>
            <w:shd w:fill="FFFFFF" w:color="F3F5F7" w:val="clear"/>
            <w:tcMar>
              <w:top w:type="dxa" w:w="65"/>
              <w:left w:type="dxa" w:w="100"/>
              <w:bottom w:type="dxa" w:w="65"/>
              <w:right w:type="dxa" w:w="100"/>
            </w:tcMar>
          </w:tcPr>
          <w:p>
            <w:pPr>
              <w:spacing w:after="0" w:before="0" w:line="205"/>
            </w:pPr>
            <w:r>
              <w:rPr>
                <w:rFonts w:ascii="Aptos" w:cs="Aptos" w:eastAsia="Aptos" w:hAnsi="Aptos"/>
                <w:b w:val="false"/>
                <w:bCs w:val="false"/>
                <w:color w:val="263238"/>
                <w:sz w:val="15"/>
                <w:szCs w:val="15"/>
              </w:rPr>
              <w:t xml:space="preserve">Recall</w:t>
            </w:r>
          </w:p>
        </w:tc>
        <w:tc>
          <w:tcPr>
            <w:tcW w:type="dxa" w:w="5200"/>
            <w:tcBorders>
              <w:top w:val="single" w:color="B7C7D5" w:sz="4"/>
              <w:left w:val="single" w:color="B7C7D5" w:sz="4"/>
              <w:bottom w:val="single" w:color="B7C7D5" w:sz="4"/>
              <w:right w:val="single" w:color="B7C7D5" w:sz="4"/>
            </w:tcBorders>
            <w:shd w:fill="FFFFFF" w:color="F3F5F7" w:val="clear"/>
            <w:tcMar>
              <w:top w:type="dxa" w:w="65"/>
              <w:left w:type="dxa" w:w="100"/>
              <w:bottom w:type="dxa" w:w="65"/>
              <w:right w:type="dxa" w:w="100"/>
            </w:tcMar>
          </w:tcPr>
          <w:p>
            <w:pPr>
              <w:spacing w:after="0" w:before="0" w:line="205"/>
            </w:pPr>
            <w:r>
              <w:rPr>
                <w:rFonts w:ascii="Aptos" w:cs="Aptos" w:eastAsia="Aptos" w:hAnsi="Aptos"/>
                <w:b w:val="false"/>
                <w:bCs w:val="false"/>
                <w:color w:val="263238"/>
                <w:sz w:val="15"/>
                <w:szCs w:val="15"/>
              </w:rPr>
              <w:t xml:space="preserve">Доля реальных нужных случаев, которые система не пропустила.</w:t>
            </w:r>
          </w:p>
        </w:tc>
        <w:tc>
          <w:tcPr>
            <w:tcW w:type="dxa" w:w="4500"/>
            <w:tcBorders>
              <w:top w:val="single" w:color="B7C7D5" w:sz="4"/>
              <w:left w:val="single" w:color="B7C7D5" w:sz="4"/>
              <w:bottom w:val="single" w:color="B7C7D5" w:sz="4"/>
              <w:right w:val="single" w:color="B7C7D5" w:sz="4"/>
            </w:tcBorders>
            <w:shd w:fill="FFFFFF" w:color="F3F5F7" w:val="clear"/>
            <w:tcMar>
              <w:top w:type="dxa" w:w="65"/>
              <w:left w:type="dxa" w:w="100"/>
              <w:bottom w:type="dxa" w:w="65"/>
              <w:right w:type="dxa" w:w="100"/>
            </w:tcMar>
          </w:tcPr>
          <w:p>
            <w:pPr>
              <w:spacing w:after="0" w:before="0" w:line="205"/>
            </w:pPr>
            <w:r>
              <w:rPr>
                <w:rFonts w:ascii="Aptos" w:cs="Aptos" w:eastAsia="Aptos" w:hAnsi="Aptos"/>
                <w:b w:val="false"/>
                <w:bCs w:val="false"/>
                <w:color w:val="263238"/>
                <w:sz w:val="15"/>
                <w:szCs w:val="15"/>
              </w:rPr>
              <w:t xml:space="preserve">Особенно важен при опасных дефектах и рисках отказа.</w:t>
            </w:r>
          </w:p>
        </w:tc>
      </w:tr>
      <w:tr>
        <w:tc>
          <w:tcPr>
            <w:tcW w:type="dxa" w:w="2300"/>
            <w:tcBorders>
              <w:top w:val="single" w:color="B7C7D5" w:sz="4"/>
              <w:left w:val="single" w:color="B7C7D5" w:sz="4"/>
              <w:bottom w:val="single" w:color="B7C7D5" w:sz="4"/>
              <w:right w:val="single" w:color="B7C7D5" w:sz="4"/>
            </w:tcBorders>
            <w:shd w:fill="FFFFFF" w:color="F3F5F7" w:val="clear"/>
            <w:tcMar>
              <w:top w:type="dxa" w:w="65"/>
              <w:left w:type="dxa" w:w="100"/>
              <w:bottom w:type="dxa" w:w="65"/>
              <w:right w:type="dxa" w:w="100"/>
            </w:tcMar>
          </w:tcPr>
          <w:p>
            <w:pPr>
              <w:spacing w:after="0" w:before="0" w:line="205"/>
            </w:pPr>
            <w:r>
              <w:rPr>
                <w:rFonts w:ascii="Aptos" w:cs="Aptos" w:eastAsia="Aptos" w:hAnsi="Aptos"/>
                <w:b w:val="false"/>
                <w:bCs w:val="false"/>
                <w:color w:val="263238"/>
                <w:sz w:val="15"/>
                <w:szCs w:val="15"/>
              </w:rPr>
              <w:t xml:space="preserve">RBAC</w:t>
            </w:r>
          </w:p>
        </w:tc>
        <w:tc>
          <w:tcPr>
            <w:tcW w:type="dxa" w:w="5200"/>
            <w:tcBorders>
              <w:top w:val="single" w:color="B7C7D5" w:sz="4"/>
              <w:left w:val="single" w:color="B7C7D5" w:sz="4"/>
              <w:bottom w:val="single" w:color="B7C7D5" w:sz="4"/>
              <w:right w:val="single" w:color="B7C7D5" w:sz="4"/>
            </w:tcBorders>
            <w:shd w:fill="FFFFFF" w:color="F3F5F7" w:val="clear"/>
            <w:tcMar>
              <w:top w:type="dxa" w:w="65"/>
              <w:left w:type="dxa" w:w="100"/>
              <w:bottom w:type="dxa" w:w="65"/>
              <w:right w:type="dxa" w:w="100"/>
            </w:tcMar>
          </w:tcPr>
          <w:p>
            <w:pPr>
              <w:spacing w:after="0" w:before="0" w:line="205"/>
            </w:pPr>
            <w:r>
              <w:rPr>
                <w:rFonts w:ascii="Aptos" w:cs="Aptos" w:eastAsia="Aptos" w:hAnsi="Aptos"/>
                <w:b w:val="false"/>
                <w:bCs w:val="false"/>
                <w:color w:val="263238"/>
                <w:sz w:val="15"/>
                <w:szCs w:val="15"/>
              </w:rPr>
              <w:t xml:space="preserve">Разграничение доступа по ролям: кто что может видеть и делать.</w:t>
            </w:r>
          </w:p>
        </w:tc>
        <w:tc>
          <w:tcPr>
            <w:tcW w:type="dxa" w:w="4500"/>
            <w:tcBorders>
              <w:top w:val="single" w:color="B7C7D5" w:sz="4"/>
              <w:left w:val="single" w:color="B7C7D5" w:sz="4"/>
              <w:bottom w:val="single" w:color="B7C7D5" w:sz="4"/>
              <w:right w:val="single" w:color="B7C7D5" w:sz="4"/>
            </w:tcBorders>
            <w:shd w:fill="FFFFFF" w:color="F3F5F7" w:val="clear"/>
            <w:tcMar>
              <w:top w:type="dxa" w:w="65"/>
              <w:left w:type="dxa" w:w="100"/>
              <w:bottom w:type="dxa" w:w="65"/>
              <w:right w:type="dxa" w:w="100"/>
            </w:tcMar>
          </w:tcPr>
          <w:p>
            <w:pPr>
              <w:spacing w:after="0" w:before="0" w:line="205"/>
            </w:pPr>
            <w:r>
              <w:rPr>
                <w:rFonts w:ascii="Aptos" w:cs="Aptos" w:eastAsia="Aptos" w:hAnsi="Aptos"/>
                <w:b w:val="false"/>
                <w:bCs w:val="false"/>
                <w:color w:val="263238"/>
                <w:sz w:val="15"/>
                <w:szCs w:val="15"/>
              </w:rPr>
              <w:t xml:space="preserve">Нужно, чтобы пользователи и сервисы не получали лишние права.</w:t>
            </w:r>
          </w:p>
        </w:tc>
      </w:tr>
      <w:tr>
        <w:tc>
          <w:tcPr>
            <w:tcW w:type="dxa" w:w="2300"/>
            <w:tcBorders>
              <w:top w:val="single" w:color="B7C7D5" w:sz="4"/>
              <w:left w:val="single" w:color="B7C7D5" w:sz="4"/>
              <w:bottom w:val="single" w:color="B7C7D5" w:sz="4"/>
              <w:right w:val="single" w:color="B7C7D5" w:sz="4"/>
            </w:tcBorders>
            <w:shd w:fill="FFFFFF" w:color="F3F5F7" w:val="clear"/>
            <w:tcMar>
              <w:top w:type="dxa" w:w="65"/>
              <w:left w:type="dxa" w:w="100"/>
              <w:bottom w:type="dxa" w:w="65"/>
              <w:right w:type="dxa" w:w="100"/>
            </w:tcMar>
          </w:tcPr>
          <w:p>
            <w:pPr>
              <w:spacing w:after="0" w:before="0" w:line="205"/>
            </w:pPr>
            <w:r>
              <w:rPr>
                <w:rFonts w:ascii="Aptos" w:cs="Aptos" w:eastAsia="Aptos" w:hAnsi="Aptos"/>
                <w:b w:val="false"/>
                <w:bCs w:val="false"/>
                <w:color w:val="263238"/>
                <w:sz w:val="15"/>
                <w:szCs w:val="15"/>
              </w:rPr>
              <w:t xml:space="preserve">Retention</w:t>
            </w:r>
          </w:p>
        </w:tc>
        <w:tc>
          <w:tcPr>
            <w:tcW w:type="dxa" w:w="5200"/>
            <w:tcBorders>
              <w:top w:val="single" w:color="B7C7D5" w:sz="4"/>
              <w:left w:val="single" w:color="B7C7D5" w:sz="4"/>
              <w:bottom w:val="single" w:color="B7C7D5" w:sz="4"/>
              <w:right w:val="single" w:color="B7C7D5" w:sz="4"/>
            </w:tcBorders>
            <w:shd w:fill="FFFFFF" w:color="F3F5F7" w:val="clear"/>
            <w:tcMar>
              <w:top w:type="dxa" w:w="65"/>
              <w:left w:type="dxa" w:w="100"/>
              <w:bottom w:type="dxa" w:w="65"/>
              <w:right w:type="dxa" w:w="100"/>
            </w:tcMar>
          </w:tcPr>
          <w:p>
            <w:pPr>
              <w:spacing w:after="0" w:before="0" w:line="205"/>
            </w:pPr>
            <w:r>
              <w:rPr>
                <w:rFonts w:ascii="Aptos" w:cs="Aptos" w:eastAsia="Aptos" w:hAnsi="Aptos"/>
                <w:b w:val="false"/>
                <w:bCs w:val="false"/>
                <w:color w:val="263238"/>
                <w:sz w:val="15"/>
                <w:szCs w:val="15"/>
              </w:rPr>
              <w:t xml:space="preserve">Срок и правила хранения данных, запросов, файлов и логов.</w:t>
            </w:r>
          </w:p>
        </w:tc>
        <w:tc>
          <w:tcPr>
            <w:tcW w:type="dxa" w:w="4500"/>
            <w:tcBorders>
              <w:top w:val="single" w:color="B7C7D5" w:sz="4"/>
              <w:left w:val="single" w:color="B7C7D5" w:sz="4"/>
              <w:bottom w:val="single" w:color="B7C7D5" w:sz="4"/>
              <w:right w:val="single" w:color="B7C7D5" w:sz="4"/>
            </w:tcBorders>
            <w:shd w:fill="FFFFFF" w:color="F3F5F7" w:val="clear"/>
            <w:tcMar>
              <w:top w:type="dxa" w:w="65"/>
              <w:left w:type="dxa" w:w="100"/>
              <w:bottom w:type="dxa" w:w="65"/>
              <w:right w:type="dxa" w:w="100"/>
            </w:tcMar>
          </w:tcPr>
          <w:p>
            <w:pPr>
              <w:spacing w:after="0" w:before="0" w:line="205"/>
            </w:pPr>
            <w:r>
              <w:rPr>
                <w:rFonts w:ascii="Aptos" w:cs="Aptos" w:eastAsia="Aptos" w:hAnsi="Aptos"/>
                <w:b w:val="false"/>
                <w:bCs w:val="false"/>
                <w:color w:val="263238"/>
                <w:sz w:val="15"/>
                <w:szCs w:val="15"/>
              </w:rPr>
              <w:t xml:space="preserve">Нужен, чтобы не хранить чувствительные данные дольше согласованного срока.</w:t>
            </w:r>
          </w:p>
        </w:tc>
      </w:tr>
      <w:tr>
        <w:tc>
          <w:tcPr>
            <w:tcW w:type="dxa" w:w="2300"/>
            <w:tcBorders>
              <w:top w:val="single" w:color="B7C7D5" w:sz="4"/>
              <w:left w:val="single" w:color="B7C7D5" w:sz="4"/>
              <w:bottom w:val="single" w:color="B7C7D5" w:sz="4"/>
              <w:right w:val="single" w:color="B7C7D5" w:sz="4"/>
            </w:tcBorders>
            <w:shd w:fill="FFFFFF" w:color="F3F5F7" w:val="clear"/>
            <w:tcMar>
              <w:top w:type="dxa" w:w="65"/>
              <w:left w:type="dxa" w:w="100"/>
              <w:bottom w:type="dxa" w:w="65"/>
              <w:right w:type="dxa" w:w="100"/>
            </w:tcMar>
          </w:tcPr>
          <w:p>
            <w:pPr>
              <w:spacing w:after="0" w:before="0" w:line="205"/>
            </w:pPr>
            <w:r>
              <w:rPr>
                <w:rFonts w:ascii="Aptos" w:cs="Aptos" w:eastAsia="Aptos" w:hAnsi="Aptos"/>
                <w:b w:val="false"/>
                <w:bCs w:val="false"/>
                <w:color w:val="263238"/>
                <w:sz w:val="15"/>
                <w:szCs w:val="15"/>
              </w:rPr>
              <w:t xml:space="preserve">Reverse proxy</w:t>
            </w:r>
          </w:p>
        </w:tc>
        <w:tc>
          <w:tcPr>
            <w:tcW w:type="dxa" w:w="5200"/>
            <w:tcBorders>
              <w:top w:val="single" w:color="B7C7D5" w:sz="4"/>
              <w:left w:val="single" w:color="B7C7D5" w:sz="4"/>
              <w:bottom w:val="single" w:color="B7C7D5" w:sz="4"/>
              <w:right w:val="single" w:color="B7C7D5" w:sz="4"/>
            </w:tcBorders>
            <w:shd w:fill="FFFFFF" w:color="F3F5F7" w:val="clear"/>
            <w:tcMar>
              <w:top w:type="dxa" w:w="65"/>
              <w:left w:type="dxa" w:w="100"/>
              <w:bottom w:type="dxa" w:w="65"/>
              <w:right w:type="dxa" w:w="100"/>
            </w:tcMar>
          </w:tcPr>
          <w:p>
            <w:pPr>
              <w:spacing w:after="0" w:before="0" w:line="205"/>
            </w:pPr>
            <w:r>
              <w:rPr>
                <w:rFonts w:ascii="Aptos" w:cs="Aptos" w:eastAsia="Aptos" w:hAnsi="Aptos"/>
                <w:b w:val="false"/>
                <w:bCs w:val="false"/>
                <w:color w:val="263238"/>
                <w:sz w:val="15"/>
                <w:szCs w:val="15"/>
              </w:rPr>
              <w:t xml:space="preserve">Промежуточный сервер перед приложением, который может обеспечивать TLS, вход и маршрутизацию.</w:t>
            </w:r>
          </w:p>
        </w:tc>
        <w:tc>
          <w:tcPr>
            <w:tcW w:type="dxa" w:w="4500"/>
            <w:tcBorders>
              <w:top w:val="single" w:color="B7C7D5" w:sz="4"/>
              <w:left w:val="single" w:color="B7C7D5" w:sz="4"/>
              <w:bottom w:val="single" w:color="B7C7D5" w:sz="4"/>
              <w:right w:val="single" w:color="B7C7D5" w:sz="4"/>
            </w:tcBorders>
            <w:shd w:fill="FFFFFF" w:color="F3F5F7" w:val="clear"/>
            <w:tcMar>
              <w:top w:type="dxa" w:w="65"/>
              <w:left w:type="dxa" w:w="100"/>
              <w:bottom w:type="dxa" w:w="65"/>
              <w:right w:type="dxa" w:w="100"/>
            </w:tcMar>
          </w:tcPr>
          <w:p>
            <w:pPr>
              <w:spacing w:after="0" w:before="0" w:line="205"/>
            </w:pPr>
            <w:r>
              <w:rPr>
                <w:rFonts w:ascii="Aptos" w:cs="Aptos" w:eastAsia="Aptos" w:hAnsi="Aptos"/>
                <w:b w:val="false"/>
                <w:bCs w:val="false"/>
                <w:color w:val="263238"/>
                <w:sz w:val="15"/>
                <w:szCs w:val="15"/>
              </w:rPr>
              <w:t xml:space="preserve">Помогает безопасно публиковать внутренний интерфейс и централизовать защиту.</w:t>
            </w:r>
          </w:p>
        </w:tc>
      </w:tr>
      <w:tr>
        <w:tc>
          <w:tcPr>
            <w:tcW w:type="dxa" w:w="2300"/>
            <w:tcBorders>
              <w:top w:val="single" w:color="B7C7D5" w:sz="4"/>
              <w:left w:val="single" w:color="B7C7D5" w:sz="4"/>
              <w:bottom w:val="single" w:color="B7C7D5" w:sz="4"/>
              <w:right w:val="single" w:color="B7C7D5" w:sz="4"/>
            </w:tcBorders>
            <w:shd w:fill="FFFFFF" w:color="F3F5F7" w:val="clear"/>
            <w:tcMar>
              <w:top w:type="dxa" w:w="65"/>
              <w:left w:type="dxa" w:w="100"/>
              <w:bottom w:type="dxa" w:w="65"/>
              <w:right w:type="dxa" w:w="100"/>
            </w:tcMar>
          </w:tcPr>
          <w:p>
            <w:pPr>
              <w:spacing w:after="0" w:before="0" w:line="205"/>
            </w:pPr>
            <w:r>
              <w:rPr>
                <w:rFonts w:ascii="Aptos" w:cs="Aptos" w:eastAsia="Aptos" w:hAnsi="Aptos"/>
                <w:b w:val="false"/>
                <w:bCs w:val="false"/>
                <w:color w:val="263238"/>
                <w:sz w:val="15"/>
                <w:szCs w:val="15"/>
              </w:rPr>
              <w:t xml:space="preserve">Self hosted</w:t>
            </w:r>
          </w:p>
        </w:tc>
        <w:tc>
          <w:tcPr>
            <w:tcW w:type="dxa" w:w="5200"/>
            <w:tcBorders>
              <w:top w:val="single" w:color="B7C7D5" w:sz="4"/>
              <w:left w:val="single" w:color="B7C7D5" w:sz="4"/>
              <w:bottom w:val="single" w:color="B7C7D5" w:sz="4"/>
              <w:right w:val="single" w:color="B7C7D5" w:sz="4"/>
            </w:tcBorders>
            <w:shd w:fill="FFFFFF" w:color="F3F5F7" w:val="clear"/>
            <w:tcMar>
              <w:top w:type="dxa" w:w="65"/>
              <w:left w:type="dxa" w:w="100"/>
              <w:bottom w:type="dxa" w:w="65"/>
              <w:right w:type="dxa" w:w="100"/>
            </w:tcMar>
          </w:tcPr>
          <w:p>
            <w:pPr>
              <w:spacing w:after="0" w:before="0" w:line="205"/>
            </w:pPr>
            <w:r>
              <w:rPr>
                <w:rFonts w:ascii="Aptos" w:cs="Aptos" w:eastAsia="Aptos" w:hAnsi="Aptos"/>
                <w:b w:val="false"/>
                <w:bCs w:val="false"/>
                <w:color w:val="263238"/>
                <w:sz w:val="15"/>
                <w:szCs w:val="15"/>
              </w:rPr>
              <w:t xml:space="preserve">Развёртывание модели на собственной инфраструктуре организации.</w:t>
            </w:r>
          </w:p>
        </w:tc>
        <w:tc>
          <w:tcPr>
            <w:tcW w:type="dxa" w:w="4500"/>
            <w:tcBorders>
              <w:top w:val="single" w:color="B7C7D5" w:sz="4"/>
              <w:left w:val="single" w:color="B7C7D5" w:sz="4"/>
              <w:bottom w:val="single" w:color="B7C7D5" w:sz="4"/>
              <w:right w:val="single" w:color="B7C7D5" w:sz="4"/>
            </w:tcBorders>
            <w:shd w:fill="FFFFFF" w:color="F3F5F7" w:val="clear"/>
            <w:tcMar>
              <w:top w:type="dxa" w:w="65"/>
              <w:left w:type="dxa" w:w="100"/>
              <w:bottom w:type="dxa" w:w="65"/>
              <w:right w:type="dxa" w:w="100"/>
            </w:tcMar>
          </w:tcPr>
          <w:p>
            <w:pPr>
              <w:spacing w:after="0" w:before="0" w:line="205"/>
            </w:pPr>
            <w:r>
              <w:rPr>
                <w:rFonts w:ascii="Aptos" w:cs="Aptos" w:eastAsia="Aptos" w:hAnsi="Aptos"/>
                <w:b w:val="false"/>
                <w:bCs w:val="false"/>
                <w:color w:val="263238"/>
                <w:sz w:val="15"/>
                <w:szCs w:val="15"/>
              </w:rPr>
              <w:t xml:space="preserve">Используется для закрытого контура, но требует вычислений и эксплуатации.</w:t>
            </w:r>
          </w:p>
        </w:tc>
      </w:tr>
      <w:tr>
        <w:tc>
          <w:tcPr>
            <w:tcW w:type="dxa" w:w="2300"/>
            <w:tcBorders>
              <w:top w:val="single" w:color="B7C7D5" w:sz="4"/>
              <w:left w:val="single" w:color="B7C7D5" w:sz="4"/>
              <w:bottom w:val="single" w:color="B7C7D5" w:sz="4"/>
              <w:right w:val="single" w:color="B7C7D5" w:sz="4"/>
            </w:tcBorders>
            <w:shd w:fill="FFFFFF" w:color="F3F5F7" w:val="clear"/>
            <w:tcMar>
              <w:top w:type="dxa" w:w="65"/>
              <w:left w:type="dxa" w:w="100"/>
              <w:bottom w:type="dxa" w:w="65"/>
              <w:right w:type="dxa" w:w="100"/>
            </w:tcMar>
          </w:tcPr>
          <w:p>
            <w:pPr>
              <w:spacing w:after="0" w:before="0" w:line="205"/>
            </w:pPr>
            <w:r>
              <w:rPr>
                <w:rFonts w:ascii="Aptos" w:cs="Aptos" w:eastAsia="Aptos" w:hAnsi="Aptos"/>
                <w:b w:val="false"/>
                <w:bCs w:val="false"/>
                <w:color w:val="263238"/>
                <w:sz w:val="15"/>
                <w:szCs w:val="15"/>
              </w:rPr>
              <w:t xml:space="preserve">Secrets manager</w:t>
            </w:r>
          </w:p>
        </w:tc>
        <w:tc>
          <w:tcPr>
            <w:tcW w:type="dxa" w:w="5200"/>
            <w:tcBorders>
              <w:top w:val="single" w:color="B7C7D5" w:sz="4"/>
              <w:left w:val="single" w:color="B7C7D5" w:sz="4"/>
              <w:bottom w:val="single" w:color="B7C7D5" w:sz="4"/>
              <w:right w:val="single" w:color="B7C7D5" w:sz="4"/>
            </w:tcBorders>
            <w:shd w:fill="FFFFFF" w:color="F3F5F7" w:val="clear"/>
            <w:tcMar>
              <w:top w:type="dxa" w:w="65"/>
              <w:left w:type="dxa" w:w="100"/>
              <w:bottom w:type="dxa" w:w="65"/>
              <w:right w:type="dxa" w:w="100"/>
            </w:tcMar>
          </w:tcPr>
          <w:p>
            <w:pPr>
              <w:spacing w:after="0" w:before="0" w:line="205"/>
            </w:pPr>
            <w:r>
              <w:rPr>
                <w:rFonts w:ascii="Aptos" w:cs="Aptos" w:eastAsia="Aptos" w:hAnsi="Aptos"/>
                <w:b w:val="false"/>
                <w:bCs w:val="false"/>
                <w:color w:val="263238"/>
                <w:sz w:val="15"/>
                <w:szCs w:val="15"/>
              </w:rPr>
              <w:t xml:space="preserve">Защищённое хранилище паролей, API-ключей и иных секретов.</w:t>
            </w:r>
          </w:p>
        </w:tc>
        <w:tc>
          <w:tcPr>
            <w:tcW w:type="dxa" w:w="4500"/>
            <w:tcBorders>
              <w:top w:val="single" w:color="B7C7D5" w:sz="4"/>
              <w:left w:val="single" w:color="B7C7D5" w:sz="4"/>
              <w:bottom w:val="single" w:color="B7C7D5" w:sz="4"/>
              <w:right w:val="single" w:color="B7C7D5" w:sz="4"/>
            </w:tcBorders>
            <w:shd w:fill="FFFFFF" w:color="F3F5F7" w:val="clear"/>
            <w:tcMar>
              <w:top w:type="dxa" w:w="65"/>
              <w:left w:type="dxa" w:w="100"/>
              <w:bottom w:type="dxa" w:w="65"/>
              <w:right w:type="dxa" w:w="100"/>
            </w:tcMar>
          </w:tcPr>
          <w:p>
            <w:pPr>
              <w:spacing w:after="0" w:before="0" w:line="205"/>
            </w:pPr>
            <w:r>
              <w:rPr>
                <w:rFonts w:ascii="Aptos" w:cs="Aptos" w:eastAsia="Aptos" w:hAnsi="Aptos"/>
                <w:b w:val="false"/>
                <w:bCs w:val="false"/>
                <w:color w:val="263238"/>
                <w:sz w:val="15"/>
                <w:szCs w:val="15"/>
              </w:rPr>
              <w:t xml:space="preserve">Не даёт хранить ключи в исходном коде, чатах и общих файлах.</w:t>
            </w:r>
          </w:p>
        </w:tc>
      </w:tr>
      <w:tr>
        <w:tc>
          <w:tcPr>
            <w:tcW w:type="dxa" w:w="2300"/>
            <w:tcBorders>
              <w:top w:val="single" w:color="B7C7D5" w:sz="4"/>
              <w:left w:val="single" w:color="B7C7D5" w:sz="4"/>
              <w:bottom w:val="single" w:color="B7C7D5" w:sz="4"/>
              <w:right w:val="single" w:color="B7C7D5" w:sz="4"/>
            </w:tcBorders>
            <w:shd w:fill="FFFFFF" w:color="F3F5F7" w:val="clear"/>
            <w:tcMar>
              <w:top w:type="dxa" w:w="65"/>
              <w:left w:type="dxa" w:w="100"/>
              <w:bottom w:type="dxa" w:w="65"/>
              <w:right w:type="dxa" w:w="100"/>
            </w:tcMar>
          </w:tcPr>
          <w:p>
            <w:pPr>
              <w:spacing w:after="0" w:before="0" w:line="205"/>
            </w:pPr>
            <w:r>
              <w:rPr>
                <w:rFonts w:ascii="Aptos" w:cs="Aptos" w:eastAsia="Aptos" w:hAnsi="Aptos"/>
                <w:b w:val="false"/>
                <w:bCs w:val="false"/>
                <w:color w:val="263238"/>
                <w:sz w:val="15"/>
                <w:szCs w:val="15"/>
              </w:rPr>
              <w:t xml:space="preserve">SLA</w:t>
            </w:r>
          </w:p>
        </w:tc>
        <w:tc>
          <w:tcPr>
            <w:tcW w:type="dxa" w:w="5200"/>
            <w:tcBorders>
              <w:top w:val="single" w:color="B7C7D5" w:sz="4"/>
              <w:left w:val="single" w:color="B7C7D5" w:sz="4"/>
              <w:bottom w:val="single" w:color="B7C7D5" w:sz="4"/>
              <w:right w:val="single" w:color="B7C7D5" w:sz="4"/>
            </w:tcBorders>
            <w:shd w:fill="FFFFFF" w:color="F3F5F7" w:val="clear"/>
            <w:tcMar>
              <w:top w:type="dxa" w:w="65"/>
              <w:left w:type="dxa" w:w="100"/>
              <w:bottom w:type="dxa" w:w="65"/>
              <w:right w:type="dxa" w:w="100"/>
            </w:tcMar>
          </w:tcPr>
          <w:p>
            <w:pPr>
              <w:spacing w:after="0" w:before="0" w:line="205"/>
            </w:pPr>
            <w:r>
              <w:rPr>
                <w:rFonts w:ascii="Aptos" w:cs="Aptos" w:eastAsia="Aptos" w:hAnsi="Aptos"/>
                <w:b w:val="false"/>
                <w:bCs w:val="false"/>
                <w:color w:val="263238"/>
                <w:sz w:val="15"/>
                <w:szCs w:val="15"/>
              </w:rPr>
              <w:t xml:space="preserve">Согласованный уровень сервиса: доступность, время реакции поддержки и другие обязательства.</w:t>
            </w:r>
          </w:p>
        </w:tc>
        <w:tc>
          <w:tcPr>
            <w:tcW w:type="dxa" w:w="4500"/>
            <w:tcBorders>
              <w:top w:val="single" w:color="B7C7D5" w:sz="4"/>
              <w:left w:val="single" w:color="B7C7D5" w:sz="4"/>
              <w:bottom w:val="single" w:color="B7C7D5" w:sz="4"/>
              <w:right w:val="single" w:color="B7C7D5" w:sz="4"/>
            </w:tcBorders>
            <w:shd w:fill="FFFFFF" w:color="F3F5F7" w:val="clear"/>
            <w:tcMar>
              <w:top w:type="dxa" w:w="65"/>
              <w:left w:type="dxa" w:w="100"/>
              <w:bottom w:type="dxa" w:w="65"/>
              <w:right w:type="dxa" w:w="100"/>
            </w:tcMar>
          </w:tcPr>
          <w:p>
            <w:pPr>
              <w:spacing w:after="0" w:before="0" w:line="205"/>
            </w:pPr>
            <w:r>
              <w:rPr>
                <w:rFonts w:ascii="Aptos" w:cs="Aptos" w:eastAsia="Aptos" w:hAnsi="Aptos"/>
                <w:b w:val="false"/>
                <w:bCs w:val="false"/>
                <w:color w:val="263238"/>
                <w:sz w:val="15"/>
                <w:szCs w:val="15"/>
              </w:rPr>
              <w:t xml:space="preserve">Позволяет включить работу ИИ-сервиса в управляемую эксплуатацию.</w:t>
            </w:r>
          </w:p>
        </w:tc>
      </w:tr>
      <w:tr>
        <w:tc>
          <w:tcPr>
            <w:tcW w:type="dxa" w:w="2300"/>
            <w:tcBorders>
              <w:top w:val="single" w:color="B7C7D5" w:sz="4"/>
              <w:left w:val="single" w:color="B7C7D5" w:sz="4"/>
              <w:bottom w:val="single" w:color="B7C7D5" w:sz="4"/>
              <w:right w:val="single" w:color="B7C7D5" w:sz="4"/>
            </w:tcBorders>
            <w:shd w:fill="FFFFFF" w:color="F3F5F7" w:val="clear"/>
            <w:tcMar>
              <w:top w:type="dxa" w:w="65"/>
              <w:left w:type="dxa" w:w="100"/>
              <w:bottom w:type="dxa" w:w="65"/>
              <w:right w:type="dxa" w:w="100"/>
            </w:tcMar>
          </w:tcPr>
          <w:p>
            <w:pPr>
              <w:spacing w:after="0" w:before="0" w:line="205"/>
            </w:pPr>
            <w:r>
              <w:rPr>
                <w:rFonts w:ascii="Aptos" w:cs="Aptos" w:eastAsia="Aptos" w:hAnsi="Aptos"/>
                <w:b w:val="false"/>
                <w:bCs w:val="false"/>
                <w:color w:val="263238"/>
                <w:sz w:val="15"/>
                <w:szCs w:val="15"/>
              </w:rPr>
              <w:t xml:space="preserve">SSO</w:t>
            </w:r>
          </w:p>
        </w:tc>
        <w:tc>
          <w:tcPr>
            <w:tcW w:type="dxa" w:w="5200"/>
            <w:tcBorders>
              <w:top w:val="single" w:color="B7C7D5" w:sz="4"/>
              <w:left w:val="single" w:color="B7C7D5" w:sz="4"/>
              <w:bottom w:val="single" w:color="B7C7D5" w:sz="4"/>
              <w:right w:val="single" w:color="B7C7D5" w:sz="4"/>
            </w:tcBorders>
            <w:shd w:fill="FFFFFF" w:color="F3F5F7" w:val="clear"/>
            <w:tcMar>
              <w:top w:type="dxa" w:w="65"/>
              <w:left w:type="dxa" w:w="100"/>
              <w:bottom w:type="dxa" w:w="65"/>
              <w:right w:type="dxa" w:w="100"/>
            </w:tcMar>
          </w:tcPr>
          <w:p>
            <w:pPr>
              <w:spacing w:after="0" w:before="0" w:line="205"/>
            </w:pPr>
            <w:r>
              <w:rPr>
                <w:rFonts w:ascii="Aptos" w:cs="Aptos" w:eastAsia="Aptos" w:hAnsi="Aptos"/>
                <w:b w:val="false"/>
                <w:bCs w:val="false"/>
                <w:color w:val="263238"/>
                <w:sz w:val="15"/>
                <w:szCs w:val="15"/>
              </w:rPr>
              <w:t xml:space="preserve">Единый вход: пользователь входит через корпоративную систему учётных записей.</w:t>
            </w:r>
          </w:p>
        </w:tc>
        <w:tc>
          <w:tcPr>
            <w:tcW w:type="dxa" w:w="4500"/>
            <w:tcBorders>
              <w:top w:val="single" w:color="B7C7D5" w:sz="4"/>
              <w:left w:val="single" w:color="B7C7D5" w:sz="4"/>
              <w:bottom w:val="single" w:color="B7C7D5" w:sz="4"/>
              <w:right w:val="single" w:color="B7C7D5" w:sz="4"/>
            </w:tcBorders>
            <w:shd w:fill="FFFFFF" w:color="F3F5F7" w:val="clear"/>
            <w:tcMar>
              <w:top w:type="dxa" w:w="65"/>
              <w:left w:type="dxa" w:w="100"/>
              <w:bottom w:type="dxa" w:w="65"/>
              <w:right w:type="dxa" w:w="100"/>
            </w:tcMar>
          </w:tcPr>
          <w:p>
            <w:pPr>
              <w:spacing w:after="0" w:before="0" w:line="205"/>
            </w:pPr>
            <w:r>
              <w:rPr>
                <w:rFonts w:ascii="Aptos" w:cs="Aptos" w:eastAsia="Aptos" w:hAnsi="Aptos"/>
                <w:b w:val="false"/>
                <w:bCs w:val="false"/>
                <w:color w:val="263238"/>
                <w:sz w:val="15"/>
                <w:szCs w:val="15"/>
              </w:rPr>
              <w:t xml:space="preserve">Упрощает управление доступом и отключение уволенных сотрудников.</w:t>
            </w:r>
          </w:p>
        </w:tc>
      </w:tr>
      <w:tr>
        <w:tc>
          <w:tcPr>
            <w:tcW w:type="dxa" w:w="2300"/>
            <w:tcBorders>
              <w:top w:val="single" w:color="B7C7D5" w:sz="4"/>
              <w:left w:val="single" w:color="B7C7D5" w:sz="4"/>
              <w:bottom w:val="single" w:color="B7C7D5" w:sz="4"/>
              <w:right w:val="single" w:color="B7C7D5" w:sz="4"/>
            </w:tcBorders>
            <w:shd w:fill="FFFFFF" w:color="F3F5F7" w:val="clear"/>
            <w:tcMar>
              <w:top w:type="dxa" w:w="65"/>
              <w:left w:type="dxa" w:w="100"/>
              <w:bottom w:type="dxa" w:w="65"/>
              <w:right w:type="dxa" w:w="100"/>
            </w:tcMar>
          </w:tcPr>
          <w:p>
            <w:pPr>
              <w:spacing w:after="0" w:before="0" w:line="205"/>
            </w:pPr>
            <w:r>
              <w:rPr>
                <w:rFonts w:ascii="Aptos" w:cs="Aptos" w:eastAsia="Aptos" w:hAnsi="Aptos"/>
                <w:b w:val="false"/>
                <w:bCs w:val="false"/>
                <w:color w:val="263238"/>
                <w:sz w:val="15"/>
                <w:szCs w:val="15"/>
              </w:rPr>
              <w:t xml:space="preserve">WER</w:t>
            </w:r>
          </w:p>
        </w:tc>
        <w:tc>
          <w:tcPr>
            <w:tcW w:type="dxa" w:w="5200"/>
            <w:tcBorders>
              <w:top w:val="single" w:color="B7C7D5" w:sz="4"/>
              <w:left w:val="single" w:color="B7C7D5" w:sz="4"/>
              <w:bottom w:val="single" w:color="B7C7D5" w:sz="4"/>
              <w:right w:val="single" w:color="B7C7D5" w:sz="4"/>
            </w:tcBorders>
            <w:shd w:fill="FFFFFF" w:color="F3F5F7" w:val="clear"/>
            <w:tcMar>
              <w:top w:type="dxa" w:w="65"/>
              <w:left w:type="dxa" w:w="100"/>
              <w:bottom w:type="dxa" w:w="65"/>
              <w:right w:type="dxa" w:w="100"/>
            </w:tcMar>
          </w:tcPr>
          <w:p>
            <w:pPr>
              <w:spacing w:after="0" w:before="0" w:line="205"/>
            </w:pPr>
            <w:r>
              <w:rPr>
                <w:rFonts w:ascii="Aptos" w:cs="Aptos" w:eastAsia="Aptos" w:hAnsi="Aptos"/>
                <w:b w:val="false"/>
                <w:bCs w:val="false"/>
                <w:color w:val="263238"/>
                <w:sz w:val="15"/>
                <w:szCs w:val="15"/>
              </w:rPr>
              <w:t xml:space="preserve">Отношение числа замен, пропусков и вставок к числу слов в эталонной расшифровке. Может быть выше 100%.</w:t>
            </w:r>
          </w:p>
        </w:tc>
        <w:tc>
          <w:tcPr>
            <w:tcW w:type="dxa" w:w="4500"/>
            <w:tcBorders>
              <w:top w:val="single" w:color="B7C7D5" w:sz="4"/>
              <w:left w:val="single" w:color="B7C7D5" w:sz="4"/>
              <w:bottom w:val="single" w:color="B7C7D5" w:sz="4"/>
              <w:right w:val="single" w:color="B7C7D5" w:sz="4"/>
            </w:tcBorders>
            <w:shd w:fill="FFFFFF" w:color="F3F5F7" w:val="clear"/>
            <w:tcMar>
              <w:top w:type="dxa" w:w="65"/>
              <w:left w:type="dxa" w:w="100"/>
              <w:bottom w:type="dxa" w:w="65"/>
              <w:right w:type="dxa" w:w="100"/>
            </w:tcMar>
          </w:tcPr>
          <w:p>
            <w:pPr>
              <w:spacing w:after="0" w:before="0" w:line="205"/>
            </w:pPr>
            <w:r>
              <w:rPr>
                <w:rFonts w:ascii="Aptos" w:cs="Aptos" w:eastAsia="Aptos" w:hAnsi="Aptos"/>
                <w:b w:val="false"/>
                <w:bCs w:val="false"/>
                <w:color w:val="263238"/>
                <w:sz w:val="15"/>
                <w:szCs w:val="15"/>
              </w:rPr>
              <w:t xml:space="preserve">Одна из метрик качества ASR; её надо измерять на своём аудио.</w:t>
            </w:r>
          </w:p>
        </w:tc>
      </w:tr>
      <w:tr>
        <w:tc>
          <w:tcPr>
            <w:tcW w:type="dxa" w:w="2300"/>
            <w:tcBorders>
              <w:top w:val="single" w:color="B7C7D5" w:sz="4"/>
              <w:left w:val="single" w:color="B7C7D5" w:sz="4"/>
              <w:bottom w:val="single" w:color="B7C7D5" w:sz="4"/>
              <w:right w:val="single" w:color="B7C7D5" w:sz="4"/>
            </w:tcBorders>
            <w:shd w:fill="FFFFFF" w:color="F3F5F7" w:val="clear"/>
            <w:tcMar>
              <w:top w:type="dxa" w:w="65"/>
              <w:left w:type="dxa" w:w="100"/>
              <w:bottom w:type="dxa" w:w="65"/>
              <w:right w:type="dxa" w:w="100"/>
            </w:tcMar>
          </w:tcPr>
          <w:p>
            <w:pPr>
              <w:spacing w:after="0" w:before="0" w:line="205"/>
            </w:pPr>
            <w:r>
              <w:rPr>
                <w:rFonts w:ascii="Aptos" w:cs="Aptos" w:eastAsia="Aptos" w:hAnsi="Aptos"/>
                <w:b w:val="false"/>
                <w:bCs w:val="false"/>
                <w:color w:val="263238"/>
                <w:sz w:val="15"/>
                <w:szCs w:val="15"/>
              </w:rPr>
              <w:t xml:space="preserve">Закрытый контур</w:t>
            </w:r>
          </w:p>
        </w:tc>
        <w:tc>
          <w:tcPr>
            <w:tcW w:type="dxa" w:w="5200"/>
            <w:tcBorders>
              <w:top w:val="single" w:color="B7C7D5" w:sz="4"/>
              <w:left w:val="single" w:color="B7C7D5" w:sz="4"/>
              <w:bottom w:val="single" w:color="B7C7D5" w:sz="4"/>
              <w:right w:val="single" w:color="B7C7D5" w:sz="4"/>
            </w:tcBorders>
            <w:shd w:fill="FFFFFF" w:color="F3F5F7" w:val="clear"/>
            <w:tcMar>
              <w:top w:type="dxa" w:w="65"/>
              <w:left w:type="dxa" w:w="100"/>
              <w:bottom w:type="dxa" w:w="65"/>
              <w:right w:type="dxa" w:w="100"/>
            </w:tcMar>
          </w:tcPr>
          <w:p>
            <w:pPr>
              <w:spacing w:after="0" w:before="0" w:line="205"/>
            </w:pPr>
            <w:r>
              <w:rPr>
                <w:rFonts w:ascii="Aptos" w:cs="Aptos" w:eastAsia="Aptos" w:hAnsi="Aptos"/>
                <w:b w:val="false"/>
                <w:bCs w:val="false"/>
                <w:color w:val="263238"/>
                <w:sz w:val="15"/>
                <w:szCs w:val="15"/>
              </w:rPr>
              <w:t xml:space="preserve">Инфраструктура, где данные и модель остаются внутри контролируемой сети организации.</w:t>
            </w:r>
          </w:p>
        </w:tc>
        <w:tc>
          <w:tcPr>
            <w:tcW w:type="dxa" w:w="4500"/>
            <w:tcBorders>
              <w:top w:val="single" w:color="B7C7D5" w:sz="4"/>
              <w:left w:val="single" w:color="B7C7D5" w:sz="4"/>
              <w:bottom w:val="single" w:color="B7C7D5" w:sz="4"/>
              <w:right w:val="single" w:color="B7C7D5" w:sz="4"/>
            </w:tcBorders>
            <w:shd w:fill="FFFFFF" w:color="F3F5F7" w:val="clear"/>
            <w:tcMar>
              <w:top w:type="dxa" w:w="65"/>
              <w:left w:type="dxa" w:w="100"/>
              <w:bottom w:type="dxa" w:w="65"/>
              <w:right w:type="dxa" w:w="100"/>
            </w:tcMar>
          </w:tcPr>
          <w:p>
            <w:pPr>
              <w:spacing w:after="0" w:before="0" w:line="205"/>
            </w:pPr>
            <w:r>
              <w:rPr>
                <w:rFonts w:ascii="Aptos" w:cs="Aptos" w:eastAsia="Aptos" w:hAnsi="Aptos"/>
                <w:b w:val="false"/>
                <w:bCs w:val="false"/>
                <w:color w:val="263238"/>
                <w:sz w:val="15"/>
                <w:szCs w:val="15"/>
              </w:rPr>
              <w:t xml:space="preserve">Выбирается при запрете передачи данных вовне или особых требованиях ИБ.</w:t>
            </w:r>
          </w:p>
        </w:tc>
      </w:tr>
      <w:tr>
        <w:tc>
          <w:tcPr>
            <w:tcW w:type="dxa" w:w="2300"/>
            <w:tcBorders>
              <w:top w:val="single" w:color="B7C7D5" w:sz="4"/>
              <w:left w:val="single" w:color="B7C7D5" w:sz="4"/>
              <w:bottom w:val="single" w:color="B7C7D5" w:sz="4"/>
              <w:right w:val="single" w:color="B7C7D5" w:sz="4"/>
            </w:tcBorders>
            <w:shd w:fill="FFFFFF" w:color="F3F5F7" w:val="clear"/>
            <w:tcMar>
              <w:top w:type="dxa" w:w="65"/>
              <w:left w:type="dxa" w:w="100"/>
              <w:bottom w:type="dxa" w:w="65"/>
              <w:right w:type="dxa" w:w="100"/>
            </w:tcMar>
          </w:tcPr>
          <w:p>
            <w:pPr>
              <w:spacing w:after="0" w:before="0" w:line="205"/>
            </w:pPr>
            <w:r>
              <w:rPr>
                <w:rFonts w:ascii="Aptos" w:cs="Aptos" w:eastAsia="Aptos" w:hAnsi="Aptos"/>
                <w:b w:val="false"/>
                <w:bCs w:val="false"/>
                <w:color w:val="263238"/>
                <w:sz w:val="15"/>
                <w:szCs w:val="15"/>
              </w:rPr>
              <w:t xml:space="preserve">Метрика</w:t>
            </w:r>
          </w:p>
        </w:tc>
        <w:tc>
          <w:tcPr>
            <w:tcW w:type="dxa" w:w="5200"/>
            <w:tcBorders>
              <w:top w:val="single" w:color="B7C7D5" w:sz="4"/>
              <w:left w:val="single" w:color="B7C7D5" w:sz="4"/>
              <w:bottom w:val="single" w:color="B7C7D5" w:sz="4"/>
              <w:right w:val="single" w:color="B7C7D5" w:sz="4"/>
            </w:tcBorders>
            <w:shd w:fill="FFFFFF" w:color="F3F5F7" w:val="clear"/>
            <w:tcMar>
              <w:top w:type="dxa" w:w="65"/>
              <w:left w:type="dxa" w:w="100"/>
              <w:bottom w:type="dxa" w:w="65"/>
              <w:right w:type="dxa" w:w="100"/>
            </w:tcMar>
          </w:tcPr>
          <w:p>
            <w:pPr>
              <w:spacing w:after="0" w:before="0" w:line="205"/>
            </w:pPr>
            <w:r>
              <w:rPr>
                <w:rFonts w:ascii="Aptos" w:cs="Aptos" w:eastAsia="Aptos" w:hAnsi="Aptos"/>
                <w:b w:val="false"/>
                <w:bCs w:val="false"/>
                <w:color w:val="263238"/>
                <w:sz w:val="15"/>
                <w:szCs w:val="15"/>
              </w:rPr>
              <w:t xml:space="preserve">Измеримый показатель качества решения или эффекта процесса.</w:t>
            </w:r>
          </w:p>
        </w:tc>
        <w:tc>
          <w:tcPr>
            <w:tcW w:type="dxa" w:w="4500"/>
            <w:tcBorders>
              <w:top w:val="single" w:color="B7C7D5" w:sz="4"/>
              <w:left w:val="single" w:color="B7C7D5" w:sz="4"/>
              <w:bottom w:val="single" w:color="B7C7D5" w:sz="4"/>
              <w:right w:val="single" w:color="B7C7D5" w:sz="4"/>
            </w:tcBorders>
            <w:shd w:fill="FFFFFF" w:color="F3F5F7" w:val="clear"/>
            <w:tcMar>
              <w:top w:type="dxa" w:w="65"/>
              <w:left w:type="dxa" w:w="100"/>
              <w:bottom w:type="dxa" w:w="65"/>
              <w:right w:type="dxa" w:w="100"/>
            </w:tcMar>
          </w:tcPr>
          <w:p>
            <w:pPr>
              <w:spacing w:after="0" w:before="0" w:line="205"/>
            </w:pPr>
            <w:r>
              <w:rPr>
                <w:rFonts w:ascii="Aptos" w:cs="Aptos" w:eastAsia="Aptos" w:hAnsi="Aptos"/>
                <w:b w:val="false"/>
                <w:bCs w:val="false"/>
                <w:color w:val="263238"/>
                <w:sz w:val="15"/>
                <w:szCs w:val="15"/>
              </w:rPr>
              <w:t xml:space="preserve">Задаёт критерий успеха пилота и масштабирования.</w:t>
            </w:r>
          </w:p>
        </w:tc>
      </w:tr>
    </w:tbl>
    <w:p>
      <w:pPr>
        <w:pStyle w:val="Heading1"/>
        <w:keepNext/>
        <w:pageBreakBefore/>
        <w:spacing w:after="180" w:before="420" w:line="276"/>
      </w:pPr>
      <w:r>
        <w:rPr>
          <w:rFonts w:ascii="Aptos" w:cs="Aptos" w:eastAsia="Aptos" w:hAnsi="Aptos"/>
          <w:b/>
          <w:bCs/>
          <w:color w:val="12304D"/>
          <w:sz w:val="31"/>
          <w:szCs w:val="31"/>
        </w:rPr>
        <w:t xml:space="preserve">14 Источники и ограничения</w:t>
      </w:r>
    </w:p>
    <w:p>
      <w:pPr>
        <w:spacing w:after="115" w:before="0" w:line="276"/>
      </w:pPr>
      <w:r>
        <w:rPr>
          <w:rFonts w:ascii="Aptos" w:cs="Aptos" w:eastAsia="Aptos" w:hAnsi="Aptos"/>
          <w:color w:val="263238"/>
          <w:sz w:val="21"/>
          <w:szCs w:val="21"/>
        </w:rPr>
        <w:t xml:space="preserve">Методичка подготовлена по состоянию на сентябрь 2026 года. Технологии, тарифы, доступность моделей, лицензии и правовые требования меняются; перед закупкой и промышленным запуском обязательно провести актуальную проверку официальных условий и внутренних политик.</w:t>
      </w:r>
    </w:p>
    <w:p>
      <w:pPr>
        <w:pStyle w:val="Heading2"/>
        <w:keepNext/>
        <w:spacing w:after="110" w:before="270" w:line="276"/>
      </w:pPr>
      <w:r>
        <w:rPr>
          <w:rFonts w:ascii="Aptos" w:cs="Aptos" w:eastAsia="Aptos" w:hAnsi="Aptos"/>
          <w:b/>
          <w:bCs/>
          <w:color w:val="1F4E79"/>
          <w:sz w:val="25"/>
          <w:szCs w:val="25"/>
        </w:rPr>
        <w:t xml:space="preserve">Ключевые источники</w:t>
      </w:r>
    </w:p>
    <w:p>
      <w:pPr>
        <w:pStyle w:val="ListParagraph"/>
        <w:numPr>
          <w:ilvl w:val="0"/>
          <w:numId w:val="2"/>
        </w:numPr>
        <w:spacing w:after="55" w:line="260"/>
      </w:pPr>
      <w:r>
        <w:rPr>
          <w:rFonts w:ascii="Aptos" w:cs="Aptos" w:eastAsia="Aptos" w:hAnsi="Aptos"/>
          <w:color w:val="263238"/>
          <w:sz w:val="21"/>
          <w:szCs w:val="21"/>
        </w:rPr>
        <w:t xml:space="preserve">□  NIST. AI Risk Management Framework 1.0 и Generative AI Profile: https://www.nist.gov/itl/ai-risk-management-framework</w:t>
      </w:r>
    </w:p>
    <w:p>
      <w:pPr>
        <w:pStyle w:val="ListParagraph"/>
        <w:numPr>
          <w:ilvl w:val="0"/>
          <w:numId w:val="2"/>
        </w:numPr>
        <w:spacing w:after="55" w:line="260"/>
      </w:pPr>
      <w:r>
        <w:rPr>
          <w:rFonts w:ascii="Aptos" w:cs="Aptos" w:eastAsia="Aptos" w:hAnsi="Aptos"/>
          <w:color w:val="263238"/>
          <w:sz w:val="21"/>
          <w:szCs w:val="21"/>
        </w:rPr>
        <w:t xml:space="preserve">□  Google Cloud. MLOps: Continuous delivery and automation pipelines in machine learning: https://docs.cloud.google.com/architecture/mlops-continuous-delivery-and-automation-pipelines-in-machine-learning</w:t>
      </w:r>
    </w:p>
    <w:p>
      <w:pPr>
        <w:pStyle w:val="ListParagraph"/>
        <w:numPr>
          <w:ilvl w:val="0"/>
          <w:numId w:val="2"/>
        </w:numPr>
        <w:spacing w:after="55" w:line="260"/>
      </w:pPr>
      <w:r>
        <w:rPr>
          <w:rFonts w:ascii="Aptos" w:cs="Aptos" w:eastAsia="Aptos" w:hAnsi="Aptos"/>
          <w:color w:val="263238"/>
          <w:sz w:val="21"/>
          <w:szCs w:val="21"/>
        </w:rPr>
        <w:t xml:space="preserve">□  OpenAI. Business data privacy, security, and compliance: https://openai.com/business-data/</w:t>
      </w:r>
    </w:p>
    <w:p>
      <w:pPr>
        <w:pStyle w:val="ListParagraph"/>
        <w:numPr>
          <w:ilvl w:val="0"/>
          <w:numId w:val="2"/>
        </w:numPr>
        <w:spacing w:after="55" w:line="260"/>
      </w:pPr>
      <w:r>
        <w:rPr>
          <w:rFonts w:ascii="Aptos" w:cs="Aptos" w:eastAsia="Aptos" w:hAnsi="Aptos"/>
          <w:color w:val="263238"/>
          <w:sz w:val="21"/>
          <w:szCs w:val="21"/>
        </w:rPr>
        <w:t xml:space="preserve">□  Open WebUI. Authentication, SSO and RBAC: https://docs.openwebui.com/features/authentication-access/</w:t>
      </w:r>
    </w:p>
    <w:p>
      <w:pPr>
        <w:pStyle w:val="ListParagraph"/>
        <w:numPr>
          <w:ilvl w:val="0"/>
          <w:numId w:val="2"/>
        </w:numPr>
        <w:spacing w:after="55" w:line="260"/>
      </w:pPr>
      <w:r>
        <w:rPr>
          <w:rFonts w:ascii="Aptos" w:cs="Aptos" w:eastAsia="Aptos" w:hAnsi="Aptos"/>
          <w:color w:val="263238"/>
          <w:sz w:val="21"/>
          <w:szCs w:val="21"/>
        </w:rPr>
        <w:t xml:space="preserve">□  NVIDIA. DeepStream Overview: https://docs.nvidia.com/metropolis/deepstream/dev-guide/text/DS_Overview.html</w:t>
      </w:r>
    </w:p>
    <w:p>
      <w:pPr>
        <w:pStyle w:val="ListParagraph"/>
        <w:numPr>
          <w:ilvl w:val="0"/>
          <w:numId w:val="2"/>
        </w:numPr>
        <w:spacing w:after="55" w:line="260"/>
      </w:pPr>
      <w:r>
        <w:rPr>
          <w:rFonts w:ascii="Aptos" w:cs="Aptos" w:eastAsia="Aptos" w:hAnsi="Aptos"/>
          <w:color w:val="263238"/>
          <w:sz w:val="21"/>
          <w:szCs w:val="21"/>
        </w:rPr>
        <w:t xml:space="preserve">□  OpenAI Whisper: https://github.com/openai/whisper</w:t>
      </w:r>
    </w:p>
    <w:p>
      <w:pPr>
        <w:pStyle w:val="ListParagraph"/>
        <w:numPr>
          <w:ilvl w:val="0"/>
          <w:numId w:val="2"/>
        </w:numPr>
        <w:spacing w:after="55" w:line="260"/>
      </w:pPr>
      <w:r>
        <w:rPr>
          <w:rFonts w:ascii="Aptos" w:cs="Aptos" w:eastAsia="Aptos" w:hAnsi="Aptos"/>
          <w:color w:val="263238"/>
          <w:sz w:val="21"/>
          <w:szCs w:val="21"/>
        </w:rPr>
        <w:t xml:space="preserve">□  GigaAM: https://github.com/salute-developers/GigaAM</w:t>
      </w:r>
    </w:p>
    <w:p>
      <w:pPr>
        <w:pStyle w:val="ListParagraph"/>
        <w:numPr>
          <w:ilvl w:val="0"/>
          <w:numId w:val="2"/>
        </w:numPr>
        <w:spacing w:after="55" w:line="260"/>
      </w:pPr>
      <w:r>
        <w:rPr>
          <w:rFonts w:ascii="Aptos" w:cs="Aptos" w:eastAsia="Aptos" w:hAnsi="Aptos"/>
          <w:color w:val="263238"/>
          <w:sz w:val="21"/>
          <w:szCs w:val="21"/>
        </w:rPr>
        <w:t xml:space="preserve">□  Yandex AI Studio. SpeechKit Recognition API: https://aistudio.yandex.ru/ru/docs/speechkit/stt/</w:t>
      </w:r>
    </w:p>
    <w:p>
      <w:pPr>
        <w:pStyle w:val="Heading2"/>
        <w:keepNext/>
        <w:spacing w:after="110" w:before="270" w:line="276"/>
      </w:pPr>
      <w:r>
        <w:rPr>
          <w:rFonts w:ascii="Aptos" w:cs="Aptos" w:eastAsia="Aptos" w:hAnsi="Aptos"/>
          <w:b/>
          <w:bCs/>
          <w:color w:val="1F4E79"/>
          <w:sz w:val="25"/>
          <w:szCs w:val="25"/>
        </w:rPr>
        <w:t xml:space="preserve">Ограничения</w:t>
      </w:r>
    </w:p>
    <w:p>
      <w:pPr>
        <w:spacing w:after="115" w:before="0" w:line="276"/>
      </w:pPr>
      <w:r>
        <w:rPr>
          <w:rFonts w:ascii="Aptos" w:cs="Aptos" w:eastAsia="Aptos" w:hAnsi="Aptos"/>
          <w:color w:val="263238"/>
          <w:sz w:val="21"/>
          <w:szCs w:val="21"/>
        </w:rPr>
        <w:t xml:space="preserve">Документ носит методический характер и не является юридическим заключением, проектной документацией промышленной безопасности, договорной экспертизой или гарантией результата. Показатели качества необходимо подтверждать на данных и в условиях конкретного предприятия. Для решений, влияющих на безопасность людей, оборудование, качество критической продукции или обязательные действия, нужен отдельный инженерный анализ и утверждённый порядок ответственности.</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276"/>
      <w:jc w:val="right"/>
    </w:pPr>
    <w:r>
      <w:rPr>
        <w:rFonts w:ascii="Aptos" w:cs="Aptos" w:eastAsia="Aptos" w:hAnsi="Aptos"/>
        <w:color w:val="657786"/>
        <w:sz w:val="16"/>
        <w:szCs w:val="16"/>
      </w:rPr>
      <w:t xml:space="preserve">Методичка  |  </w:t>
    </w:r>
    <w:r>
      <w:rPr>
        <w:color w:val="65778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276"/>
      <w:jc w:val="right"/>
    </w:pPr>
    <w:r>
      <w:rPr>
        <w:rFonts w:ascii="Aptos" w:cs="Aptos" w:eastAsia="Aptos" w:hAnsi="Aptos"/>
        <w:b/>
        <w:bCs/>
        <w:color w:val="657786"/>
        <w:sz w:val="16"/>
        <w:szCs w:val="16"/>
      </w:rPr>
      <w:t xml:space="preserve">ВНЕДРЕНИЕ ИИ НА ПРОИЗВОДСТВЕ</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lvl w:ilvl="1" w15:tentative="1">
      <w:start w:val="1"/>
      <w:numFmt w:val="bullet"/>
      <w:lvlText w:val="–"/>
      <w:lvlJc w:val="left"/>
      <w:pPr>
        <w:ind w:left="72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263238"/>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30"/>
    </w:pPr>
    <w:rPr>
      <w:rFonts w:ascii="Aptos Display" w:cs="Aptos Display" w:eastAsia="Aptos Display" w:hAnsi="Aptos Display"/>
      <w:b/>
      <w:bCs/>
      <w:color w:val="000000"/>
      <w:sz w:val="40"/>
      <w:szCs w:val="40"/>
    </w:rPr>
  </w:style>
  <w:style w:type="paragraph" w:styleId="Heading1">
    <w:name w:val="Heading 1"/>
    <w:basedOn w:val="Normal"/>
    <w:next w:val="Normal"/>
    <w:pPr>
      <w:keepNext/>
      <w:spacing w:after="180" w:before="420"/>
      <w:outlineLvl w:val="0"/>
    </w:pPr>
    <w:rPr>
      <w:rFonts w:ascii="Aptos Display" w:cs="Aptos Display" w:eastAsia="Aptos Display" w:hAnsi="Aptos Display"/>
      <w:b/>
      <w:bCs/>
      <w:color w:val="12304D"/>
      <w:sz w:val="31"/>
      <w:szCs w:val="31"/>
    </w:rPr>
  </w:style>
  <w:style w:type="paragraph" w:styleId="Heading2">
    <w:name w:val="Heading 2"/>
    <w:basedOn w:val="Normal"/>
    <w:next w:val="Normal"/>
    <w:pPr>
      <w:keepNext/>
      <w:spacing w:after="110" w:before="270"/>
      <w:outlineLvl w:val="1"/>
    </w:pPr>
    <w:rPr>
      <w:rFonts w:ascii="Aptos" w:cs="Aptos" w:eastAsia="Aptos" w:hAnsi="Aptos"/>
      <w:b/>
      <w:bCs/>
      <w:color w:val="1F4E79"/>
      <w:sz w:val="25"/>
      <w:szCs w:val="25"/>
    </w:rPr>
  </w:style>
  <w:style w:type="paragraph" w:styleId="Heading3">
    <w:name w:val="Heading 3"/>
    <w:basedOn w:val="Normal"/>
    <w:next w:val="Normal"/>
    <w:pPr>
      <w:keepNext/>
      <w:spacing w:after="70" w:before="170"/>
      <w:outlineLvl w:val="2"/>
    </w:pPr>
    <w:rPr>
      <w:rFonts w:ascii="Aptos" w:cs="Aptos" w:eastAsia="Aptos" w:hAnsi="Aptos"/>
      <w:b/>
      <w:bCs/>
      <w:color w:val="26323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2026-09-19T18:54:54.543Z</dcterms:created>
  <dcterms:modified xsi:type="dcterms:W3CDTF">2026-09-19T18:54:54.550Z</dcterms:modified>
</cp:coreProperties>
</file>

<file path=docProps/custom.xml><?xml version="1.0" encoding="utf-8"?>
<Properties xmlns="http://schemas.openxmlformats.org/officeDocument/2006/custom-properties" xmlns:vt="http://schemas.openxmlformats.org/officeDocument/2006/docPropsVTypes"/>
</file>