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850C" w14:textId="0B620453" w:rsidR="0080058C" w:rsidRDefault="002653E8">
      <w:r>
        <w:t>PCP characteristic regression replication</w:t>
      </w:r>
    </w:p>
    <w:tbl>
      <w:tblPr>
        <w:tblStyle w:val="TableGrid"/>
        <w:tblW w:w="13315" w:type="dxa"/>
        <w:tblLook w:val="04A0" w:firstRow="1" w:lastRow="0" w:firstColumn="1" w:lastColumn="0" w:noHBand="0" w:noVBand="1"/>
      </w:tblPr>
      <w:tblGrid>
        <w:gridCol w:w="3424"/>
        <w:gridCol w:w="5374"/>
        <w:gridCol w:w="4517"/>
      </w:tblGrid>
      <w:tr w:rsidR="002653E8" w14:paraId="6B37599D" w14:textId="77777777" w:rsidTr="002653E8">
        <w:tc>
          <w:tcPr>
            <w:tcW w:w="3424" w:type="dxa"/>
          </w:tcPr>
          <w:p w14:paraId="606AA4C1" w14:textId="6E84D731" w:rsidR="002653E8" w:rsidRDefault="002653E8">
            <w:r>
              <w:t xml:space="preserve">File name </w:t>
            </w:r>
          </w:p>
        </w:tc>
        <w:tc>
          <w:tcPr>
            <w:tcW w:w="5374" w:type="dxa"/>
          </w:tcPr>
          <w:p w14:paraId="763F6BB5" w14:textId="2792E32C" w:rsidR="002653E8" w:rsidRDefault="002653E8">
            <w:r>
              <w:t>Descriptor</w:t>
            </w:r>
          </w:p>
        </w:tc>
        <w:tc>
          <w:tcPr>
            <w:tcW w:w="4517" w:type="dxa"/>
          </w:tcPr>
          <w:p w14:paraId="7A13F8A9" w14:textId="0ED3D611" w:rsidR="002653E8" w:rsidRDefault="00763BC6">
            <w:r>
              <w:t>Figures/tables on paper</w:t>
            </w:r>
          </w:p>
        </w:tc>
      </w:tr>
      <w:tr w:rsidR="002653E8" w14:paraId="47468724" w14:textId="77777777" w:rsidTr="002653E8">
        <w:tc>
          <w:tcPr>
            <w:tcW w:w="3424" w:type="dxa"/>
          </w:tcPr>
          <w:p w14:paraId="4575BD5E" w14:textId="2CD181A3" w:rsidR="002653E8" w:rsidRDefault="002653E8">
            <w:r>
              <w:t>pcp_analysis_old.do</w:t>
            </w:r>
          </w:p>
        </w:tc>
        <w:tc>
          <w:tcPr>
            <w:tcW w:w="5374" w:type="dxa"/>
          </w:tcPr>
          <w:p w14:paraId="50EE9730" w14:textId="075A797E" w:rsidR="002653E8" w:rsidRDefault="002653E8">
            <w:r>
              <w:t xml:space="preserve">Modified version of Will’s </w:t>
            </w:r>
            <w:proofErr w:type="spellStart"/>
            <w:r>
              <w:t>pcp_analysis_old</w:t>
            </w:r>
            <w:proofErr w:type="spellEnd"/>
            <w:r>
              <w:t xml:space="preserve"> to include unshrunk mu measures and contemporaneous and lagged </w:t>
            </w:r>
            <w:proofErr w:type="spellStart"/>
            <w:r>
              <w:t>pcp_chars</w:t>
            </w:r>
            <w:proofErr w:type="spellEnd"/>
            <w:r>
              <w:t>.</w:t>
            </w:r>
          </w:p>
        </w:tc>
        <w:tc>
          <w:tcPr>
            <w:tcW w:w="4517" w:type="dxa"/>
          </w:tcPr>
          <w:p w14:paraId="6C2AF6AF" w14:textId="708334AB" w:rsidR="002653E8" w:rsidRDefault="00763BC6">
            <w:r>
              <w:t xml:space="preserve">N/A – derives upstream dataset </w:t>
            </w:r>
          </w:p>
        </w:tc>
      </w:tr>
      <w:tr w:rsidR="002653E8" w14:paraId="0038D574" w14:textId="77777777" w:rsidTr="002653E8">
        <w:tc>
          <w:tcPr>
            <w:tcW w:w="3424" w:type="dxa"/>
          </w:tcPr>
          <w:p w14:paraId="77BB5BBF" w14:textId="639CA54C" w:rsidR="002653E8" w:rsidRDefault="002653E8">
            <w:r>
              <w:t xml:space="preserve">pcp_char_reg.do </w:t>
            </w:r>
          </w:p>
        </w:tc>
        <w:tc>
          <w:tcPr>
            <w:tcW w:w="5374" w:type="dxa"/>
          </w:tcPr>
          <w:p w14:paraId="69BBAF43" w14:textId="06E3617B" w:rsidR="002653E8" w:rsidRDefault="002653E8">
            <w:r>
              <w:t>Bivariate</w:t>
            </w:r>
            <w:r w:rsidR="00526A26">
              <w:t xml:space="preserve"> </w:t>
            </w:r>
            <w:r>
              <w:t xml:space="preserve">regressions of unshrunk mu on </w:t>
            </w:r>
            <w:proofErr w:type="spellStart"/>
            <w:r>
              <w:t>pcp_chars</w:t>
            </w:r>
            <w:proofErr w:type="spellEnd"/>
            <w:r>
              <w:t xml:space="preserve">, OLS with IV controls, and IV. </w:t>
            </w:r>
          </w:p>
        </w:tc>
        <w:tc>
          <w:tcPr>
            <w:tcW w:w="4517" w:type="dxa"/>
          </w:tcPr>
          <w:p w14:paraId="18F9595E" w14:textId="51042AA7" w:rsidR="00241DC9" w:rsidRDefault="00241DC9" w:rsidP="00526A26">
            <w:pPr>
              <w:pStyle w:val="ListParagraph"/>
              <w:numPr>
                <w:ilvl w:val="0"/>
                <w:numId w:val="4"/>
              </w:numPr>
            </w:pPr>
            <w:r>
              <w:t>Runs most characteristic regressions (OLS and IV) with DV dead365, mu, or exp</w:t>
            </w:r>
          </w:p>
          <w:p w14:paraId="603F875D" w14:textId="5CE003A9" w:rsidR="002653E8" w:rsidRDefault="008E1116" w:rsidP="00526A26">
            <w:pPr>
              <w:pStyle w:val="ListParagraph"/>
              <w:numPr>
                <w:ilvl w:val="0"/>
                <w:numId w:val="4"/>
              </w:numPr>
            </w:pPr>
            <w:r>
              <w:t xml:space="preserve">3 panel bivariate OLS – OLS (with IV controls) – IV control figure </w:t>
            </w:r>
          </w:p>
        </w:tc>
      </w:tr>
      <w:tr w:rsidR="002653E8" w14:paraId="5B576DA0" w14:textId="77777777" w:rsidTr="002653E8">
        <w:tc>
          <w:tcPr>
            <w:tcW w:w="3424" w:type="dxa"/>
          </w:tcPr>
          <w:p w14:paraId="1F616E60" w14:textId="036968ED" w:rsidR="002653E8" w:rsidRDefault="002653E8">
            <w:r>
              <w:t>pcp_char_lasso.do</w:t>
            </w:r>
          </w:p>
        </w:tc>
        <w:tc>
          <w:tcPr>
            <w:tcW w:w="5374" w:type="dxa"/>
          </w:tcPr>
          <w:p w14:paraId="77D42B4B" w14:textId="22DED747" w:rsidR="002653E8" w:rsidRDefault="00BF10D7">
            <w:r>
              <w:t>U</w:t>
            </w:r>
            <w:r w:rsidRPr="00BF10D7">
              <w:t>ses cross-validated LASSO to select physician characteristics that predict quality (</w:t>
            </w:r>
            <w:proofErr w:type="spellStart"/>
            <w:r w:rsidRPr="00BF10D7">
              <w:t>mu_hat</w:t>
            </w:r>
            <w:proofErr w:type="spellEnd"/>
            <w:r w:rsidRPr="00BF10D7">
              <w:t>), then runs a post-LASSO OLS on the microdata to construct a characteristic-predicted quality index (</w:t>
            </w:r>
            <w:proofErr w:type="spellStart"/>
            <w:r w:rsidRPr="00BF10D7">
              <w:t>mu_char</w:t>
            </w:r>
            <w:proofErr w:type="spellEnd"/>
            <w:r w:rsidRPr="00BF10D7">
              <w:t>) and an associated IV (</w:t>
            </w:r>
            <w:proofErr w:type="spellStart"/>
            <w:r w:rsidRPr="00BF10D7">
              <w:t>lag_terminate</w:t>
            </w:r>
            <w:proofErr w:type="spellEnd"/>
            <w:r w:rsidRPr="00BF10D7">
              <w:t xml:space="preserve"> × </w:t>
            </w:r>
            <w:proofErr w:type="spellStart"/>
            <w:r w:rsidRPr="00BF10D7">
              <w:t>lag_mu_char</w:t>
            </w:r>
            <w:proofErr w:type="spellEnd"/>
            <w:r w:rsidRPr="00BF10D7">
              <w:t xml:space="preserve">). It then estimates first-stage and reduced-form regressions of </w:t>
            </w:r>
            <w:proofErr w:type="spellStart"/>
            <w:r w:rsidRPr="00BF10D7">
              <w:t>mu_char</w:t>
            </w:r>
            <w:proofErr w:type="spellEnd"/>
            <w:r w:rsidRPr="00BF10D7">
              <w:t xml:space="preserve"> and one-year mortality (dead365) on this instrument</w:t>
            </w:r>
          </w:p>
        </w:tc>
        <w:tc>
          <w:tcPr>
            <w:tcW w:w="4517" w:type="dxa"/>
          </w:tcPr>
          <w:p w14:paraId="218DE358" w14:textId="16386716" w:rsidR="002653E8" w:rsidRDefault="00BF10D7" w:rsidP="00BF10D7">
            <w:pPr>
              <w:pStyle w:val="ListParagraph"/>
              <w:numPr>
                <w:ilvl w:val="0"/>
                <w:numId w:val="3"/>
              </w:numPr>
            </w:pPr>
            <w:r>
              <w:t>Equivalent of figure IV – first stage and reduced form for characteristic predicted mortality</w:t>
            </w:r>
          </w:p>
        </w:tc>
      </w:tr>
      <w:tr w:rsidR="008E1116" w14:paraId="4829F564" w14:textId="77777777" w:rsidTr="002653E8">
        <w:tc>
          <w:tcPr>
            <w:tcW w:w="3424" w:type="dxa"/>
          </w:tcPr>
          <w:p w14:paraId="00DCE6C7" w14:textId="7EC0267A" w:rsidR="008E1116" w:rsidRDefault="008E1116" w:rsidP="008E1116">
            <w:r>
              <w:t>pcp_char_reg_graph.do</w:t>
            </w:r>
          </w:p>
        </w:tc>
        <w:tc>
          <w:tcPr>
            <w:tcW w:w="5374" w:type="dxa"/>
          </w:tcPr>
          <w:p w14:paraId="358E1A5D" w14:textId="00A5ABCE" w:rsidR="008E1116" w:rsidRDefault="008E1116" w:rsidP="008E1116">
            <w:r>
              <w:t>R</w:t>
            </w:r>
            <w:r w:rsidRPr="008E1116">
              <w:t>eads the coefficient datasets already produced by pcp_char_lasso.do</w:t>
            </w:r>
            <w:r>
              <w:t xml:space="preserve"> and pcp_char_reg.do</w:t>
            </w:r>
            <w:r w:rsidRPr="008E1116">
              <w:t xml:space="preserve"> and uses them </w:t>
            </w:r>
            <w:r>
              <w:t xml:space="preserve">to produce </w:t>
            </w:r>
            <w:proofErr w:type="spellStart"/>
            <w:r>
              <w:t>coef</w:t>
            </w:r>
            <w:proofErr w:type="spellEnd"/>
            <w:r>
              <w:t xml:space="preserve"> plots. </w:t>
            </w:r>
          </w:p>
        </w:tc>
        <w:tc>
          <w:tcPr>
            <w:tcW w:w="4517" w:type="dxa"/>
          </w:tcPr>
          <w:p w14:paraId="36D03062" w14:textId="77777777" w:rsidR="008E1116" w:rsidRDefault="00AF3AA5" w:rsidP="00AF3AA5">
            <w:pPr>
              <w:pStyle w:val="ListParagraph"/>
              <w:numPr>
                <w:ilvl w:val="0"/>
                <w:numId w:val="3"/>
              </w:numPr>
            </w:pPr>
            <w:r>
              <w:t>Bivariate OLS for each characteristic category as separate figures (e.g., medical training, demographics)</w:t>
            </w:r>
          </w:p>
          <w:p w14:paraId="279632DC" w14:textId="5ECFA35D" w:rsidR="00AF3AA5" w:rsidRDefault="00AF3AA5" w:rsidP="00AF3AA5">
            <w:pPr>
              <w:pStyle w:val="ListParagraph"/>
              <w:numPr>
                <w:ilvl w:val="0"/>
                <w:numId w:val="3"/>
              </w:numPr>
            </w:pPr>
            <w:r>
              <w:t xml:space="preserve">2 panel bivariate OLS-Post LASSO figure with trimmed characteristics (only kept vars with less than 45% missing). </w:t>
            </w:r>
          </w:p>
        </w:tc>
      </w:tr>
      <w:tr w:rsidR="002653E8" w14:paraId="3020623B" w14:textId="77777777" w:rsidTr="002653E8">
        <w:tc>
          <w:tcPr>
            <w:tcW w:w="3424" w:type="dxa"/>
          </w:tcPr>
          <w:p w14:paraId="441577FB" w14:textId="164E42AE" w:rsidR="002653E8" w:rsidRDefault="002653E8">
            <w:r>
              <w:t>pcp_char_desc_regressions.do</w:t>
            </w:r>
          </w:p>
        </w:tc>
        <w:tc>
          <w:tcPr>
            <w:tcW w:w="5374" w:type="dxa"/>
          </w:tcPr>
          <w:p w14:paraId="06A89E65" w14:textId="3501A9E5" w:rsidR="002653E8" w:rsidRDefault="00763BC6">
            <w:r>
              <w:t>Auxiliary regressions and summary statistics exploring doc departed relationship with characteristic predicted mortality</w:t>
            </w:r>
            <w:r w:rsidR="0046331B">
              <w:t xml:space="preserve"> and dead365</w:t>
            </w:r>
          </w:p>
        </w:tc>
        <w:tc>
          <w:tcPr>
            <w:tcW w:w="4517" w:type="dxa"/>
          </w:tcPr>
          <w:p w14:paraId="0DD143BD" w14:textId="4841CF54" w:rsidR="002653E8" w:rsidRDefault="00AF3AA5">
            <w:r>
              <w:t>N/A - exploratory</w:t>
            </w:r>
          </w:p>
        </w:tc>
      </w:tr>
    </w:tbl>
    <w:p w14:paraId="26D9F633" w14:textId="77777777" w:rsidR="002653E8" w:rsidRDefault="002653E8" w:rsidP="002653E8"/>
    <w:p w14:paraId="0EE266BD" w14:textId="4B1CDC58" w:rsidR="002653E8" w:rsidRDefault="002653E8" w:rsidP="002653E8">
      <w:r>
        <w:lastRenderedPageBreak/>
        <w:t xml:space="preserve">Ted </w:t>
      </w:r>
      <w:proofErr w:type="gramStart"/>
      <w:r>
        <w:t xml:space="preserve">stuff  </w:t>
      </w:r>
      <w:r w:rsidR="00A01FB0">
        <w:t>-</w:t>
      </w:r>
      <w:proofErr w:type="gramEnd"/>
      <w:r w:rsidR="00A01FB0">
        <w:t xml:space="preserve"> requested Mohan to export do file </w:t>
      </w:r>
    </w:p>
    <w:tbl>
      <w:tblPr>
        <w:tblStyle w:val="TableGrid"/>
        <w:tblW w:w="13315" w:type="dxa"/>
        <w:tblLook w:val="04A0" w:firstRow="1" w:lastRow="0" w:firstColumn="1" w:lastColumn="0" w:noHBand="0" w:noVBand="1"/>
      </w:tblPr>
      <w:tblGrid>
        <w:gridCol w:w="3424"/>
        <w:gridCol w:w="5374"/>
        <w:gridCol w:w="4517"/>
      </w:tblGrid>
      <w:tr w:rsidR="00763BC6" w14:paraId="3A2AB047" w14:textId="77777777" w:rsidTr="00693D23">
        <w:tc>
          <w:tcPr>
            <w:tcW w:w="3424" w:type="dxa"/>
          </w:tcPr>
          <w:p w14:paraId="19151840" w14:textId="77777777" w:rsidR="00763BC6" w:rsidRDefault="00763BC6" w:rsidP="00693D23">
            <w:r>
              <w:t xml:space="preserve">File name </w:t>
            </w:r>
          </w:p>
        </w:tc>
        <w:tc>
          <w:tcPr>
            <w:tcW w:w="5374" w:type="dxa"/>
          </w:tcPr>
          <w:p w14:paraId="595008A5" w14:textId="77777777" w:rsidR="00763BC6" w:rsidRDefault="00763BC6" w:rsidP="00693D23">
            <w:r>
              <w:t>Descriptor</w:t>
            </w:r>
          </w:p>
        </w:tc>
        <w:tc>
          <w:tcPr>
            <w:tcW w:w="4517" w:type="dxa"/>
          </w:tcPr>
          <w:p w14:paraId="6E688106" w14:textId="77777777" w:rsidR="00763BC6" w:rsidRDefault="00763BC6" w:rsidP="00693D23">
            <w:r>
              <w:t>Output</w:t>
            </w:r>
          </w:p>
        </w:tc>
      </w:tr>
      <w:tr w:rsidR="00763BC6" w14:paraId="04E3B8B1" w14:textId="77777777" w:rsidTr="00693D23">
        <w:tc>
          <w:tcPr>
            <w:tcW w:w="3424" w:type="dxa"/>
          </w:tcPr>
          <w:p w14:paraId="12B95941" w14:textId="7C3EB229" w:rsidR="00763BC6" w:rsidRDefault="00F33EE7" w:rsidP="00693D23">
            <w:r>
              <w:t>Build_alt_cont</w:t>
            </w:r>
            <w:r w:rsidR="00763BC6">
              <w:t>.do</w:t>
            </w:r>
          </w:p>
        </w:tc>
        <w:tc>
          <w:tcPr>
            <w:tcW w:w="5374" w:type="dxa"/>
          </w:tcPr>
          <w:p w14:paraId="6BA1D4B3" w14:textId="4294A8C7" w:rsidR="00763BC6" w:rsidRDefault="00763BC6" w:rsidP="00693D23">
            <w:r>
              <w:t xml:space="preserve">Modified version of </w:t>
            </w:r>
            <w:r w:rsidR="00F33EE7">
              <w:t xml:space="preserve">Tedi’s code to impute plan descendant for terminated plans with only contract descendant by choosing the highest rank enrolled network for the contract descendant </w:t>
            </w:r>
          </w:p>
        </w:tc>
        <w:tc>
          <w:tcPr>
            <w:tcW w:w="4517" w:type="dxa"/>
          </w:tcPr>
          <w:p w14:paraId="3A69B8CF" w14:textId="27E5EFA1" w:rsidR="00763BC6" w:rsidRDefault="00F33EE7" w:rsidP="00F33EE7">
            <w:pPr>
              <w:pStyle w:val="ListParagraph"/>
              <w:numPr>
                <w:ilvl w:val="0"/>
                <w:numId w:val="3"/>
              </w:numPr>
            </w:pPr>
            <w:r>
              <w:t xml:space="preserve">Created the input required for doc shares </w:t>
            </w:r>
          </w:p>
        </w:tc>
      </w:tr>
    </w:tbl>
    <w:p w14:paraId="48F8D48D" w14:textId="77777777" w:rsidR="00763BC6" w:rsidRDefault="00763BC6" w:rsidP="002653E8"/>
    <w:sectPr w:rsidR="00763BC6" w:rsidSect="002653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839"/>
    <w:multiLevelType w:val="hybridMultilevel"/>
    <w:tmpl w:val="3718FE06"/>
    <w:lvl w:ilvl="0" w:tplc="B0681A7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A5D5C"/>
    <w:multiLevelType w:val="hybridMultilevel"/>
    <w:tmpl w:val="330CAA92"/>
    <w:lvl w:ilvl="0" w:tplc="2F367F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64499"/>
    <w:multiLevelType w:val="hybridMultilevel"/>
    <w:tmpl w:val="C69603FC"/>
    <w:lvl w:ilvl="0" w:tplc="D35C0C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56856"/>
    <w:multiLevelType w:val="hybridMultilevel"/>
    <w:tmpl w:val="E6A83932"/>
    <w:lvl w:ilvl="0" w:tplc="DB666FC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147358">
    <w:abstractNumId w:val="1"/>
  </w:num>
  <w:num w:numId="2" w16cid:durableId="1545410300">
    <w:abstractNumId w:val="2"/>
  </w:num>
  <w:num w:numId="3" w16cid:durableId="939991921">
    <w:abstractNumId w:val="3"/>
  </w:num>
  <w:num w:numId="4" w16cid:durableId="80354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E8"/>
    <w:rsid w:val="00241DC9"/>
    <w:rsid w:val="002653E8"/>
    <w:rsid w:val="003A16E2"/>
    <w:rsid w:val="003C1766"/>
    <w:rsid w:val="0046331B"/>
    <w:rsid w:val="00526A26"/>
    <w:rsid w:val="007224A5"/>
    <w:rsid w:val="00763BC6"/>
    <w:rsid w:val="0080058C"/>
    <w:rsid w:val="008E1116"/>
    <w:rsid w:val="00947CA9"/>
    <w:rsid w:val="00A01FB0"/>
    <w:rsid w:val="00AF3AA5"/>
    <w:rsid w:val="00BF10D7"/>
    <w:rsid w:val="00D16C80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EDF72"/>
  <w15:chartTrackingRefBased/>
  <w15:docId w15:val="{F18E0852-19D0-974D-8C34-CC8BC7CE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Low</dc:creator>
  <cp:keywords/>
  <dc:description/>
  <cp:lastModifiedBy>Zi Low</cp:lastModifiedBy>
  <cp:revision>9</cp:revision>
  <dcterms:created xsi:type="dcterms:W3CDTF">2026-05-08T17:37:00Z</dcterms:created>
  <dcterms:modified xsi:type="dcterms:W3CDTF">2026-05-12T13:55:00Z</dcterms:modified>
</cp:coreProperties>
</file>