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EquilibriumX: A Hybrid Reinforcement Learning and Large Language Model Framework for Multi-Agent Negotiation</w:t>
      </w:r>
      <w:r>
        <w:br/>
      </w:r>
      <w:r>
        <w:rPr>
          <w:vertAlign w:val="superscript"/>
        </w:rPr>
        <w:t xml:space="preserve">*</w:t>
      </w:r>
      <w:r>
        <w:t xml:space="preserve">IEEE Format Research Paper</w:t>
      </w:r>
      <w:r>
        <w:t xml:space="preserve"> </w:t>
      </w:r>
    </w:p>
    <w:p>
      <w:pPr>
        <w:pStyle w:val="Author"/>
      </w:pPr>
    </w:p>
    <w:p>
      <w:pPr>
        <w:pStyle w:val="AbstractTitle"/>
      </w:pPr>
      <w:r>
        <w:t xml:space="preserve">Abstract</w:t>
      </w:r>
    </w:p>
    <w:p>
      <w:pPr>
        <w:pStyle w:val="Abstract"/>
      </w:pPr>
      <w:r>
        <w:t xml:space="preserve">This paper presents EquilibriumX, a novel multi-agent negotiation platform that combines reinforcement learning (RL) with large language models (LLMs) to simulate realistic bargaining scenarios. The system demonstrates convergence toward Nash Equilibrium while maintaining human-like communication patterns through a hybrid neuro-symbolic architecture. We implement a bilateral bargaining environment using Proximal Policy Optimization (PPO) for strategic decision-making and leverage local LLMs via Ollama for natural language generation. Our evaluation shows that trained agents achieve Nash equilibrium convergence with less than 5% deviation, maintain a deal success rate above 90%, and generate contextually appropriate natural language that aligns with underlying strategic actions. This work bridges the gap between game-theoretic optimal strategies and human-interpretable negotiation, with applications in automated trading, supply chain management, and negotiation training systems.</w:t>
      </w:r>
    </w:p>
    <w:p>
      <w:pPr>
        <w:pStyle w:val="FirstParagraph"/>
      </w:pPr>
      <w:r>
        <w:t xml:space="preserve">Multi-agent systems, reinforcement learning, game theory, Nash equilibrium, large language models, automated negotiation, bilateral bargaining</w:t>
      </w:r>
    </w:p>
    <w:bookmarkStart w:id="23" w:name="introduction"/>
    <w:p>
      <w:pPr>
        <w:pStyle w:val="Heading1"/>
      </w:pPr>
      <w:r>
        <w:t xml:space="preserve">Introduction</w:t>
      </w:r>
    </w:p>
    <w:p>
      <w:pPr>
        <w:pStyle w:val="FirstParagraph"/>
      </w:pPr>
      <w:r>
        <w:t xml:space="preserve">Automated negotiation systems have gained significant attention in artificial intelligence research, with applications ranging from automated trading</w:t>
      </w:r>
      <w:r>
        <w:t xml:space="preserve"> </w:t>
      </w:r>
      <w:r>
        <w:t xml:space="preserve"> </w:t>
      </w:r>
      <w:r>
        <w:t xml:space="preserve">to supply chain management</w:t>
      </w:r>
      <w:r>
        <w:t xml:space="preserve"> </w:t>
      </w:r>
      <w:r>
        <w:t xml:space="preserve"> </w:t>
      </w:r>
      <w:r>
        <w:t xml:space="preserve">and diplomatic simulations</w:t>
      </w:r>
      <w:r>
        <w:t xml:space="preserve"> </w:t>
      </w:r>
      <w:r>
        <w:t xml:space="preserve">. Traditional approaches to automated negotiation typically fall into two categories: game-theoretic methods that optimize for equilibrium strategies but lack natural communication, and heuristic-based systems that produce human-like dialogue but may not converge to optimal outcomes.</w:t>
      </w:r>
    </w:p>
    <w:bookmarkStart w:id="20" w:name="motivation"/>
    <w:p>
      <w:pPr>
        <w:pStyle w:val="Heading2"/>
      </w:pPr>
      <w:r>
        <w:t xml:space="preserve">Motivation</w:t>
      </w:r>
    </w:p>
    <w:p>
      <w:pPr>
        <w:pStyle w:val="FirstParagraph"/>
      </w:pPr>
      <w:r>
        <w:t xml:space="preserve">The disconnect between optimal strategic behavior and human-interpretable communication represents a fundamental challenge in multi-agent negotiation systems. While reinforcement learning agents can learn to maximize utility through experience</w:t>
      </w:r>
      <w:r>
        <w:t xml:space="preserve"> </w:t>
      </w:r>
      <w:r>
        <w:t xml:space="preserve">, their actions often lack the transparency and natural language justification expected in real-world negotiations. Conversely, rule-based dialogue systems can generate plausible negotiation utterances but may not align with game-theoretically sound strategies.</w:t>
      </w:r>
    </w:p>
    <w:bookmarkEnd w:id="20"/>
    <w:bookmarkStart w:id="21" w:name="contributions"/>
    <w:p>
      <w:pPr>
        <w:pStyle w:val="Heading2"/>
      </w:pPr>
      <w:r>
        <w:t xml:space="preserve">Contributions</w:t>
      </w:r>
    </w:p>
    <w:p>
      <w:pPr>
        <w:pStyle w:val="FirstParagraph"/>
      </w:pPr>
      <w:r>
        <w:t xml:space="preserve">This paper makes the following key contributions:</w:t>
      </w:r>
    </w:p>
    <w:p>
      <w:pPr>
        <w:numPr>
          <w:ilvl w:val="0"/>
          <w:numId w:val="1001"/>
        </w:numPr>
      </w:pPr>
      <w:r>
        <w:t xml:space="preserve">A hybrid architecture that separates strategic decision-making (RL) from communication (LLM), enabling both optimal convergence and natural language generation</w:t>
      </w:r>
    </w:p>
    <w:p>
      <w:pPr>
        <w:numPr>
          <w:ilvl w:val="0"/>
          <w:numId w:val="1001"/>
        </w:numPr>
      </w:pPr>
      <w:r>
        <w:t xml:space="preserve">A custom PettingZoo environment</w:t>
      </w:r>
      <w:r>
        <w:t xml:space="preserve"> </w:t>
      </w:r>
      <w:r>
        <w:t xml:space="preserve"> </w:t>
      </w:r>
      <w:r>
        <w:t xml:space="preserve">for bilateral bargaining with incomplete information</w:t>
      </w:r>
    </w:p>
    <w:p>
      <w:pPr>
        <w:numPr>
          <w:ilvl w:val="0"/>
          <w:numId w:val="1001"/>
        </w:numPr>
      </w:pPr>
      <w:r>
        <w:t xml:space="preserve">A novel reward function that incentivizes Nash equilibrium convergence while penalizing inefficient negotiations</w:t>
      </w:r>
    </w:p>
    <w:p>
      <w:pPr>
        <w:numPr>
          <w:ilvl w:val="0"/>
          <w:numId w:val="1001"/>
        </w:numPr>
      </w:pPr>
      <w:r>
        <w:t xml:space="preserve">An evaluation framework demonstrating Nash distance &lt; 0.05, deal success rate &gt; 90%, and message quality scores &gt; 0.8</w:t>
      </w:r>
    </w:p>
    <w:p>
      <w:pPr>
        <w:numPr>
          <w:ilvl w:val="0"/>
          <w:numId w:val="1001"/>
        </w:numPr>
      </w:pPr>
      <w:r>
        <w:t xml:space="preserve">An open-source implementation facilitating reproducibility and future research</w:t>
      </w:r>
    </w:p>
    <w:bookmarkEnd w:id="21"/>
    <w:bookmarkStart w:id="22" w:name="paper-organization"/>
    <w:p>
      <w:pPr>
        <w:pStyle w:val="Heading2"/>
      </w:pPr>
      <w:r>
        <w:t xml:space="preserve">Paper Organization</w:t>
      </w:r>
    </w:p>
    <w:p>
      <w:pPr>
        <w:pStyle w:val="FirstParagraph"/>
      </w:pPr>
      <w:r>
        <w:t xml:space="preserve">The remainder of this paper is organized as follows: Section II reviews related work in multi-agent negotiation, Section III presents the theoretical foundation and problem formulation, Section IV describes the system architecture, Section V details the implementation, Section VI presents experimental results, and Section VII concludes with future directions.</w:t>
      </w:r>
    </w:p>
    <w:bookmarkEnd w:id="22"/>
    <w:bookmarkEnd w:id="23"/>
    <w:bookmarkStart w:id="28" w:name="related-work"/>
    <w:p>
      <w:pPr>
        <w:pStyle w:val="Heading1"/>
      </w:pPr>
      <w:r>
        <w:t xml:space="preserve">Related Work</w:t>
      </w:r>
    </w:p>
    <w:bookmarkStart w:id="24" w:name="game-theoretic-negotiation"/>
    <w:p>
      <w:pPr>
        <w:pStyle w:val="Heading2"/>
      </w:pPr>
      <w:r>
        <w:t xml:space="preserve">Game-Theoretic Negotiation</w:t>
      </w:r>
    </w:p>
    <w:p>
      <w:pPr>
        <w:pStyle w:val="FirstParagraph"/>
      </w:pPr>
      <w:r>
        <w:t xml:space="preserve">Rubinstein’s seminal work on perfect equilibrium in bargaining models</w:t>
      </w:r>
      <w:r>
        <w:t xml:space="preserve"> </w:t>
      </w:r>
      <w:r>
        <w:t xml:space="preserve"> </w:t>
      </w:r>
      <w:r>
        <w:t xml:space="preserve">established the theoretical foundation for analyzing sequential negotiation under complete information. Subsequent research extended these models to incomplete information settings</w:t>
      </w:r>
      <w:r>
        <w:t xml:space="preserve"> </w:t>
      </w:r>
      <w:r>
        <w:t xml:space="preserve">, where agents have private valuations unknown to their opponents. Our work builds on these foundations by implementing a computational model that learns equilibrium strategies through reinforcement learning rather than deriving them analytically.</w:t>
      </w:r>
    </w:p>
    <w:bookmarkEnd w:id="24"/>
    <w:bookmarkStart w:id="25" w:name="reinforcement-learning-for-negotiation"/>
    <w:p>
      <w:pPr>
        <w:pStyle w:val="Heading2"/>
      </w:pPr>
      <w:r>
        <w:t xml:space="preserve">Reinforcement Learning for Negotiation</w:t>
      </w:r>
    </w:p>
    <w:p>
      <w:pPr>
        <w:pStyle w:val="FirstParagraph"/>
      </w:pPr>
      <w:r>
        <w:t xml:space="preserve">Recent advances in deep reinforcement learning have enabled agents to master complex multi-agent environments. OpenAI Five</w:t>
      </w:r>
      <w:r>
        <w:t xml:space="preserve"> </w:t>
      </w:r>
      <w:r>
        <w:t xml:space="preserve"> </w:t>
      </w:r>
      <w:r>
        <w:t xml:space="preserve">demonstrated superhuman performance in Dota 2, while AlphaStar</w:t>
      </w:r>
      <w:r>
        <w:t xml:space="preserve"> </w:t>
      </w:r>
      <w:r>
        <w:t xml:space="preserve"> </w:t>
      </w:r>
      <w:r>
        <w:t xml:space="preserve">achieved similar results in StarCraft II. In the negotiation domain, Lewis et al.</w:t>
      </w:r>
      <w:r>
        <w:t xml:space="preserve"> </w:t>
      </w:r>
      <w:r>
        <w:t xml:space="preserve"> </w:t>
      </w:r>
      <w:r>
        <w:t xml:space="preserve">developed agents that learn to negotiate through self-play, though their approach focused primarily on item allocation rather than price bargaining.</w:t>
      </w:r>
    </w:p>
    <w:bookmarkEnd w:id="25"/>
    <w:bookmarkStart w:id="26" w:name="large-language-models-in-dialogue"/>
    <w:p>
      <w:pPr>
        <w:pStyle w:val="Heading2"/>
      </w:pPr>
      <w:r>
        <w:t xml:space="preserve">Large Language Models in Dialogue</w:t>
      </w:r>
    </w:p>
    <w:p>
      <w:pPr>
        <w:pStyle w:val="FirstParagraph"/>
      </w:pPr>
      <w:r>
        <w:t xml:space="preserve">The advent of large language models such as GPT-3</w:t>
      </w:r>
      <w:r>
        <w:t xml:space="preserve"> </w:t>
      </w:r>
      <w:r>
        <w:t xml:space="preserve">, LLaMA</w:t>
      </w:r>
      <w:r>
        <w:t xml:space="preserve"> </w:t>
      </w:r>
      <w:r>
        <w:t xml:space="preserve">, and Mistral</w:t>
      </w:r>
      <w:r>
        <w:t xml:space="preserve"> </w:t>
      </w:r>
      <w:r>
        <w:t xml:space="preserve"> </w:t>
      </w:r>
      <w:r>
        <w:t xml:space="preserve">has revolutionized natural language generation. These models can generate contextually appropriate responses but lack the strategic reasoning required for optimal negotiation. Our approach leverages LLMs purely for language generation while delegating strategic decisions to specialized RL agents.</w:t>
      </w:r>
    </w:p>
    <w:bookmarkEnd w:id="26"/>
    <w:bookmarkStart w:id="27" w:name="hybrid-systems"/>
    <w:p>
      <w:pPr>
        <w:pStyle w:val="Heading2"/>
      </w:pPr>
      <w:r>
        <w:t xml:space="preserve">Hybrid Systems</w:t>
      </w:r>
    </w:p>
    <w:p>
      <w:pPr>
        <w:pStyle w:val="FirstParagraph"/>
      </w:pPr>
      <w:r>
        <w:t xml:space="preserve">Previous hybrid approaches have combined symbolic reasoning with neural networks</w:t>
      </w:r>
      <w:r>
        <w:t xml:space="preserve"> </w:t>
      </w:r>
      <w:r>
        <w:t xml:space="preserve">, but few have integrated RL with LLMs specifically for negotiation. Zhou et al.</w:t>
      </w:r>
      <w:r>
        <w:t xml:space="preserve"> </w:t>
      </w:r>
      <w:r>
        <w:t xml:space="preserve"> </w:t>
      </w:r>
      <w:r>
        <w:t xml:space="preserve">explored LLM-based negotiation but without formal convergence guarantees to game-theoretic equilibria. Our work uniquely combines the strategic optimality of RL with the communication naturalness of LLMs.</w:t>
      </w:r>
    </w:p>
    <w:bookmarkEnd w:id="27"/>
    <w:bookmarkEnd w:id="28"/>
    <w:bookmarkStart w:id="42" w:name="theoretical-foundation"/>
    <w:p>
      <w:pPr>
        <w:pStyle w:val="Heading1"/>
      </w:pPr>
      <w:r>
        <w:t xml:space="preserve">Theoretical Foundation</w:t>
      </w:r>
    </w:p>
    <w:bookmarkStart w:id="32" w:name="bilateral-bargaining-game"/>
    <w:p>
      <w:pPr>
        <w:pStyle w:val="Heading2"/>
      </w:pPr>
      <w:r>
        <w:t xml:space="preserve">Bilateral Bargaining Game</w:t>
      </w:r>
    </w:p>
    <w:p>
      <w:pPr>
        <w:pStyle w:val="FirstParagraph"/>
      </w:pPr>
      <w:r>
        <w:t xml:space="preserve">We model bilateral negotiation as a sequential game with two players: a Supplier (S) and a Retailer (R). The game proceeds in discrete rounds</w:t>
      </w:r>
      <w:r>
        <w:t xml:space="preserve"> </w:t>
      </w:r>
      <m:oMath>
        <m:r>
          <m:t>t</m:t>
        </m:r>
        <m:r>
          <m:rPr>
            <m:sty m:val="p"/>
          </m:rPr>
          <m:t>∈</m:t>
        </m:r>
        <m:r>
          <m:rPr>
            <m:sty m:val="p"/>
          </m:rPr>
          <m:t>{</m:t>
        </m:r>
        <m:r>
          <m:t>1</m:t>
        </m:r>
        <m:r>
          <m:rPr>
            <m:sty m:val="p"/>
          </m:rPr>
          <m:t>,</m:t>
        </m:r>
        <m:r>
          <m:t>2</m:t>
        </m:r>
        <m:r>
          <m:rPr>
            <m:sty m:val="p"/>
          </m:rPr>
          <m:t>,</m:t>
        </m:r>
        <m:r>
          <m:rPr>
            <m:sty m:val="p"/>
          </m:rPr>
          <m:t>.</m:t>
        </m:r>
        <m:r>
          <m:rPr>
            <m:sty m:val="p"/>
          </m:rPr>
          <m:t>.</m:t>
        </m:r>
        <m:r>
          <m:rPr>
            <m:sty m:val="p"/>
          </m:rPr>
          <m:t>.</m:t>
        </m:r>
        <m:r>
          <m:rPr>
            <m:sty m:val="p"/>
          </m:rPr>
          <m:t>,</m:t>
        </m:r>
        <m:r>
          <m:t>T</m:t>
        </m:r>
        <m:r>
          <m:rPr>
            <m:sty m:val="p"/>
          </m:rPr>
          <m:t>}</m:t>
        </m:r>
      </m:oMath>
      <w:r>
        <w:t xml:space="preserve"> </w:t>
      </w:r>
      <w:r>
        <w:t xml:space="preserve">where</w:t>
      </w:r>
      <w:r>
        <w:t xml:space="preserve"> </w:t>
      </w:r>
      <m:oMath>
        <m:r>
          <m:t>T</m:t>
        </m:r>
      </m:oMath>
      <w:r>
        <w:t xml:space="preserve"> </w:t>
      </w:r>
      <w:r>
        <w:t xml:space="preserve">is the maximum number of negotiation rounds.</w:t>
      </w:r>
    </w:p>
    <w:bookmarkStart w:id="29" w:name="information-structure"/>
    <w:p>
      <w:pPr>
        <w:pStyle w:val="Heading3"/>
      </w:pPr>
      <w:r>
        <w:t xml:space="preserve">Information Structure</w:t>
      </w:r>
    </w:p>
    <w:p>
      <w:pPr>
        <w:pStyle w:val="FirstParagraph"/>
      </w:pPr>
      <w:r>
        <w:t xml:space="preserve">Each agent</w:t>
      </w:r>
      <w:r>
        <w:t xml:space="preserve"> </w:t>
      </w:r>
      <m:oMath>
        <m:r>
          <m:t>i</m:t>
        </m:r>
        <m:r>
          <m:rPr>
            <m:sty m:val="p"/>
          </m:rPr>
          <m:t>∈</m:t>
        </m:r>
        <m:r>
          <m:rPr>
            <m:sty m:val="p"/>
          </m:rPr>
          <m:t>{</m:t>
        </m:r>
        <m:r>
          <m:t>S</m:t>
        </m:r>
        <m:r>
          <m:rPr>
            <m:sty m:val="p"/>
          </m:rPr>
          <m:t>,</m:t>
        </m:r>
        <m:r>
          <m:t>R</m:t>
        </m:r>
        <m:r>
          <m:rPr>
            <m:sty m:val="p"/>
          </m:rPr>
          <m:t>}</m:t>
        </m:r>
      </m:oMath>
      <w:r>
        <w:t xml:space="preserve"> </w:t>
      </w:r>
      <w:r>
        <w:t xml:space="preserve">has a private reservation price</w:t>
      </w:r>
      <w:r>
        <w:t xml:space="preserve"> </w:t>
      </w:r>
      <m:oMath>
        <m:sSub>
          <m:e>
            <m:r>
              <m:t>V</m:t>
            </m:r>
          </m:e>
          <m:sub>
            <m:r>
              <m:t>i</m:t>
            </m:r>
          </m:sub>
        </m:sSub>
      </m:oMath>
      <w:r>
        <w:t xml:space="preserve"> </w:t>
      </w:r>
      <w:r>
        <w:t xml:space="preserve">representing their valuation:</w:t>
      </w:r>
    </w:p>
    <w:p>
      <w:pPr>
        <w:numPr>
          <w:ilvl w:val="0"/>
          <w:numId w:val="1002"/>
        </w:numPr>
      </w:pPr>
      <w:r>
        <w:t xml:space="preserve">Supplier’s reservation price:</w:t>
      </w:r>
      <w:r>
        <w:t xml:space="preserve"> </w:t>
      </w:r>
      <m:oMath>
        <m:sSub>
          <m:e>
            <m:r>
              <m:t>V</m:t>
            </m:r>
          </m:e>
          <m:sub>
            <m:r>
              <m:t>S</m:t>
            </m:r>
          </m:sub>
        </m:sSub>
      </m:oMath>
      <w:r>
        <w:t xml:space="preserve"> </w:t>
      </w:r>
      <w:r>
        <w:t xml:space="preserve">(minimum acceptable selling price)</w:t>
      </w:r>
    </w:p>
    <w:p>
      <w:pPr>
        <w:numPr>
          <w:ilvl w:val="0"/>
          <w:numId w:val="1002"/>
        </w:numPr>
      </w:pPr>
      <w:r>
        <w:t xml:space="preserve">Retailer’s reservation price:</w:t>
      </w:r>
      <w:r>
        <w:t xml:space="preserve"> </w:t>
      </w:r>
      <m:oMath>
        <m:sSub>
          <m:e>
            <m:r>
              <m:t>V</m:t>
            </m:r>
          </m:e>
          <m:sub>
            <m:r>
              <m:t>R</m:t>
            </m:r>
          </m:sub>
        </m:sSub>
      </m:oMath>
      <w:r>
        <w:t xml:space="preserve"> </w:t>
      </w:r>
      <w:r>
        <w:t xml:space="preserve">(maximum acceptable buying price)</w:t>
      </w:r>
    </w:p>
    <w:p>
      <w:pPr>
        <w:pStyle w:val="FirstParagraph"/>
      </w:pPr>
      <w:r>
        <w:t xml:space="preserve">For a feasible bargaining zone to exist, we require</w:t>
      </w:r>
      <w:r>
        <w:t xml:space="preserve"> </w:t>
      </w:r>
      <m:oMath>
        <m:sSub>
          <m:e>
            <m:r>
              <m:t>V</m:t>
            </m:r>
          </m:e>
          <m:sub>
            <m:r>
              <m:t>S</m:t>
            </m:r>
          </m:sub>
        </m:sSub>
        <m:r>
          <m:rPr>
            <m:sty m:val="p"/>
          </m:rPr>
          <m:t>&lt;</m:t>
        </m:r>
        <m:sSub>
          <m:e>
            <m:r>
              <m:t>V</m:t>
            </m:r>
          </m:e>
          <m:sub>
            <m:r>
              <m:t>R</m:t>
            </m:r>
          </m:sub>
        </m:sSub>
      </m:oMath>
      <w:r>
        <w:t xml:space="preserve">. The difference</w:t>
      </w:r>
      <w:r>
        <w:t xml:space="preserve"> </w:t>
      </w:r>
      <m:oMath>
        <m:r>
          <m:t>Z</m:t>
        </m:r>
        <m:r>
          <m:rPr>
            <m:sty m:val="p"/>
          </m:rPr>
          <m:t>=</m:t>
        </m:r>
        <m:r>
          <m:rPr>
            <m:sty m:val="p"/>
          </m:rPr>
          <m:t>(</m:t>
        </m:r>
        <m:sSub>
          <m:e>
            <m:r>
              <m:t>V</m:t>
            </m:r>
          </m:e>
          <m:sub>
            <m:r>
              <m:t>R</m:t>
            </m:r>
          </m:sub>
        </m:sSub>
        <m:r>
          <m:rPr>
            <m:sty m:val="p"/>
          </m:rPr>
          <m:t>−</m:t>
        </m:r>
        <m:sSub>
          <m:e>
            <m:r>
              <m:t>V</m:t>
            </m:r>
          </m:e>
          <m:sub>
            <m:r>
              <m:t>S</m:t>
            </m:r>
          </m:sub>
        </m:sSub>
        <m:r>
          <m:rPr>
            <m:sty m:val="p"/>
          </m:rPr>
          <m:t>)</m:t>
        </m:r>
      </m:oMath>
      <w:r>
        <w:t xml:space="preserve"> </w:t>
      </w:r>
      <w:r>
        <w:t xml:space="preserve">represents the joint surplus or "bargaining pies" available for distribution. Agents aim to maximize their share of</w:t>
      </w:r>
      <w:r>
        <w:t xml:space="preserve"> </w:t>
      </w:r>
      <m:oMath>
        <m:r>
          <m:t>Z</m:t>
        </m:r>
      </m:oMath>
      <w:r>
        <w:t xml:space="preserve"> </w:t>
      </w:r>
      <w:r>
        <w:t xml:space="preserve">while minimizing the risk of a "no-deal" outcome.</w:t>
      </w:r>
    </w:p>
    <w:bookmarkEnd w:id="29"/>
    <w:bookmarkStart w:id="30" w:name="action-space"/>
    <w:p>
      <w:pPr>
        <w:pStyle w:val="Heading3"/>
      </w:pPr>
      <w:r>
        <w:t xml:space="preserve">Action Space</w:t>
      </w:r>
    </w:p>
    <w:p>
      <w:pPr>
        <w:pStyle w:val="FirstParagraph"/>
      </w:pPr>
      <w:r>
        <w:t xml:space="preserve">At each round</w:t>
      </w:r>
      <w:r>
        <w:t xml:space="preserve"> </w:t>
      </w:r>
      <m:oMath>
        <m:r>
          <m:t>t</m:t>
        </m:r>
      </m:oMath>
      <w:r>
        <w:t xml:space="preserve">, the active agent selects an action</w:t>
      </w:r>
      <w:r>
        <w:t xml:space="preserve"> </w:t>
      </w:r>
      <m:oMath>
        <m:sSub>
          <m:e>
            <m:r>
              <m:t>a</m:t>
            </m:r>
          </m:e>
          <m:sub>
            <m:r>
              <m:t>t</m:t>
            </m:r>
          </m:sub>
        </m:sSub>
        <m:r>
          <m:rPr>
            <m:sty m:val="p"/>
          </m:rPr>
          <m:t>∈</m:t>
        </m:r>
        <m:r>
          <m:rPr>
            <m:scr m:val="script"/>
            <m:sty m:val="p"/>
          </m:rPr>
          <m:t>A</m:t>
        </m:r>
      </m:oMath>
      <w:r>
        <w:t xml:space="preserve"> </w:t>
      </w:r>
      <w:r>
        <w:t xml:space="preserve">where:</w:t>
      </w:r>
    </w:p>
    <w:p>
      <w:pPr>
        <w:pStyle w:val="BodyText"/>
      </w:pPr>
      <m:oMathPara>
        <m:oMathParaPr>
          <m:jc m:val="center"/>
        </m:oMathParaPr>
        <m:oMath>
          <m:r>
            <m:rPr>
              <m:scr m:val="script"/>
              <m:sty m:val="p"/>
            </m:rPr>
            <m:t>A</m:t>
          </m:r>
          <m:r>
            <m:rPr>
              <m:sty m:val="p"/>
            </m:rPr>
            <m:t>=</m:t>
          </m:r>
          <m:r>
            <m:rPr>
              <m:sty m:val="p"/>
            </m:rPr>
            <m:t>{</m:t>
          </m:r>
          <m:r>
            <m:rPr>
              <m:nor/>
              <m:sty m:val="p"/>
            </m:rPr>
            <m:t>ACCEPT</m:t>
          </m:r>
          <m:r>
            <m:rPr>
              <m:sty m:val="p"/>
            </m:rPr>
            <m:t>,</m:t>
          </m:r>
          <m:r>
            <m:rPr>
              <m:nor/>
              <m:sty m:val="p"/>
            </m:rPr>
            <m:t>COUNTER</m:t>
          </m:r>
          <m:r>
            <m:rPr>
              <m:sty m:val="p"/>
            </m:rPr>
            <m:t>(</m:t>
          </m:r>
          <m:r>
            <m:t>p</m:t>
          </m:r>
          <m:r>
            <m:rPr>
              <m:sty m:val="p"/>
            </m:rPr>
            <m:t>)</m:t>
          </m:r>
          <m:r>
            <m:rPr>
              <m:sty m:val="p"/>
            </m:rPr>
            <m:t>,</m:t>
          </m:r>
          <m:r>
            <m:rPr>
              <m:nor/>
              <m:sty m:val="p"/>
            </m:rPr>
            <m:t>WALK_AWAY</m:t>
          </m:r>
          <m:r>
            <m:rPr>
              <m:sty m:val="p"/>
            </m:rPr>
            <m:t>}</m:t>
          </m:r>
        </m:oMath>
      </m:oMathPara>
    </w:p>
    <w:p>
      <w:pPr>
        <w:pStyle w:val="FirstParagraph"/>
      </w:pPr>
      <w:r>
        <w:t xml:space="preserve">where</w:t>
      </w:r>
      <w:r>
        <w:t xml:space="preserve"> </w:t>
      </w:r>
      <m:oMath>
        <m:r>
          <m:t>p</m:t>
        </m:r>
        <m:r>
          <m:rPr>
            <m:sty m:val="p"/>
          </m:rPr>
          <m:t>∈</m:t>
        </m:r>
        <m:r>
          <m:rPr>
            <m:sty m:val="p"/>
          </m:rPr>
          <m:t>[</m:t>
        </m:r>
        <m:r>
          <m:t>0</m:t>
        </m:r>
        <m:r>
          <m:rPr>
            <m:sty m:val="p"/>
          </m:rPr>
          <m:t>,</m:t>
        </m:r>
        <m:sSub>
          <m:e>
            <m:r>
              <m:t>P</m:t>
            </m:r>
          </m:e>
          <m:sub>
            <m:r>
              <m:rPr>
                <m:sty m:val="p"/>
              </m:rPr>
              <m:t>max</m:t>
            </m:r>
          </m:sub>
        </m:sSub>
        <m:r>
          <m:rPr>
            <m:sty m:val="p"/>
          </m:rPr>
          <m:t>]</m:t>
        </m:r>
      </m:oMath>
      <w:r>
        <w:t xml:space="preserve"> </w:t>
      </w:r>
      <w:r>
        <w:t xml:space="preserve">is a proposed price and</w:t>
      </w:r>
      <w:r>
        <w:t xml:space="preserve"> </w:t>
      </w:r>
      <m:oMath>
        <m:sSub>
          <m:e>
            <m:r>
              <m:t>P</m:t>
            </m:r>
          </m:e>
          <m:sub>
            <m:r>
              <m:rPr>
                <m:sty m:val="p"/>
              </m:rPr>
              <m:t>max</m:t>
            </m:r>
          </m:sub>
        </m:sSub>
      </m:oMath>
      <w:r>
        <w:t xml:space="preserve"> </w:t>
      </w:r>
      <w:r>
        <w:t xml:space="preserve">is a reasonably large maximum price.</w:t>
      </w:r>
    </w:p>
    <w:bookmarkEnd w:id="30"/>
    <w:bookmarkStart w:id="31" w:name="state-space"/>
    <w:p>
      <w:pPr>
        <w:pStyle w:val="Heading3"/>
      </w:pPr>
      <w:r>
        <w:t xml:space="preserve">State Space</w:t>
      </w:r>
    </w:p>
    <w:p>
      <w:pPr>
        <w:pStyle w:val="FirstParagraph"/>
      </w:pPr>
      <w:r>
        <w:t xml:space="preserve">The state</w:t>
      </w:r>
      <w:r>
        <w:t xml:space="preserve"> </w:t>
      </w:r>
      <m:oMath>
        <m:sSub>
          <m:e>
            <m:r>
              <m:t>s</m:t>
            </m:r>
          </m:e>
          <m:sub>
            <m:r>
              <m:t>t</m:t>
            </m:r>
          </m:sub>
        </m:sSub>
      </m:oMath>
      <w:r>
        <w:t xml:space="preserve"> </w:t>
      </w:r>
      <w:r>
        <w:t xml:space="preserve">at round</w:t>
      </w:r>
      <w:r>
        <w:t xml:space="preserve"> </w:t>
      </w:r>
      <m:oMath>
        <m:r>
          <m:t>t</m:t>
        </m:r>
      </m:oMath>
      <w:r>
        <w:t xml:space="preserve"> </w:t>
      </w:r>
      <w:r>
        <w:t xml:space="preserve">includes:</w:t>
      </w:r>
    </w:p>
    <w:p>
      <w:pPr>
        <w:pStyle w:val="BodyText"/>
      </w:pPr>
      <m:oMathPara>
        <m:oMathParaPr>
          <m:jc m:val="center"/>
        </m:oMathParaPr>
        <m:oMath>
          <m:sSub>
            <m:e>
              <m:r>
                <m:t>s</m:t>
              </m:r>
            </m:e>
            <m:sub>
              <m:r>
                <m:t>t</m:t>
              </m:r>
            </m:sub>
          </m:sSub>
          <m:r>
            <m:rPr>
              <m:sty m:val="p"/>
            </m:rPr>
            <m:t>=</m:t>
          </m:r>
          <m:r>
            <m:rPr>
              <m:sty m:val="p"/>
            </m:rPr>
            <m:t>(</m:t>
          </m:r>
          <m:sSub>
            <m:e>
              <m:r>
                <m:t>p</m:t>
              </m:r>
            </m:e>
            <m:sub>
              <m:r>
                <m:t>t</m:t>
              </m:r>
            </m:sub>
          </m:sSub>
          <m:r>
            <m:rPr>
              <m:sty m:val="p"/>
            </m:rPr>
            <m:t>,</m:t>
          </m:r>
          <m:sSub>
            <m:e>
              <m:r>
                <m:t>h</m:t>
              </m:r>
            </m:e>
            <m:sub>
              <m:r>
                <m:t>t</m:t>
              </m:r>
              <m:r>
                <m:rPr>
                  <m:sty m:val="p"/>
                </m:rPr>
                <m:t>−</m:t>
              </m:r>
              <m:r>
                <m:t>k</m:t>
              </m:r>
              <m:r>
                <m:rPr>
                  <m:sty m:val="p"/>
                </m:rPr>
                <m:t>:</m:t>
              </m:r>
              <m:r>
                <m:t>t</m:t>
              </m:r>
            </m:sub>
          </m:sSub>
          <m:r>
            <m:rPr>
              <m:sty m:val="p"/>
            </m:rPr>
            <m:t>,</m:t>
          </m:r>
          <m:r>
            <m:t>t</m:t>
          </m:r>
          <m:r>
            <m:rPr>
              <m:sty m:val="p"/>
            </m:rPr>
            <m:t>/</m:t>
          </m:r>
          <m:r>
            <m:t>T</m:t>
          </m:r>
          <m:r>
            <m:rPr>
              <m:sty m:val="p"/>
            </m:rPr>
            <m:t>,</m:t>
          </m:r>
          <m:sSub>
            <m:e>
              <m:acc>
                <m:accPr>
                  <m:chr m:val="̂"/>
                </m:accPr>
                <m:e>
                  <m:r>
                    <m:t>V</m:t>
                  </m:r>
                </m:e>
              </m:acc>
            </m:e>
            <m:sub>
              <m:r>
                <m:rPr>
                  <m:sty m:val="p"/>
                </m:rPr>
                <m:t>−</m:t>
              </m:r>
              <m:r>
                <m:t>i</m:t>
              </m:r>
            </m:sub>
          </m:sSub>
          <m:r>
            <m:rPr>
              <m:sty m:val="p"/>
            </m:rPr>
            <m:t>,</m:t>
          </m:r>
          <m:r>
            <m:rPr>
              <m:sty m:val="p"/>
            </m:rPr>
            <m:t>Δ</m:t>
          </m:r>
          <m:sSub>
            <m:e>
              <m:r>
                <m:t>p</m:t>
              </m:r>
            </m:e>
            <m:sub>
              <m:r>
                <m:t>t</m:t>
              </m:r>
            </m:sub>
          </m:sSub>
          <m:r>
            <m:rPr>
              <m:sty m:val="p"/>
            </m:rPr>
            <m:t>)</m:t>
          </m:r>
        </m:oMath>
      </m:oMathPara>
    </w:p>
    <w:p>
      <w:pPr>
        <w:pStyle w:val="FirstParagraph"/>
      </w:pPr>
      <w:r>
        <w:t xml:space="preserve">where:</w:t>
      </w:r>
    </w:p>
    <w:p>
      <w:pPr>
        <w:numPr>
          <w:ilvl w:val="0"/>
          <w:numId w:val="1003"/>
        </w:numPr>
      </w:pPr>
      <m:oMath>
        <m:sSub>
          <m:e>
            <m:r>
              <m:t>p</m:t>
            </m:r>
          </m:e>
          <m:sub>
            <m:r>
              <m:t>t</m:t>
            </m:r>
          </m:sub>
        </m:sSub>
      </m:oMath>
      <w:r>
        <w:t xml:space="preserve">: current offered price</w:t>
      </w:r>
    </w:p>
    <w:p>
      <w:pPr>
        <w:numPr>
          <w:ilvl w:val="0"/>
          <w:numId w:val="1003"/>
        </w:numPr>
      </w:pPr>
      <m:oMath>
        <m:sSub>
          <m:e>
            <m:r>
              <m:t>h</m:t>
            </m:r>
          </m:e>
          <m:sub>
            <m:r>
              <m:t>t</m:t>
            </m:r>
            <m:r>
              <m:rPr>
                <m:sty m:val="p"/>
              </m:rPr>
              <m:t>−</m:t>
            </m:r>
            <m:r>
              <m:t>k</m:t>
            </m:r>
            <m:r>
              <m:rPr>
                <m:sty m:val="p"/>
              </m:rPr>
              <m:t>:</m:t>
            </m:r>
            <m:r>
              <m:t>t</m:t>
            </m:r>
          </m:sub>
        </m:sSub>
      </m:oMath>
      <w:r>
        <w:t xml:space="preserve">: history of last</w:t>
      </w:r>
      <w:r>
        <w:t xml:space="preserve"> </w:t>
      </w:r>
      <m:oMath>
        <m:r>
          <m:t>k</m:t>
        </m:r>
      </m:oMath>
      <w:r>
        <w:t xml:space="preserve"> </w:t>
      </w:r>
      <w:r>
        <w:t xml:space="preserve">offers</w:t>
      </w:r>
    </w:p>
    <w:p>
      <w:pPr>
        <w:numPr>
          <w:ilvl w:val="0"/>
          <w:numId w:val="1003"/>
        </w:numPr>
      </w:pPr>
      <m:oMath>
        <m:r>
          <m:t>t</m:t>
        </m:r>
        <m:r>
          <m:rPr>
            <m:sty m:val="p"/>
          </m:rPr>
          <m:t>/</m:t>
        </m:r>
        <m:r>
          <m:t>T</m:t>
        </m:r>
      </m:oMath>
      <w:r>
        <w:t xml:space="preserve">: normalized time remaining</w:t>
      </w:r>
    </w:p>
    <w:p>
      <w:pPr>
        <w:numPr>
          <w:ilvl w:val="0"/>
          <w:numId w:val="1003"/>
        </w:numPr>
      </w:pPr>
      <m:oMath>
        <m:sSub>
          <m:e>
            <m:acc>
              <m:accPr>
                <m:chr m:val="̂"/>
              </m:accPr>
              <m:e>
                <m:r>
                  <m:t>V</m:t>
                </m:r>
              </m:e>
            </m:acc>
          </m:e>
          <m:sub>
            <m:r>
              <m:rPr>
                <m:sty m:val="p"/>
              </m:rPr>
              <m:t>−</m:t>
            </m:r>
            <m:r>
              <m:t>i</m:t>
            </m:r>
          </m:sub>
        </m:sSub>
      </m:oMath>
      <w:r>
        <w:t xml:space="preserve">: estimated opponent reservation price</w:t>
      </w:r>
    </w:p>
    <w:p>
      <w:pPr>
        <w:numPr>
          <w:ilvl w:val="0"/>
          <w:numId w:val="1003"/>
        </w:numPr>
      </w:pPr>
      <m:oMath>
        <m:r>
          <m:rPr>
            <m:sty m:val="p"/>
          </m:rPr>
          <m:t>Δ</m:t>
        </m:r>
        <m:sSub>
          <m:e>
            <m:r>
              <m:t>p</m:t>
            </m:r>
          </m:e>
          <m:sub>
            <m:r>
              <m:t>t</m:t>
            </m:r>
          </m:sub>
        </m:sSub>
      </m:oMath>
      <w:r>
        <w:t xml:space="preserve">: negotiation momentum (rate of price change)</w:t>
      </w:r>
    </w:p>
    <w:bookmarkEnd w:id="31"/>
    <w:bookmarkEnd w:id="32"/>
    <w:bookmarkStart w:id="33" w:name="nash-equilibrium"/>
    <w:p>
      <w:pPr>
        <w:pStyle w:val="Heading2"/>
      </w:pPr>
      <w:r>
        <w:t xml:space="preserve">Nash Equilibrium</w:t>
      </w:r>
    </w:p>
    <w:p>
      <w:pPr>
        <w:pStyle w:val="FirstParagraph"/>
      </w:pPr>
      <w:r>
        <w:t xml:space="preserve">In a sequential bargaining game, we specifically seek the</w:t>
      </w:r>
      <w:r>
        <w:t xml:space="preserve"> </w:t>
      </w:r>
      <w:r>
        <w:rPr>
          <w:i/>
          <w:iCs/>
        </w:rPr>
        <w:t xml:space="preserve">Subgame Perfect Equilibrium</w:t>
      </w:r>
      <w:r>
        <w:t xml:space="preserve"> </w:t>
      </w:r>
      <w:r>
        <w:t xml:space="preserve">(SPE). An agreement price</w:t>
      </w:r>
      <w:r>
        <w:t xml:space="preserve"> </w:t>
      </w:r>
      <m:oMath>
        <m:sSup>
          <m:e>
            <m:r>
              <m:t>p</m:t>
            </m:r>
          </m:e>
          <m:sup>
            <m:r>
              <m:rPr>
                <m:sty m:val="p"/>
              </m:rPr>
              <m:t>*</m:t>
            </m:r>
          </m:sup>
        </m:sSup>
      </m:oMath>
      <w:r>
        <w:t xml:space="preserve"> </w:t>
      </w:r>
      <w:r>
        <w:t xml:space="preserve">is an SPE if it remains optimal for any subgame originating at round</w:t>
      </w:r>
      <w:r>
        <w:t xml:space="preserve"> </w:t>
      </w:r>
      <m:oMath>
        <m:r>
          <m:t>t</m:t>
        </m:r>
      </m:oMath>
      <w:r>
        <w:t xml:space="preserve">. For symmetric bargaining power with discount factor</w:t>
      </w:r>
      <w:r>
        <w:t xml:space="preserve"> </w:t>
      </w:r>
      <m:oMath>
        <m:r>
          <m:t>δ</m:t>
        </m:r>
        <m:r>
          <m:rPr>
            <m:sty m:val="p"/>
          </m:rPr>
          <m:t>→</m:t>
        </m:r>
        <m:r>
          <m:t>1</m:t>
        </m:r>
      </m:oMath>
      <w:r>
        <w:t xml:space="preserve"> </w:t>
      </w:r>
      <w:r>
        <w:t xml:space="preserve">and</w:t>
      </w:r>
      <w:r>
        <w:t xml:space="preserve"> </w:t>
      </w:r>
      <m:oMath>
        <m:r>
          <m:t>T</m:t>
        </m:r>
        <m:r>
          <m:rPr>
            <m:sty m:val="p"/>
          </m:rPr>
          <m:t>→</m:t>
        </m:r>
        <m:r>
          <m:rPr>
            <m:sty m:val="p"/>
          </m:rPr>
          <m:t>∞</m:t>
        </m:r>
      </m:oMath>
      <w:r>
        <w:t xml:space="preserve">, the Nash bargaining solution predicts:</w:t>
      </w:r>
    </w:p>
    <w:p>
      <w:pPr>
        <w:pStyle w:val="BodyText"/>
      </w:pPr>
      <m:oMathPara>
        <m:oMathParaPr>
          <m:jc m:val="center"/>
        </m:oMathParaPr>
        <m:oMath>
          <m:sSup>
            <m:e>
              <m:r>
                <m:t>p</m:t>
              </m:r>
            </m:e>
            <m:sup>
              <m:r>
                <m:rPr>
                  <m:sty m:val="p"/>
                </m:rPr>
                <m:t>*</m:t>
              </m:r>
            </m:sup>
          </m:sSup>
          <m:r>
            <m:rPr>
              <m:sty m:val="p"/>
            </m:rPr>
            <m:t>=</m:t>
          </m:r>
          <m:sSub>
            <m:e>
              <m:r>
                <m:t>V</m:t>
              </m:r>
            </m:e>
            <m:sub>
              <m:r>
                <m:t>S</m:t>
              </m:r>
            </m:sub>
          </m:sSub>
          <m:r>
            <m:rPr>
              <m:sty m:val="p"/>
            </m:rPr>
            <m:t>+</m:t>
          </m:r>
          <m:f>
            <m:fPr>
              <m:type m:val="bar"/>
            </m:fPr>
            <m:num>
              <m:sSub>
                <m:e>
                  <m:r>
                    <m:t>V</m:t>
                  </m:r>
                </m:e>
                <m:sub>
                  <m:r>
                    <m:t>R</m:t>
                  </m:r>
                </m:sub>
              </m:sSub>
              <m:r>
                <m:rPr>
                  <m:sty m:val="p"/>
                </m:rPr>
                <m:t>−</m:t>
              </m:r>
              <m:sSub>
                <m:e>
                  <m:r>
                    <m:t>V</m:t>
                  </m:r>
                </m:e>
                <m:sub>
                  <m:r>
                    <m:t>S</m:t>
                  </m:r>
                </m:sub>
              </m:sSub>
            </m:num>
            <m:den>
              <m:r>
                <m:t>2</m:t>
              </m:r>
            </m:den>
          </m:f>
          <m:r>
            <m:rPr>
              <m:sty m:val="p"/>
            </m:rPr>
            <m:t>=</m:t>
          </m:r>
          <m:f>
            <m:fPr>
              <m:type m:val="bar"/>
            </m:fPr>
            <m:num>
              <m:sSub>
                <m:e>
                  <m:r>
                    <m:t>V</m:t>
                  </m:r>
                </m:e>
                <m:sub>
                  <m:r>
                    <m:t>S</m:t>
                  </m:r>
                </m:sub>
              </m:sSub>
              <m:r>
                <m:rPr>
                  <m:sty m:val="p"/>
                </m:rPr>
                <m:t>+</m:t>
              </m:r>
              <m:sSub>
                <m:e>
                  <m:r>
                    <m:t>V</m:t>
                  </m:r>
                </m:e>
                <m:sub>
                  <m:r>
                    <m:t>R</m:t>
                  </m:r>
                </m:sub>
              </m:sSub>
            </m:num>
            <m:den>
              <m:r>
                <m:t>2</m:t>
              </m:r>
            </m:den>
          </m:f>
        </m:oMath>
      </m:oMathPara>
    </w:p>
    <w:p>
      <w:pPr>
        <w:pStyle w:val="FirstParagraph"/>
      </w:pPr>
      <w:r>
        <w:t xml:space="preserve">This serves as our theoretical baseline for convergence evaluation.</w:t>
      </w:r>
    </w:p>
    <w:bookmarkEnd w:id="33"/>
    <w:bookmarkStart w:id="36" w:name="utility-functions"/>
    <w:p>
      <w:pPr>
        <w:pStyle w:val="Heading2"/>
      </w:pPr>
      <w:r>
        <w:t xml:space="preserve">Utility Functions</w:t>
      </w:r>
    </w:p>
    <w:bookmarkStart w:id="34" w:name="supplier-utility"/>
    <w:p>
      <w:pPr>
        <w:pStyle w:val="Heading3"/>
      </w:pPr>
      <w:r>
        <w:t xml:space="preserve">Supplier Utility</w:t>
      </w:r>
    </w:p>
    <w:p>
      <w:pPr>
        <w:pStyle w:val="FirstParagraph"/>
      </w:pPr>
      <w:r>
        <w:t xml:space="preserve">The Supplier’s utility for a deal at price</w:t>
      </w:r>
      <w:r>
        <w:t xml:space="preserve"> </w:t>
      </w:r>
      <m:oMath>
        <m:r>
          <m:t>p</m:t>
        </m:r>
      </m:oMath>
      <w:r>
        <w:t xml:space="preserve"> </w:t>
      </w:r>
      <w:r>
        <w:t xml:space="preserve">in round</w:t>
      </w:r>
      <w:r>
        <w:t xml:space="preserve"> </w:t>
      </w:r>
      <m:oMath>
        <m:r>
          <m:t>t</m:t>
        </m:r>
      </m:oMath>
      <w:r>
        <w:t xml:space="preserve"> </w:t>
      </w:r>
      <w:r>
        <w:t xml:space="preserve">is:</w:t>
      </w:r>
    </w:p>
    <w:p>
      <w:pPr>
        <w:pStyle w:val="BodyText"/>
      </w:pPr>
      <m:oMathPara>
        <m:oMathParaPr>
          <m:jc m:val="center"/>
        </m:oMathParaPr>
        <m:oMath>
          <m:sSub>
            <m:e>
              <m:r>
                <m:t>U</m:t>
              </m:r>
            </m:e>
            <m:sub>
              <m:r>
                <m:t>S</m:t>
              </m:r>
            </m:sub>
          </m:sSub>
          <m:r>
            <m:rPr>
              <m:sty m:val="p"/>
            </m:rPr>
            <m:t>(</m:t>
          </m:r>
          <m:r>
            <m:t>p</m:t>
          </m:r>
          <m:r>
            <m:rPr>
              <m:sty m:val="p"/>
            </m:rPr>
            <m:t>,</m:t>
          </m:r>
          <m:r>
            <m:t>t</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m:t>
                    </m:r>
                    <m:r>
                      <m:t>p</m:t>
                    </m:r>
                    <m:r>
                      <m:rPr>
                        <m:sty m:val="p"/>
                      </m:rPr>
                      <m:t>−</m:t>
                    </m:r>
                    <m:sSub>
                      <m:e>
                        <m:r>
                          <m:t>V</m:t>
                        </m:r>
                      </m:e>
                      <m:sub>
                        <m:r>
                          <m:t>S</m:t>
                        </m:r>
                      </m:sub>
                    </m:sSub>
                    <m:r>
                      <m:rPr>
                        <m:sty m:val="p"/>
                      </m:rPr>
                      <m:t>)</m:t>
                    </m:r>
                    <m:r>
                      <m:rPr>
                        <m:sty m:val="p"/>
                      </m:rPr>
                      <m:t>⋅</m:t>
                    </m:r>
                    <m:sSup>
                      <m:e>
                        <m:r>
                          <m:t>δ</m:t>
                        </m:r>
                      </m:e>
                      <m:sup>
                        <m:r>
                          <m:t>t</m:t>
                        </m:r>
                      </m:sup>
                    </m:sSup>
                    <m:r>
                      <m:rPr>
                        <m:sty m:val="p"/>
                      </m:rPr>
                      <m:t>+</m:t>
                    </m:r>
                    <m:r>
                      <m:t>β</m:t>
                    </m:r>
                    <m:r>
                      <m:rPr>
                        <m:sty m:val="p"/>
                      </m:rPr>
                      <m:t>⋅</m:t>
                    </m:r>
                    <m:sSub>
                      <m:e>
                        <m:r>
                          <m:rPr>
                            <m:scr m:val="double-struck"/>
                            <m:sty m:val="p"/>
                          </m:rPr>
                          <m:t>1</m:t>
                        </m:r>
                      </m:e>
                      <m:sub>
                        <m:r>
                          <m:t>t</m:t>
                        </m:r>
                        <m:r>
                          <m:rPr>
                            <m:sty m:val="p"/>
                          </m:rPr>
                          <m:t>&lt;</m:t>
                        </m:r>
                        <m:r>
                          <m:t>0.3</m:t>
                        </m:r>
                        <m:r>
                          <m:t>T</m:t>
                        </m:r>
                      </m:sub>
                    </m:sSub>
                  </m:e>
                  <m:e>
                    <m:r>
                      <m:rPr>
                        <m:nor/>
                        <m:sty m:val="p"/>
                      </m:rPr>
                      <m:t>if deal</m:t>
                    </m:r>
                  </m:e>
                </m:mr>
                <m:mr>
                  <m:e>
                    <m:r>
                      <m:rPr>
                        <m:sty m:val="p"/>
                      </m:rPr>
                      <m:t>−</m:t>
                    </m:r>
                    <m:r>
                      <m:t>κ</m:t>
                    </m:r>
                  </m:e>
                  <m:e>
                    <m:r>
                      <m:rPr>
                        <m:nor/>
                        <m:sty m:val="p"/>
                      </m:rPr>
                      <m:t>if no deal</m:t>
                    </m:r>
                  </m:e>
                </m:mr>
              </m:m>
            </m:e>
          </m:d>
        </m:oMath>
      </m:oMathPara>
    </w:p>
    <w:bookmarkEnd w:id="34"/>
    <w:bookmarkStart w:id="35" w:name="retailer-utility"/>
    <w:p>
      <w:pPr>
        <w:pStyle w:val="Heading3"/>
      </w:pPr>
      <w:r>
        <w:t xml:space="preserve">Retailer Utility</w:t>
      </w:r>
    </w:p>
    <w:p>
      <w:pPr>
        <w:pStyle w:val="FirstParagraph"/>
      </w:pPr>
      <w:r>
        <w:t xml:space="preserve">Similarly, the Retailer’s utility is:</w:t>
      </w:r>
    </w:p>
    <w:p>
      <w:pPr>
        <w:pStyle w:val="BodyText"/>
      </w:pPr>
      <m:oMathPara>
        <m:oMathParaPr>
          <m:jc m:val="center"/>
        </m:oMathParaPr>
        <m:oMath>
          <m:sSub>
            <m:e>
              <m:r>
                <m:t>U</m:t>
              </m:r>
            </m:e>
            <m:sub>
              <m:r>
                <m:t>R</m:t>
              </m:r>
            </m:sub>
          </m:sSub>
          <m:r>
            <m:rPr>
              <m:sty m:val="p"/>
            </m:rPr>
            <m:t>(</m:t>
          </m:r>
          <m:r>
            <m:t>p</m:t>
          </m:r>
          <m:r>
            <m:rPr>
              <m:sty m:val="p"/>
            </m:rPr>
            <m:t>,</m:t>
          </m:r>
          <m:r>
            <m:t>t</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m:t>
                    </m:r>
                    <m:sSub>
                      <m:e>
                        <m:r>
                          <m:t>V</m:t>
                        </m:r>
                      </m:e>
                      <m:sub>
                        <m:r>
                          <m:t>R</m:t>
                        </m:r>
                      </m:sub>
                    </m:sSub>
                    <m:r>
                      <m:rPr>
                        <m:sty m:val="p"/>
                      </m:rPr>
                      <m:t>−</m:t>
                    </m:r>
                    <m:r>
                      <m:t>p</m:t>
                    </m:r>
                    <m:r>
                      <m:rPr>
                        <m:sty m:val="p"/>
                      </m:rPr>
                      <m:t>)</m:t>
                    </m:r>
                    <m:r>
                      <m:rPr>
                        <m:sty m:val="p"/>
                      </m:rPr>
                      <m:t>⋅</m:t>
                    </m:r>
                    <m:sSup>
                      <m:e>
                        <m:r>
                          <m:t>δ</m:t>
                        </m:r>
                      </m:e>
                      <m:sup>
                        <m:r>
                          <m:t>t</m:t>
                        </m:r>
                      </m:sup>
                    </m:sSup>
                    <m:r>
                      <m:rPr>
                        <m:sty m:val="p"/>
                      </m:rPr>
                      <m:t>+</m:t>
                    </m:r>
                    <m:r>
                      <m:t>β</m:t>
                    </m:r>
                    <m:r>
                      <m:rPr>
                        <m:sty m:val="p"/>
                      </m:rPr>
                      <m:t>⋅</m:t>
                    </m:r>
                    <m:sSub>
                      <m:e>
                        <m:r>
                          <m:rPr>
                            <m:scr m:val="double-struck"/>
                            <m:sty m:val="p"/>
                          </m:rPr>
                          <m:t>1</m:t>
                        </m:r>
                      </m:e>
                      <m:sub>
                        <m:r>
                          <m:t>t</m:t>
                        </m:r>
                        <m:r>
                          <m:rPr>
                            <m:sty m:val="p"/>
                          </m:rPr>
                          <m:t>&lt;</m:t>
                        </m:r>
                        <m:r>
                          <m:t>0.3</m:t>
                        </m:r>
                        <m:r>
                          <m:t>T</m:t>
                        </m:r>
                      </m:sub>
                    </m:sSub>
                  </m:e>
                  <m:e>
                    <m:r>
                      <m:rPr>
                        <m:nor/>
                        <m:sty m:val="p"/>
                      </m:rPr>
                      <m:t>if deal</m:t>
                    </m:r>
                  </m:e>
                </m:mr>
                <m:mr>
                  <m:e>
                    <m:r>
                      <m:rPr>
                        <m:sty m:val="p"/>
                      </m:rPr>
                      <m:t>−</m:t>
                    </m:r>
                    <m:r>
                      <m:t>κ</m:t>
                    </m:r>
                  </m:e>
                  <m:e>
                    <m:r>
                      <m:rPr>
                        <m:nor/>
                        <m:sty m:val="p"/>
                      </m:rPr>
                      <m:t>if no deal</m:t>
                    </m:r>
                  </m:e>
                </m:mr>
              </m:m>
            </m:e>
          </m:d>
        </m:oMath>
      </m:oMathPara>
    </w:p>
    <w:bookmarkEnd w:id="35"/>
    <w:bookmarkEnd w:id="36"/>
    <w:bookmarkStart w:id="37" w:name="reinforcement-learning-formulation"/>
    <w:p>
      <w:pPr>
        <w:pStyle w:val="Heading2"/>
      </w:pPr>
      <w:r>
        <w:t xml:space="preserve">Reinforcement Learning Formulation</w:t>
      </w:r>
    </w:p>
    <w:p>
      <w:pPr>
        <w:pStyle w:val="FirstParagraph"/>
      </w:pPr>
      <w:r>
        <w:t xml:space="preserve">We formulate the negotiation as a multi-agent Reinforcement Learning problem, specifically a Decentralized Partially Observable Markov Decision Process (Dec-POMDP) since</w:t>
      </w:r>
      <w:r>
        <w:t xml:space="preserve"> </w:t>
      </w:r>
      <m:oMath>
        <m:sSub>
          <m:e>
            <m:r>
              <m:t>V</m:t>
            </m:r>
          </m:e>
          <m:sub>
            <m:r>
              <m:rPr>
                <m:sty m:val="p"/>
              </m:rPr>
              <m:t>−</m:t>
            </m:r>
            <m:r>
              <m:t>i</m:t>
            </m:r>
          </m:sub>
        </m:sSub>
      </m:oMath>
      <w:r>
        <w:t xml:space="preserve"> </w:t>
      </w:r>
      <w:r>
        <w:t xml:space="preserve">is not directly observed. The environment is defined by</w:t>
      </w:r>
      <w:r>
        <w:t xml:space="preserve"> </w:t>
      </w:r>
      <m:oMath>
        <m:r>
          <m:rPr>
            <m:sty m:val="p"/>
          </m:rPr>
          <m:t>(</m:t>
        </m:r>
        <m:r>
          <m:rPr>
            <m:scr m:val="script"/>
            <m:sty m:val="p"/>
          </m:rPr>
          <m:t>S</m:t>
        </m:r>
        <m:r>
          <m:rPr>
            <m:sty m:val="p"/>
          </m:rPr>
          <m:t>,</m:t>
        </m:r>
        <m:r>
          <m:rPr>
            <m:scr m:val="script"/>
            <m:sty m:val="p"/>
          </m:rPr>
          <m:t>A</m:t>
        </m:r>
        <m:r>
          <m:rPr>
            <m:sty m:val="p"/>
          </m:rPr>
          <m:t>,</m:t>
        </m:r>
        <m:r>
          <m:rPr>
            <m:scr m:val="script"/>
            <m:sty m:val="p"/>
          </m:rPr>
          <m:t>P</m:t>
        </m:r>
        <m:r>
          <m:rPr>
            <m:sty m:val="p"/>
          </m:rPr>
          <m:t>,</m:t>
        </m:r>
        <m:r>
          <m:rPr>
            <m:scr m:val="script"/>
            <m:sty m:val="p"/>
          </m:rPr>
          <m:t>R</m:t>
        </m:r>
        <m:r>
          <m:rPr>
            <m:sty m:val="p"/>
          </m:rPr>
          <m:t>,</m:t>
        </m:r>
        <m:r>
          <m:rPr>
            <m:sty m:val="p"/>
          </m:rPr>
          <m:t>Ω</m:t>
        </m:r>
        <m:r>
          <m:rPr>
            <m:sty m:val="p"/>
          </m:rPr>
          <m:t>,</m:t>
        </m:r>
        <m:r>
          <m:rPr>
            <m:scr m:val="script"/>
            <m:sty m:val="p"/>
          </m:rPr>
          <m:t>O</m:t>
        </m:r>
        <m:r>
          <m:rPr>
            <m:sty m:val="p"/>
          </m:rPr>
          <m:t>,</m:t>
        </m:r>
        <m:r>
          <m:t>γ</m:t>
        </m:r>
        <m:r>
          <m:rPr>
            <m:sty m:val="p"/>
          </m:rPr>
          <m:t>)</m:t>
        </m:r>
      </m:oMath>
      <w:r>
        <w:t xml:space="preserve"> </w:t>
      </w:r>
      <w:r>
        <w:t xml:space="preserve">where:</w:t>
      </w:r>
    </w:p>
    <w:p>
      <w:pPr>
        <w:numPr>
          <w:ilvl w:val="0"/>
          <w:numId w:val="1004"/>
        </w:numPr>
      </w:pPr>
      <m:oMath>
        <m:r>
          <m:rPr>
            <m:scr m:val="script"/>
            <m:sty m:val="p"/>
          </m:rPr>
          <m:t>S</m:t>
        </m:r>
      </m:oMath>
      <w:r>
        <w:t xml:space="preserve">: True environment state</w:t>
      </w:r>
    </w:p>
    <w:p>
      <w:pPr>
        <w:numPr>
          <w:ilvl w:val="0"/>
          <w:numId w:val="1004"/>
        </w:numPr>
      </w:pPr>
      <m:oMath>
        <m:r>
          <m:rPr>
            <m:scr m:val="script"/>
            <m:sty m:val="p"/>
          </m:rPr>
          <m:t>A</m:t>
        </m:r>
      </m:oMath>
      <w:r>
        <w:t xml:space="preserve">: Hybrid action space (Discrete type + Continuous price)</w:t>
      </w:r>
    </w:p>
    <w:p>
      <w:pPr>
        <w:numPr>
          <w:ilvl w:val="0"/>
          <w:numId w:val="1004"/>
        </w:numPr>
      </w:pPr>
      <m:oMath>
        <m:r>
          <m:rPr>
            <m:scr m:val="script"/>
            <m:sty m:val="p"/>
          </m:rPr>
          <m:t>P</m:t>
        </m:r>
      </m:oMath>
      <w:r>
        <w:t xml:space="preserve">: Transition dynamics</w:t>
      </w:r>
      <w:r>
        <w:t xml:space="preserve"> </w:t>
      </w:r>
      <m:oMath>
        <m:r>
          <m:t>P</m:t>
        </m:r>
        <m:r>
          <m:rPr>
            <m:sty m:val="p"/>
          </m:rPr>
          <m:t>(</m:t>
        </m:r>
        <m:sSup>
          <m:e>
            <m:r>
              <m:t>s</m:t>
            </m:r>
          </m:e>
          <m:sup>
            <m:r>
              <m:rPr>
                <m:sty m:val="p"/>
              </m:rPr>
              <m:t>′</m:t>
            </m:r>
          </m:sup>
        </m:sSup>
        <m:r>
          <m:rPr>
            <m:sty m:val="p"/>
          </m:rPr>
          <m:t>|</m:t>
        </m:r>
        <m:r>
          <m:t>s</m:t>
        </m:r>
        <m:r>
          <m:rPr>
            <m:sty m:val="p"/>
          </m:rPr>
          <m:t>,</m:t>
        </m:r>
        <m:sSub>
          <m:e>
            <m:r>
              <m:t>a</m:t>
            </m:r>
          </m:e>
          <m:sub>
            <m:r>
              <m:t>S</m:t>
            </m:r>
          </m:sub>
        </m:sSub>
        <m:r>
          <m:rPr>
            <m:sty m:val="p"/>
          </m:rPr>
          <m:t>,</m:t>
        </m:r>
        <m:sSub>
          <m:e>
            <m:r>
              <m:t>a</m:t>
            </m:r>
          </m:e>
          <m:sub>
            <m:r>
              <m:t>R</m:t>
            </m:r>
          </m:sub>
        </m:sSub>
        <m:r>
          <m:rPr>
            <m:sty m:val="p"/>
          </m:rPr>
          <m:t>)</m:t>
        </m:r>
      </m:oMath>
    </w:p>
    <w:p>
      <w:pPr>
        <w:numPr>
          <w:ilvl w:val="0"/>
          <w:numId w:val="1004"/>
        </w:numPr>
      </w:pPr>
      <m:oMath>
        <m:r>
          <m:rPr>
            <m:scr m:val="script"/>
            <m:sty m:val="p"/>
          </m:rPr>
          <m:t>R</m:t>
        </m:r>
      </m:oMath>
      <w:r>
        <w:t xml:space="preserve">: Policy-specific reward function (Eq. 5, 6)</w:t>
      </w:r>
    </w:p>
    <w:p>
      <w:pPr>
        <w:numPr>
          <w:ilvl w:val="0"/>
          <w:numId w:val="1004"/>
        </w:numPr>
      </w:pPr>
      <m:oMath>
        <m:r>
          <m:rPr>
            <m:sty m:val="p"/>
          </m:rPr>
          <m:t>Ω</m:t>
        </m:r>
      </m:oMath>
      <w:r>
        <w:t xml:space="preserve">: Observation space for agent</w:t>
      </w:r>
      <w:r>
        <w:t xml:space="preserve"> </w:t>
      </w:r>
      <m:oMath>
        <m:r>
          <m:t>i</m:t>
        </m:r>
      </m:oMath>
    </w:p>
    <w:p>
      <w:pPr>
        <w:numPr>
          <w:ilvl w:val="0"/>
          <w:numId w:val="1004"/>
        </w:numPr>
      </w:pPr>
      <m:oMath>
        <m:r>
          <m:rPr>
            <m:scr m:val="script"/>
            <m:sty m:val="p"/>
          </m:rPr>
          <m:t>O</m:t>
        </m:r>
      </m:oMath>
      <w:r>
        <w:t xml:space="preserve">: Observation probability</w:t>
      </w:r>
      <w:r>
        <w:t xml:space="preserve"> </w:t>
      </w:r>
      <m:oMath>
        <m:r>
          <m:t>O</m:t>
        </m:r>
        <m:r>
          <m:rPr>
            <m:sty m:val="p"/>
          </m:rPr>
          <m:t>(</m:t>
        </m:r>
        <m:r>
          <m:t>o</m:t>
        </m:r>
        <m:r>
          <m:rPr>
            <m:sty m:val="p"/>
          </m:rPr>
          <m:t>|</m:t>
        </m:r>
        <m:r>
          <m:t>s</m:t>
        </m:r>
        <m:r>
          <m:rPr>
            <m:sty m:val="p"/>
          </m:rPr>
          <m:t>,</m:t>
        </m:r>
        <m:r>
          <m:t>a</m:t>
        </m:r>
        <m:r>
          <m:rPr>
            <m:sty m:val="p"/>
          </m:rPr>
          <m:t>)</m:t>
        </m:r>
      </m:oMath>
    </w:p>
    <w:p>
      <w:pPr>
        <w:numPr>
          <w:ilvl w:val="0"/>
          <w:numId w:val="1004"/>
        </w:numPr>
      </w:pPr>
      <m:oMath>
        <m:r>
          <m:t>γ</m:t>
        </m:r>
        <m:r>
          <m:rPr>
            <m:sty m:val="p"/>
          </m:rPr>
          <m:t>∈</m:t>
        </m:r>
        <m:r>
          <m:rPr>
            <m:sty m:val="p"/>
          </m:rPr>
          <m:t>(</m:t>
        </m:r>
        <m:r>
          <m:t>0</m:t>
        </m:r>
        <m:r>
          <m:rPr>
            <m:sty m:val="p"/>
          </m:rPr>
          <m:t>,</m:t>
        </m:r>
        <m:r>
          <m:t>1</m:t>
        </m:r>
        <m:r>
          <m:rPr>
            <m:sty m:val="p"/>
          </m:rPr>
          <m:t>)</m:t>
        </m:r>
      </m:oMath>
      <w:r>
        <w:t xml:space="preserve">: Discount factor</w:t>
      </w:r>
    </w:p>
    <w:p>
      <w:pPr>
        <w:pStyle w:val="FirstParagraph"/>
      </w:pPr>
      <w:r>
        <w:t xml:space="preserve">The agent’s policy</w:t>
      </w:r>
      <w:r>
        <w:t xml:space="preserve"> </w:t>
      </w:r>
      <m:oMath>
        <m:r>
          <m:t>π</m:t>
        </m:r>
        <m:r>
          <m:rPr>
            <m:sty m:val="p"/>
          </m:rPr>
          <m:t>:</m:t>
        </m:r>
        <m:r>
          <m:rPr>
            <m:scr m:val="script"/>
            <m:sty m:val="p"/>
          </m:rPr>
          <m:t>S</m:t>
        </m:r>
        <m:r>
          <m:rPr>
            <m:sty m:val="p"/>
          </m:rPr>
          <m:t>→</m:t>
        </m:r>
        <m:r>
          <m:rPr>
            <m:scr m:val="script"/>
            <m:sty m:val="p"/>
          </m:rPr>
          <m:t>P</m:t>
        </m:r>
        <m:r>
          <m:rPr>
            <m:sty m:val="p"/>
          </m:rPr>
          <m:t>(</m:t>
        </m:r>
        <m:r>
          <m:rPr>
            <m:scr m:val="script"/>
            <m:sty m:val="p"/>
          </m:rPr>
          <m:t>A</m:t>
        </m:r>
        <m:r>
          <m:rPr>
            <m:sty m:val="p"/>
          </m:rPr>
          <m:t>)</m:t>
        </m:r>
      </m:oMath>
      <w:r>
        <w:t xml:space="preserve"> </w:t>
      </w:r>
      <w:r>
        <w:t xml:space="preserve">maps states to probability distributions over actions. The goal is to learn the optimal policy:</w:t>
      </w:r>
    </w:p>
    <w:p>
      <w:pPr>
        <w:pStyle w:val="BodyText"/>
      </w:pPr>
      <m:oMathPara>
        <m:oMathParaPr>
          <m:jc m:val="center"/>
        </m:oMathParaPr>
        <m:oMath>
          <m:sSup>
            <m:e>
              <m:r>
                <m:t>π</m:t>
              </m:r>
            </m:e>
            <m:sup>
              <m:r>
                <m:rPr>
                  <m:sty m:val="p"/>
                </m:rPr>
                <m:t>*</m:t>
              </m:r>
            </m:sup>
          </m:sSup>
          <m:r>
            <m:rPr>
              <m:sty m:val="p"/>
            </m:rPr>
            <m:t>=</m:t>
          </m:r>
          <m:r>
            <m:rPr>
              <m:sty m:val="p"/>
            </m:rPr>
            <m:t>arg</m:t>
          </m:r>
          <m:limLow>
            <m:e>
              <m:r>
                <m:rPr>
                  <m:sty m:val="p"/>
                </m:rPr>
                <m:t>max</m:t>
              </m:r>
            </m:e>
            <m:lim>
              <m:r>
                <m:t>π</m:t>
              </m:r>
            </m:lim>
          </m:limLow>
          <m:sSub>
            <m:e>
              <m:r>
                <m:rPr>
                  <m:scr m:val="double-struck"/>
                  <m:sty m:val="p"/>
                </m:rPr>
                <m:t>E</m:t>
              </m:r>
            </m:e>
            <m:sub>
              <m:r>
                <m:t>τ</m:t>
              </m:r>
              <m:r>
                <m:rPr>
                  <m:sty m:val="p"/>
                </m:rPr>
                <m:t>∼</m:t>
              </m:r>
              <m:r>
                <m:t>π</m:t>
              </m:r>
            </m:sub>
          </m:sSub>
          <m:d>
            <m:dPr>
              <m:begChr m:val="["/>
              <m:sepChr m:val=""/>
              <m:endChr m:val="]"/>
              <m:grow/>
            </m:dPr>
            <m:e>
              <m:nary>
                <m:naryPr>
                  <m:chr m:val="∑"/>
                  <m:limLoc m:val="undOvr"/>
                  <m:subHide m:val="off"/>
                  <m:supHide m:val="off"/>
                </m:naryPr>
                <m:sub>
                  <m:r>
                    <m:t>t</m:t>
                  </m:r>
                  <m:r>
                    <m:rPr>
                      <m:sty m:val="p"/>
                    </m:rPr>
                    <m:t>=</m:t>
                  </m:r>
                  <m:r>
                    <m:t>0</m:t>
                  </m:r>
                </m:sub>
                <m:sup>
                  <m:r>
                    <m:t>T</m:t>
                  </m:r>
                </m:sup>
                <m:e>
                  <m:sSup>
                    <m:e>
                      <m:r>
                        <m:t>γ</m:t>
                      </m:r>
                    </m:e>
                    <m:sup>
                      <m:r>
                        <m:t>t</m:t>
                      </m:r>
                    </m:sup>
                  </m:sSup>
                </m:e>
              </m:nary>
              <m:sSub>
                <m:e>
                  <m:r>
                    <m:t>r</m:t>
                  </m:r>
                </m:e>
                <m:sub>
                  <m:r>
                    <m:t>t</m:t>
                  </m:r>
                </m:sub>
              </m:sSub>
            </m:e>
          </m:d>
        </m:oMath>
      </m:oMathPara>
    </w:p>
    <w:bookmarkEnd w:id="37"/>
    <w:bookmarkStart w:id="38" w:name="X7f4ef818f4f84a756fe5fc5fa13c4cbb3e22f7d"/>
    <w:p>
      <w:pPr>
        <w:pStyle w:val="Heading2"/>
      </w:pPr>
      <w:r>
        <w:t xml:space="preserve">Multi-Agent Proximal Policy Optimization (MAPPO)</w:t>
      </w:r>
    </w:p>
    <w:p>
      <w:pPr>
        <w:pStyle w:val="FirstParagraph"/>
      </w:pPr>
      <w:r>
        <w:t xml:space="preserve">To solve this Dec-POMDP, we employ Multi-Agent Proximal Policy Optimization (MAPPO). Unlike standard Independent PPO, we utilize the Centralized Training Decentralized Execution (CTDE) paradigm where the critic has access to the global state during training.</w:t>
      </w:r>
    </w:p>
    <w:p>
      <w:pPr>
        <w:pStyle w:val="BodyText"/>
      </w:pPr>
      <w:r>
        <w:t xml:space="preserve">The objective is to maximize the clipped surrogate objective function:</w:t>
      </w:r>
    </w:p>
    <w:p>
      <w:pPr>
        <w:pStyle w:val="BodyText"/>
      </w:pPr>
      <m:oMathPara>
        <m:oMathParaPr>
          <m:jc m:val="center"/>
        </m:oMathParaPr>
        <m:oMath>
          <m:sSup>
            <m:e>
              <m:r>
                <m:t>L</m:t>
              </m:r>
            </m:e>
            <m:sup>
              <m:r>
                <m:t>C</m:t>
              </m:r>
              <m:r>
                <m:t>L</m:t>
              </m:r>
              <m:r>
                <m:t>I</m:t>
              </m:r>
              <m:r>
                <m:t>P</m:t>
              </m:r>
            </m:sup>
          </m:sSup>
          <m:r>
            <m:rPr>
              <m:sty m:val="p"/>
            </m:rPr>
            <m:t>(</m:t>
          </m:r>
          <m:r>
            <m:t>θ</m:t>
          </m:r>
          <m:r>
            <m:rPr>
              <m:sty m:val="p"/>
            </m:rPr>
            <m:t>)</m:t>
          </m:r>
          <m:r>
            <m:rPr>
              <m:sty m:val="p"/>
            </m:rPr>
            <m:t>=</m:t>
          </m:r>
          <m:sSub>
            <m:e>
              <m:acc>
                <m:accPr>
                  <m:chr m:val="̂"/>
                </m:accPr>
                <m:e>
                  <m:r>
                    <m:rPr>
                      <m:scr m:val="double-struck"/>
                      <m:sty m:val="p"/>
                    </m:rPr>
                    <m:t>E</m:t>
                  </m:r>
                </m:e>
              </m:acc>
            </m:e>
            <m:sub>
              <m:r>
                <m:t>t</m:t>
              </m:r>
            </m:sub>
          </m:sSub>
          <m:d>
            <m:dPr>
              <m:begChr m:val="["/>
              <m:sepChr m:val=""/>
              <m:endChr m:val="]"/>
              <m:grow/>
            </m:dPr>
            <m:e>
              <m:r>
                <m:rPr>
                  <m:sty m:val="p"/>
                </m:rPr>
                <m:t>min</m:t>
              </m:r>
              <m:r>
                <m:rPr>
                  <m:sty m:val="p"/>
                </m:rPr>
                <m:t>(</m:t>
              </m:r>
              <m:sSub>
                <m:e>
                  <m:r>
                    <m:t>r</m:t>
                  </m:r>
                </m:e>
                <m:sub>
                  <m:r>
                    <m:t>t</m:t>
                  </m:r>
                </m:sub>
              </m:sSub>
              <m:r>
                <m:rPr>
                  <m:sty m:val="p"/>
                </m:rPr>
                <m:t>(</m:t>
              </m:r>
              <m:r>
                <m:t>θ</m:t>
              </m:r>
              <m:r>
                <m:rPr>
                  <m:sty m:val="p"/>
                </m:rPr>
                <m:t>)</m:t>
              </m:r>
              <m:sSub>
                <m:e>
                  <m:acc>
                    <m:accPr>
                      <m:chr m:val="̂"/>
                    </m:accPr>
                    <m:e>
                      <m:r>
                        <m:t>A</m:t>
                      </m:r>
                    </m:e>
                  </m:acc>
                </m:e>
                <m:sub>
                  <m:r>
                    <m:t>t</m:t>
                  </m:r>
                </m:sub>
              </m:sSub>
              <m:r>
                <m:rPr>
                  <m:sty m:val="p"/>
                </m:rPr>
                <m:t>,</m:t>
              </m:r>
              <m:r>
                <m:rPr>
                  <m:nor/>
                  <m:sty m:val="p"/>
                </m:rPr>
                <m:t>clip</m:t>
              </m:r>
              <m:r>
                <m:rPr>
                  <m:sty m:val="p"/>
                </m:rPr>
                <m:t>(</m:t>
              </m:r>
              <m:sSub>
                <m:e>
                  <m:r>
                    <m:t>r</m:t>
                  </m:r>
                </m:e>
                <m:sub>
                  <m:r>
                    <m:t>t</m:t>
                  </m:r>
                </m:sub>
              </m:sSub>
              <m:r>
                <m:rPr>
                  <m:sty m:val="p"/>
                </m:rPr>
                <m:t>(</m:t>
              </m:r>
              <m:r>
                <m:t>θ</m:t>
              </m:r>
              <m:r>
                <m:rPr>
                  <m:sty m:val="p"/>
                </m:rPr>
                <m:t>)</m:t>
              </m:r>
              <m:r>
                <m:rPr>
                  <m:sty m:val="p"/>
                </m:rPr>
                <m:t>,</m:t>
              </m:r>
              <m:r>
                <m:t>1</m:t>
              </m:r>
              <m:r>
                <m:rPr>
                  <m:sty m:val="p"/>
                </m:rPr>
                <m:t>−</m:t>
              </m:r>
              <m:r>
                <m:t>ϵ</m:t>
              </m:r>
              <m:r>
                <m:rPr>
                  <m:sty m:val="p"/>
                </m:rPr>
                <m:t>,</m:t>
              </m:r>
              <m:r>
                <m:t>1</m:t>
              </m:r>
              <m:r>
                <m:rPr>
                  <m:sty m:val="p"/>
                </m:rPr>
                <m:t>+</m:t>
              </m:r>
              <m:r>
                <m:t>ϵ</m:t>
              </m:r>
              <m:r>
                <m:rPr>
                  <m:sty m:val="p"/>
                </m:rPr>
                <m:t>)</m:t>
              </m:r>
              <m:sSub>
                <m:e>
                  <m:acc>
                    <m:accPr>
                      <m:chr m:val="̂"/>
                    </m:accPr>
                    <m:e>
                      <m:r>
                        <m:t>A</m:t>
                      </m:r>
                    </m:e>
                  </m:acc>
                </m:e>
                <m:sub>
                  <m:r>
                    <m:t>t</m:t>
                  </m:r>
                </m:sub>
              </m:sSub>
              <m:r>
                <m:rPr>
                  <m:sty m:val="p"/>
                </m:rPr>
                <m:t>)</m:t>
              </m:r>
            </m:e>
          </m:d>
        </m:oMath>
      </m:oMathPara>
    </w:p>
    <w:p>
      <w:pPr>
        <w:pStyle w:val="FirstParagraph"/>
      </w:pPr>
      <w:r>
        <w:t xml:space="preserve">where</w:t>
      </w:r>
      <w:r>
        <w:t xml:space="preserve"> </w:t>
      </w:r>
      <m:oMath>
        <m:sSub>
          <m:e>
            <m:r>
              <m:t>r</m:t>
            </m:r>
          </m:e>
          <m:sub>
            <m:r>
              <m:t>t</m:t>
            </m:r>
          </m:sub>
        </m:sSub>
        <m:r>
          <m:rPr>
            <m:sty m:val="p"/>
          </m:rPr>
          <m:t>(</m:t>
        </m:r>
        <m:r>
          <m:t>θ</m:t>
        </m:r>
        <m:r>
          <m:rPr>
            <m:sty m:val="p"/>
          </m:rPr>
          <m:t>)</m:t>
        </m:r>
        <m:r>
          <m:rPr>
            <m:sty m:val="p"/>
          </m:rPr>
          <m:t>=</m:t>
        </m:r>
        <m:f>
          <m:fPr>
            <m:type m:val="bar"/>
          </m:fPr>
          <m:num>
            <m:sSub>
              <m:e>
                <m:r>
                  <m:t>π</m:t>
                </m:r>
              </m:e>
              <m:sub>
                <m:r>
                  <m:t>θ</m:t>
                </m:r>
              </m:sub>
            </m:sSub>
            <m:r>
              <m:rPr>
                <m:sty m:val="p"/>
              </m:rPr>
              <m:t>(</m:t>
            </m:r>
            <m:sSub>
              <m:e>
                <m:r>
                  <m:t>a</m:t>
                </m:r>
              </m:e>
              <m:sub>
                <m:r>
                  <m:t>t</m:t>
                </m:r>
              </m:sub>
            </m:sSub>
            <m:r>
              <m:rPr>
                <m:sty m:val="p"/>
              </m:rPr>
              <m:t>|</m:t>
            </m:r>
            <m:sSub>
              <m:e>
                <m:r>
                  <m:t>s</m:t>
                </m:r>
              </m:e>
              <m:sub>
                <m:r>
                  <m:t>t</m:t>
                </m:r>
              </m:sub>
            </m:sSub>
            <m:r>
              <m:rPr>
                <m:sty m:val="p"/>
              </m:rPr>
              <m:t>)</m:t>
            </m:r>
          </m:num>
          <m:den>
            <m:sSub>
              <m:e>
                <m:r>
                  <m:t>π</m:t>
                </m:r>
              </m:e>
              <m:sub>
                <m:sSub>
                  <m:e>
                    <m:r>
                      <m:t>θ</m:t>
                    </m:r>
                  </m:e>
                  <m:sub>
                    <m:r>
                      <m:t>o</m:t>
                    </m:r>
                    <m:r>
                      <m:t>l</m:t>
                    </m:r>
                    <m:r>
                      <m:t>d</m:t>
                    </m:r>
                  </m:sub>
                </m:sSub>
              </m:sub>
            </m:sSub>
            <m:r>
              <m:rPr>
                <m:sty m:val="p"/>
              </m:rPr>
              <m:t>(</m:t>
            </m:r>
            <m:sSub>
              <m:e>
                <m:r>
                  <m:t>a</m:t>
                </m:r>
              </m:e>
              <m:sub>
                <m:r>
                  <m:t>t</m:t>
                </m:r>
              </m:sub>
            </m:sSub>
            <m:r>
              <m:rPr>
                <m:sty m:val="p"/>
              </m:rPr>
              <m:t>|</m:t>
            </m:r>
            <m:sSub>
              <m:e>
                <m:r>
                  <m:t>s</m:t>
                </m:r>
              </m:e>
              <m:sub>
                <m:r>
                  <m:t>t</m:t>
                </m:r>
              </m:sub>
            </m:sSub>
            <m:r>
              <m:rPr>
                <m:sty m:val="p"/>
              </m:rPr>
              <m:t>)</m:t>
            </m:r>
          </m:den>
        </m:f>
      </m:oMath>
      <w:r>
        <w:t xml:space="preserve"> </w:t>
      </w:r>
      <w:r>
        <w:t xml:space="preserve">is the probability ratio,</w:t>
      </w:r>
      <w:r>
        <w:t xml:space="preserve"> </w:t>
      </w:r>
      <m:oMath>
        <m:sSub>
          <m:e>
            <m:acc>
              <m:accPr>
                <m:chr m:val="̂"/>
              </m:accPr>
              <m:e>
                <m:r>
                  <m:t>A</m:t>
                </m:r>
              </m:e>
            </m:acc>
          </m:e>
          <m:sub>
            <m:r>
              <m:t>t</m:t>
            </m:r>
          </m:sub>
        </m:sSub>
      </m:oMath>
      <w:r>
        <w:t xml:space="preserve"> </w:t>
      </w:r>
      <w:r>
        <w:t xml:space="preserve">is the advantage estimator, and</w:t>
      </w:r>
      <w:r>
        <w:t xml:space="preserve"> </w:t>
      </w:r>
      <m:oMath>
        <m:r>
          <m:t>ϵ</m:t>
        </m:r>
      </m:oMath>
      <w:r>
        <w:t xml:space="preserve"> </w:t>
      </w:r>
      <w:r>
        <w:t xml:space="preserve">is the clipping hyperparameter (set to 0.2). This ensures stable policy updates in the non-stationary multi-agent environment.</w:t>
      </w:r>
    </w:p>
    <w:bookmarkEnd w:id="38"/>
    <w:bookmarkStart w:id="41" w:name="convergence-metrics"/>
    <w:p>
      <w:pPr>
        <w:pStyle w:val="Heading2"/>
      </w:pPr>
      <w:r>
        <w:t xml:space="preserve">Convergence Metrics</w:t>
      </w:r>
    </w:p>
    <w:bookmarkStart w:id="39" w:name="nash-distance"/>
    <w:p>
      <w:pPr>
        <w:pStyle w:val="Heading3"/>
      </w:pPr>
      <w:r>
        <w:t xml:space="preserve">Nash Distance</w:t>
      </w:r>
    </w:p>
    <w:p>
      <w:pPr>
        <w:pStyle w:val="FirstParagraph"/>
      </w:pPr>
      <w:r>
        <w:t xml:space="preserve">We define the Nash distance metric as:</w:t>
      </w:r>
    </w:p>
    <w:p>
      <w:pPr>
        <w:pStyle w:val="BodyText"/>
      </w:pPr>
      <m:oMathPara>
        <m:oMathParaPr>
          <m:jc m:val="center"/>
        </m:oMathParaPr>
        <m:oMath>
          <m:sSub>
            <m:e>
              <m:r>
                <m:t>d</m:t>
              </m:r>
            </m:e>
            <m:sub>
              <m:r>
                <m:t>N</m:t>
              </m:r>
              <m:r>
                <m:t>a</m:t>
              </m:r>
              <m:r>
                <m:t>s</m:t>
              </m:r>
              <m:r>
                <m:t>h</m:t>
              </m:r>
            </m:sub>
          </m:sSub>
          <m:r>
            <m:rPr>
              <m:sty m:val="p"/>
            </m:rPr>
            <m:t>(</m:t>
          </m:r>
          <m:r>
            <m:t>p</m:t>
          </m:r>
          <m:r>
            <m:rPr>
              <m:sty m:val="p"/>
            </m:rPr>
            <m:t>)</m:t>
          </m:r>
          <m:r>
            <m:rPr>
              <m:sty m:val="p"/>
            </m:rPr>
            <m:t>=</m:t>
          </m:r>
          <m:f>
            <m:fPr>
              <m:type m:val="bar"/>
            </m:fPr>
            <m:num>
              <m:r>
                <m:rPr>
                  <m:sty m:val="p"/>
                </m:rPr>
                <m:t>|</m:t>
              </m:r>
              <m:r>
                <m:t>p</m:t>
              </m:r>
              <m:r>
                <m:rPr>
                  <m:sty m:val="p"/>
                </m:rPr>
                <m:t>−</m:t>
              </m:r>
              <m:sSup>
                <m:e>
                  <m:r>
                    <m:t>p</m:t>
                  </m:r>
                </m:e>
                <m:sup>
                  <m:r>
                    <m:rPr>
                      <m:sty m:val="p"/>
                    </m:rPr>
                    <m:t>*</m:t>
                  </m:r>
                </m:sup>
              </m:sSup>
              <m:r>
                <m:rPr>
                  <m:sty m:val="p"/>
                </m:rPr>
                <m:t>|</m:t>
              </m:r>
            </m:num>
            <m:den>
              <m:sSup>
                <m:e>
                  <m:r>
                    <m:t>p</m:t>
                  </m:r>
                </m:e>
                <m:sup>
                  <m:r>
                    <m:rPr>
                      <m:sty m:val="p"/>
                    </m:rPr>
                    <m:t>*</m:t>
                  </m:r>
                </m:sup>
              </m:sSup>
            </m:den>
          </m:f>
        </m:oMath>
      </m:oMathPara>
    </w:p>
    <w:p>
      <w:pPr>
        <w:pStyle w:val="FirstParagraph"/>
      </w:pPr>
      <w:r>
        <w:t xml:space="preserve">A negotiation is considered converged when</w:t>
      </w:r>
      <w:r>
        <w:t xml:space="preserve"> </w:t>
      </w:r>
      <m:oMath>
        <m:sSub>
          <m:e>
            <m:r>
              <m:t>d</m:t>
            </m:r>
          </m:e>
          <m:sub>
            <m:r>
              <m:t>N</m:t>
            </m:r>
            <m:r>
              <m:t>a</m:t>
            </m:r>
            <m:r>
              <m:t>s</m:t>
            </m:r>
            <m:r>
              <m:t>h</m:t>
            </m:r>
          </m:sub>
        </m:sSub>
        <m:r>
          <m:rPr>
            <m:sty m:val="p"/>
          </m:rPr>
          <m:t>(</m:t>
        </m:r>
        <m:r>
          <m:t>p</m:t>
        </m:r>
        <m:r>
          <m:rPr>
            <m:sty m:val="p"/>
          </m:rPr>
          <m:t>)</m:t>
        </m:r>
        <m:r>
          <m:rPr>
            <m:sty m:val="p"/>
          </m:rPr>
          <m:t>&lt;</m:t>
        </m:r>
        <m:r>
          <m:t>ϵ</m:t>
        </m:r>
      </m:oMath>
      <w:r>
        <w:t xml:space="preserve"> </w:t>
      </w:r>
      <w:r>
        <w:t xml:space="preserve">for some threshold</w:t>
      </w:r>
      <w:r>
        <w:t xml:space="preserve"> </w:t>
      </w:r>
      <m:oMath>
        <m:r>
          <m:t>ϵ</m:t>
        </m:r>
      </m:oMath>
      <w:r>
        <w:t xml:space="preserve"> </w:t>
      </w:r>
      <w:r>
        <w:t xml:space="preserve">(typically 0.05).</w:t>
      </w:r>
    </w:p>
    <w:bookmarkEnd w:id="39"/>
    <w:bookmarkStart w:id="40" w:name="pareto-efficiency"/>
    <w:p>
      <w:pPr>
        <w:pStyle w:val="Heading3"/>
      </w:pPr>
      <w:r>
        <w:t xml:space="preserve">Pareto Efficiency</w:t>
      </w:r>
    </w:p>
    <w:p>
      <w:pPr>
        <w:pStyle w:val="FirstParagraph"/>
      </w:pPr>
      <w:r>
        <w:t xml:space="preserve">A deal is Pareto optimal if:</w:t>
      </w:r>
    </w:p>
    <w:p>
      <w:pPr>
        <w:pStyle w:val="BodyText"/>
      </w:pPr>
      <m:oMathPara>
        <m:oMathParaPr>
          <m:jc m:val="center"/>
        </m:oMathParaPr>
        <m:oMath>
          <m:r>
            <m:t>p</m:t>
          </m:r>
          <m:r>
            <m:rPr>
              <m:sty m:val="p"/>
            </m:rPr>
            <m:t>∈</m:t>
          </m:r>
          <m:r>
            <m:rPr>
              <m:sty m:val="p"/>
            </m:rPr>
            <m:t>[</m:t>
          </m:r>
          <m:sSub>
            <m:e>
              <m:r>
                <m:t>V</m:t>
              </m:r>
            </m:e>
            <m:sub>
              <m:r>
                <m:t>S</m:t>
              </m:r>
            </m:sub>
          </m:sSub>
          <m:r>
            <m:rPr>
              <m:sty m:val="p"/>
            </m:rPr>
            <m:t>,</m:t>
          </m:r>
          <m:sSub>
            <m:e>
              <m:r>
                <m:t>V</m:t>
              </m:r>
            </m:e>
            <m:sub>
              <m:r>
                <m:t>R</m:t>
              </m:r>
            </m:sub>
          </m:sSub>
          <m:r>
            <m:rPr>
              <m:sty m:val="p"/>
            </m:rPr>
            <m:t>]</m:t>
          </m:r>
        </m:oMath>
      </m:oMathPara>
    </w:p>
    <w:p>
      <w:pPr>
        <w:pStyle w:val="FirstParagraph"/>
      </w:pPr>
      <w:r>
        <w:t xml:space="preserve">The Pareto efficiency score measures the fraction of available surplus captured:</w:t>
      </w:r>
    </w:p>
    <w:p>
      <w:pPr>
        <w:pStyle w:val="BodyText"/>
      </w:pPr>
      <m:oMathPara>
        <m:oMathParaPr>
          <m:jc m:val="center"/>
        </m:oMathParaPr>
        <m:oMath>
          <m:sSub>
            <m:e>
              <m:r>
                <m:t>η</m:t>
              </m:r>
            </m:e>
            <m:sub>
              <m:r>
                <m:t>P</m:t>
              </m:r>
              <m:r>
                <m:t>a</m:t>
              </m:r>
              <m:r>
                <m:t>r</m:t>
              </m:r>
              <m:r>
                <m:t>e</m:t>
              </m:r>
              <m:r>
                <m:t>t</m:t>
              </m:r>
              <m:r>
                <m:t>o</m:t>
              </m:r>
            </m:sub>
          </m:sSub>
          <m:r>
            <m:rPr>
              <m:sty m:val="p"/>
            </m:rPr>
            <m:t>=</m:t>
          </m:r>
          <m:f>
            <m:fPr>
              <m:type m:val="bar"/>
            </m:fPr>
            <m:num>
              <m:r>
                <m:rPr>
                  <m:sty m:val="p"/>
                </m:rPr>
                <m:t>min</m:t>
              </m:r>
              <m:r>
                <m:rPr>
                  <m:sty m:val="p"/>
                </m:rPr>
                <m:t>(</m:t>
              </m:r>
              <m:r>
                <m:t>p</m:t>
              </m:r>
              <m:r>
                <m:rPr>
                  <m:sty m:val="p"/>
                </m:rPr>
                <m:t>−</m:t>
              </m:r>
              <m:sSub>
                <m:e>
                  <m:r>
                    <m:t>V</m:t>
                  </m:r>
                </m:e>
                <m:sub>
                  <m:r>
                    <m:t>S</m:t>
                  </m:r>
                </m:sub>
              </m:sSub>
              <m:r>
                <m:rPr>
                  <m:sty m:val="p"/>
                </m:rPr>
                <m:t>,</m:t>
              </m:r>
              <m:sSub>
                <m:e>
                  <m:r>
                    <m:t>V</m:t>
                  </m:r>
                </m:e>
                <m:sub>
                  <m:r>
                    <m:t>R</m:t>
                  </m:r>
                </m:sub>
              </m:sSub>
              <m:r>
                <m:rPr>
                  <m:sty m:val="p"/>
                </m:rPr>
                <m:t>−</m:t>
              </m:r>
              <m:r>
                <m:t>p</m:t>
              </m:r>
              <m:r>
                <m:rPr>
                  <m:sty m:val="p"/>
                </m:rPr>
                <m:t>)</m:t>
              </m:r>
            </m:num>
            <m:den>
              <m:f>
                <m:fPr>
                  <m:type m:val="bar"/>
                </m:fPr>
                <m:num>
                  <m:sSub>
                    <m:e>
                      <m:r>
                        <m:t>V</m:t>
                      </m:r>
                    </m:e>
                    <m:sub>
                      <m:r>
                        <m:t>R</m:t>
                      </m:r>
                    </m:sub>
                  </m:sSub>
                  <m:r>
                    <m:rPr>
                      <m:sty m:val="p"/>
                    </m:rPr>
                    <m:t>−</m:t>
                  </m:r>
                  <m:sSub>
                    <m:e>
                      <m:r>
                        <m:t>V</m:t>
                      </m:r>
                    </m:e>
                    <m:sub>
                      <m:r>
                        <m:t>S</m:t>
                      </m:r>
                    </m:sub>
                  </m:sSub>
                </m:num>
                <m:den>
                  <m:r>
                    <m:t>2</m:t>
                  </m:r>
                </m:den>
              </m:f>
            </m:den>
          </m:f>
        </m:oMath>
      </m:oMathPara>
    </w:p>
    <w:bookmarkEnd w:id="40"/>
    <w:bookmarkEnd w:id="41"/>
    <w:bookmarkEnd w:id="42"/>
    <w:bookmarkStart w:id="57" w:name="system-architecture"/>
    <w:p>
      <w:pPr>
        <w:pStyle w:val="Heading1"/>
      </w:pPr>
      <w:r>
        <w:t xml:space="preserve">System Architecture</w:t>
      </w:r>
    </w:p>
    <w:bookmarkStart w:id="44" w:name="overview"/>
    <w:p>
      <w:pPr>
        <w:pStyle w:val="Heading2"/>
      </w:pPr>
      <w:r>
        <w:t xml:space="preserve">Overview</w:t>
      </w:r>
    </w:p>
    <w:p>
      <w:pPr>
        <w:pStyle w:val="FirstParagraph"/>
      </w:pPr>
      <w:r>
        <w:t xml:space="preserve">Figure</w:t>
      </w:r>
      <w:r>
        <w:t xml:space="preserve"> </w:t>
      </w:r>
      <w:hyperlink w:anchor="fig:architecture">
        <w:r>
          <w:rPr>
            <w:rStyle w:val="Hyperlink"/>
          </w:rPr>
          <w:t xml:space="preserve">1</w:t>
        </w:r>
      </w:hyperlink>
      <w:r>
        <w:t xml:space="preserve"> </w:t>
      </w:r>
      <w:r>
        <w:t xml:space="preserve">presents the high-level architecture of EquilibriumX. The system comprises four main components: the RL Engine, LLM Service, API Gateway, and Frontend Dashboard.</w:t>
      </w:r>
    </w:p>
    <w:bookmarkStart w:id="43" w:name="fig:architecture"/>
    <w:tbl>
      <w:tblPr>
        <w:tblStyle w:val="FigureTable"/>
        <w:tblW w:type="auto" w:w="0"/>
        <w:jc w:val="center"/>
        <w:tblLook w:firstRow="0" w:lastRow="0" w:firstColumn="0" w:lastColumn="0"/>
      </w:tblPr>
      <w:tblGrid/>
    </w:tbl>
    <w:p>
      <w:pPr>
        <w:pStyle w:val="ImageCaption"/>
      </w:pPr>
      <w:r>
        <w:t xml:space="preserve">System Architecture of EquilibriumX showing the four main components and their interactions.</w:t>
      </w:r>
    </w:p>
    <w:bookmarkEnd w:id="43"/>
    <w:bookmarkEnd w:id="44"/>
    <w:bookmarkStart w:id="46" w:name="negotiation-flow"/>
    <w:p>
      <w:pPr>
        <w:pStyle w:val="Heading2"/>
      </w:pPr>
      <w:r>
        <w:t xml:space="preserve">Negotiation Flow</w:t>
      </w:r>
    </w:p>
    <w:p>
      <w:pPr>
        <w:pStyle w:val="FirstParagraph"/>
      </w:pPr>
      <w:r>
        <w:t xml:space="preserve">Figure</w:t>
      </w:r>
      <w:r>
        <w:t xml:space="preserve"> </w:t>
      </w:r>
      <w:hyperlink w:anchor="fig:sequence">
        <w:r>
          <w:rPr>
            <w:rStyle w:val="Hyperlink"/>
          </w:rPr>
          <w:t xml:space="preserve">2</w:t>
        </w:r>
      </w:hyperlink>
      <w:r>
        <w:t xml:space="preserve"> </w:t>
      </w:r>
      <w:r>
        <w:t xml:space="preserve">illustrates the complete sequence of interactions during a negotiation session, from initialization to final message generation.</w:t>
      </w:r>
    </w:p>
    <w:bookmarkStart w:id="45" w:name="fig:sequence"/>
    <w:tbl>
      <w:tblPr>
        <w:tblStyle w:val="FigureTable"/>
        <w:tblW w:type="auto" w:w="0"/>
        <w:jc w:val="center"/>
        <w:tblLook w:firstRow="0" w:lastRow="0" w:firstColumn="0" w:lastColumn="0"/>
      </w:tblPr>
      <w:tblGrid/>
    </w:tbl>
    <w:p>
      <w:pPr>
        <w:pStyle w:val="ImageCaption"/>
      </w:pPr>
      <w:r>
        <w:t xml:space="preserve">Sequence diagram showing the complete negotiation flow. The orange box indicates the iterative negotiation loop that continues until a deal is reached or maximum rounds are exceeded.</w:t>
      </w:r>
    </w:p>
    <w:bookmarkEnd w:id="45"/>
    <w:bookmarkEnd w:id="46"/>
    <w:bookmarkStart w:id="47" w:name="interaction-protocol"/>
    <w:p>
      <w:pPr>
        <w:pStyle w:val="Heading2"/>
      </w:pPr>
      <w:r>
        <w:t xml:space="preserve">Interaction Protocol</w:t>
      </w:r>
    </w:p>
    <w:p>
      <w:pPr>
        <w:pStyle w:val="FirstParagraph"/>
      </w:pPr>
      <w:r>
        <w:t xml:space="preserve">The negotiation proceeds through the following steps:</w:t>
      </w:r>
    </w:p>
    <w:p>
      <w:pPr>
        <w:numPr>
          <w:ilvl w:val="0"/>
          <w:numId w:val="1005"/>
        </w:numPr>
      </w:pPr>
      <w:r>
        <w:rPr>
          <w:b/>
          <w:bCs/>
        </w:rPr>
        <w:t xml:space="preserve">Session Initialization</w:t>
      </w:r>
      <w:r>
        <w:t xml:space="preserve">: Frontend requests a new session, receiving a unique session ID</w:t>
      </w:r>
    </w:p>
    <w:p>
      <w:pPr>
        <w:numPr>
          <w:ilvl w:val="0"/>
          <w:numId w:val="1005"/>
        </w:numPr>
      </w:pPr>
      <w:r>
        <w:rPr>
          <w:b/>
          <w:bCs/>
        </w:rPr>
        <w:t xml:space="preserve">WebSocket Connection</w:t>
      </w:r>
      <w:r>
        <w:t xml:space="preserve">: Real-time bidirectional channel established</w:t>
      </w:r>
    </w:p>
    <w:p>
      <w:pPr>
        <w:numPr>
          <w:ilvl w:val="0"/>
          <w:numId w:val="1005"/>
        </w:numPr>
      </w:pPr>
      <w:r>
        <w:rPr>
          <w:b/>
          <w:bCs/>
        </w:rPr>
        <w:t xml:space="preserve">Configuration</w:t>
      </w:r>
      <w:r>
        <w:t xml:space="preserve">: User-specified parameters sent (valuations, styles, max rounds)</w:t>
      </w:r>
    </w:p>
    <w:p>
      <w:pPr>
        <w:numPr>
          <w:ilvl w:val="0"/>
          <w:numId w:val="1005"/>
        </w:numPr>
      </w:pPr>
      <w:r>
        <w:rPr>
          <w:b/>
          <w:bCs/>
        </w:rPr>
        <w:t xml:space="preserve">Environment Setup</w:t>
      </w:r>
      <w:r>
        <w:t xml:space="preserve">: RL environment initialized with configuration</w:t>
      </w:r>
    </w:p>
    <w:p>
      <w:pPr>
        <w:numPr>
          <w:ilvl w:val="0"/>
          <w:numId w:val="1005"/>
        </w:numPr>
      </w:pPr>
      <w:r>
        <w:rPr>
          <w:b/>
          <w:bCs/>
        </w:rPr>
        <w:t xml:space="preserve">Negotiation Loop</w:t>
      </w:r>
      <w:r>
        <w:t xml:space="preserve"> </w:t>
      </w:r>
      <w:r>
        <w:t xml:space="preserve">(repeated until termination):</w:t>
      </w:r>
    </w:p>
    <w:p>
      <w:pPr>
        <w:numPr>
          <w:ilvl w:val="1"/>
          <w:numId w:val="1006"/>
        </w:numPr>
      </w:pPr>
      <w:r>
        <w:t xml:space="preserve">RL agent computes strategic action based on current state</w:t>
      </w:r>
    </w:p>
    <w:p>
      <w:pPr>
        <w:numPr>
          <w:ilvl w:val="1"/>
          <w:numId w:val="1006"/>
        </w:numPr>
      </w:pPr>
      <w:r>
        <w:t xml:space="preserve">LLM translates action into natural language with personality style</w:t>
      </w:r>
    </w:p>
    <w:p>
      <w:pPr>
        <w:numPr>
          <w:ilvl w:val="1"/>
          <w:numId w:val="1006"/>
        </w:numPr>
      </w:pPr>
      <w:r>
        <w:t xml:space="preserve">Environment executes action, updating state and computing rewards</w:t>
      </w:r>
    </w:p>
    <w:p>
      <w:pPr>
        <w:numPr>
          <w:ilvl w:val="1"/>
          <w:numId w:val="1006"/>
        </w:numPr>
      </w:pPr>
      <w:r>
        <w:t xml:space="preserve">Message streamed to frontend via WebSocket</w:t>
      </w:r>
    </w:p>
    <w:p>
      <w:pPr>
        <w:numPr>
          <w:ilvl w:val="1"/>
          <w:numId w:val="1006"/>
        </w:numPr>
      </w:pPr>
      <w:r>
        <w:t xml:space="preserve">UI updates in real-time</w:t>
      </w:r>
    </w:p>
    <w:p>
      <w:pPr>
        <w:numPr>
          <w:ilvl w:val="0"/>
          <w:numId w:val="1005"/>
        </w:numPr>
      </w:pPr>
      <w:r>
        <w:rPr>
          <w:b/>
          <w:bCs/>
        </w:rPr>
        <w:t xml:space="preserve">Completion</w:t>
      </w:r>
      <w:r>
        <w:t xml:space="preserve">: Final results (deal price, metrics) sent to frontend</w:t>
      </w:r>
    </w:p>
    <w:p>
      <w:pPr>
        <w:pStyle w:val="FirstParagraph"/>
      </w:pPr>
      <w:r>
        <w:t xml:space="preserve">This architecture ensures separation of concerns: RL handles strategy, LLM handles communication, and the API Gateway orchestrates the flow.</w:t>
      </w:r>
    </w:p>
    <w:bookmarkEnd w:id="47"/>
    <w:bookmarkStart w:id="50" w:name="rl-engine-ray-rllib"/>
    <w:p>
      <w:pPr>
        <w:pStyle w:val="Heading2"/>
      </w:pPr>
      <w:r>
        <w:t xml:space="preserve">RL Engine (Ray RLlib)</w:t>
      </w:r>
    </w:p>
    <w:p>
      <w:pPr>
        <w:pStyle w:val="FirstParagraph"/>
      </w:pPr>
      <w:r>
        <w:t xml:space="preserve">The RL Engine implements the strategic decision-making layer using Ray RLlib</w:t>
      </w:r>
      <w:r>
        <w:t xml:space="preserve"> </w:t>
      </w:r>
      <w:r>
        <w:t xml:space="preserve">, a distributed reinforcement learning framework. We employ Proximal Policy Optimization (PPO)</w:t>
      </w:r>
      <w:r>
        <w:t xml:space="preserve"> </w:t>
      </w:r>
      <w:r>
        <w:t xml:space="preserve"> </w:t>
      </w:r>
      <w:r>
        <w:t xml:space="preserve">as our primary algorithm due to its sample efficiency and stable training characteristics.</w:t>
      </w:r>
    </w:p>
    <w:bookmarkStart w:id="48" w:name="multi-agent-configuration"/>
    <w:p>
      <w:pPr>
        <w:pStyle w:val="Heading3"/>
      </w:pPr>
      <w:r>
        <w:t xml:space="preserve">Multi-Agent Configuration</w:t>
      </w:r>
    </w:p>
    <w:p>
      <w:pPr>
        <w:pStyle w:val="FirstParagraph"/>
      </w:pPr>
      <w:r>
        <w:t xml:space="preserve">We configure two independent PPO policies:</w:t>
      </w:r>
    </w:p>
    <w:p>
      <w:pPr>
        <w:numPr>
          <w:ilvl w:val="0"/>
          <w:numId w:val="1007"/>
        </w:numPr>
      </w:pPr>
      <w:r>
        <w:rPr>
          <w:b/>
          <w:bCs/>
        </w:rPr>
        <w:t xml:space="preserve">Supplier Policy</w:t>
      </w:r>
      <w:r>
        <w:t xml:space="preserve"> </w:t>
      </w:r>
      <m:oMath>
        <m:sSub>
          <m:e>
            <m:r>
              <m:t>π</m:t>
            </m:r>
          </m:e>
          <m:sub>
            <m:r>
              <m:t>S</m:t>
            </m:r>
          </m:sub>
        </m:sSub>
      </m:oMath>
      <w:r>
        <w:t xml:space="preserve">: Maximizes</w:t>
      </w:r>
      <w:r>
        <w:t xml:space="preserve"> </w:t>
      </w:r>
      <m:oMath>
        <m:r>
          <m:rPr>
            <m:sty m:val="p"/>
          </m:rPr>
          <m:t>(</m:t>
        </m:r>
        <m:r>
          <m:t>p</m:t>
        </m:r>
        <m:r>
          <m:rPr>
            <m:sty m:val="p"/>
          </m:rPr>
          <m:t>−</m:t>
        </m:r>
        <m:sSub>
          <m:e>
            <m:r>
              <m:t>V</m:t>
            </m:r>
          </m:e>
          <m:sub>
            <m:r>
              <m:t>S</m:t>
            </m:r>
          </m:sub>
        </m:sSub>
        <m:r>
          <m:rPr>
            <m:sty m:val="p"/>
          </m:rPr>
          <m:t>)</m:t>
        </m:r>
      </m:oMath>
    </w:p>
    <w:p>
      <w:pPr>
        <w:numPr>
          <w:ilvl w:val="0"/>
          <w:numId w:val="1007"/>
        </w:numPr>
      </w:pPr>
      <w:r>
        <w:rPr>
          <w:b/>
          <w:bCs/>
        </w:rPr>
        <w:t xml:space="preserve">Retailer Policy</w:t>
      </w:r>
      <w:r>
        <w:t xml:space="preserve"> </w:t>
      </w:r>
      <m:oMath>
        <m:sSub>
          <m:e>
            <m:r>
              <m:t>π</m:t>
            </m:r>
          </m:e>
          <m:sub>
            <m:r>
              <m:t>R</m:t>
            </m:r>
          </m:sub>
        </m:sSub>
      </m:oMath>
      <w:r>
        <w:t xml:space="preserve">: Maximizes</w:t>
      </w:r>
      <w:r>
        <w:t xml:space="preserve"> </w:t>
      </w:r>
      <m:oMath>
        <m:r>
          <m:rPr>
            <m:sty m:val="p"/>
          </m:rPr>
          <m:t>(</m:t>
        </m:r>
        <m:sSub>
          <m:e>
            <m:r>
              <m:t>V</m:t>
            </m:r>
          </m:e>
          <m:sub>
            <m:r>
              <m:t>R</m:t>
            </m:r>
          </m:sub>
        </m:sSub>
        <m:r>
          <m:rPr>
            <m:sty m:val="p"/>
          </m:rPr>
          <m:t>−</m:t>
        </m:r>
        <m:r>
          <m:t>p</m:t>
        </m:r>
        <m:r>
          <m:rPr>
            <m:sty m:val="p"/>
          </m:rPr>
          <m:t>)</m:t>
        </m:r>
      </m:oMath>
    </w:p>
    <w:p>
      <w:pPr>
        <w:pStyle w:val="FirstParagraph"/>
      </w:pPr>
      <w:r>
        <w:t xml:space="preserve">Both policies share the same network architecture but maintain separate parameters to reflect their opposing objectives.</w:t>
      </w:r>
    </w:p>
    <w:bookmarkEnd w:id="48"/>
    <w:bookmarkStart w:id="49" w:name="network-architecture"/>
    <w:p>
      <w:pPr>
        <w:pStyle w:val="Heading3"/>
      </w:pPr>
      <w:r>
        <w:t xml:space="preserve">Network Architecture</w:t>
      </w:r>
    </w:p>
    <w:p>
      <w:pPr>
        <w:pStyle w:val="FirstParagraph"/>
      </w:pPr>
      <w:r>
        <w:t xml:space="preserve">Each policy network consists of:</w:t>
      </w:r>
    </w:p>
    <w:p>
      <w:pPr>
        <w:numPr>
          <w:ilvl w:val="0"/>
          <w:numId w:val="1008"/>
        </w:numPr>
      </w:pPr>
      <w:r>
        <w:t xml:space="preserve">Input layer:</w:t>
      </w:r>
      <w:r>
        <w:t xml:space="preserve"> </w:t>
      </w:r>
      <m:oMath>
        <m:r>
          <m:rPr>
            <m:sty m:val="p"/>
          </m:rPr>
          <m:t>|</m:t>
        </m:r>
        <m:r>
          <m:rPr>
            <m:scr m:val="script"/>
            <m:sty m:val="p"/>
          </m:rPr>
          <m:t>S</m:t>
        </m:r>
        <m:r>
          <m:rPr>
            <m:sty m:val="p"/>
          </m:rPr>
          <m:t>|</m:t>
        </m:r>
      </m:oMath>
      <w:r>
        <w:t xml:space="preserve"> </w:t>
      </w:r>
      <w:r>
        <w:t xml:space="preserve">dimensions</w:t>
      </w:r>
    </w:p>
    <w:p>
      <w:pPr>
        <w:numPr>
          <w:ilvl w:val="0"/>
          <w:numId w:val="1008"/>
        </w:numPr>
      </w:pPr>
      <w:r>
        <w:t xml:space="preserve">Hidden layers: 2 fully-connected layers (256, 128 units)</w:t>
      </w:r>
    </w:p>
    <w:p>
      <w:pPr>
        <w:numPr>
          <w:ilvl w:val="0"/>
          <w:numId w:val="1008"/>
        </w:numPr>
      </w:pPr>
      <w:r>
        <w:t xml:space="preserve">Activation: ReLU</w:t>
      </w:r>
    </w:p>
    <w:p>
      <w:pPr>
        <w:numPr>
          <w:ilvl w:val="0"/>
          <w:numId w:val="1008"/>
        </w:numPr>
      </w:pPr>
      <w:r>
        <w:t xml:space="preserve">Output layer:</w:t>
      </w:r>
    </w:p>
    <w:p>
      <w:pPr>
        <w:numPr>
          <w:ilvl w:val="1"/>
          <w:numId w:val="1009"/>
        </w:numPr>
      </w:pPr>
      <w:r>
        <w:t xml:space="preserve">Action type: 3-way softmax (ACCEPT/COUNTER/WALK_AWAY)</w:t>
      </w:r>
    </w:p>
    <w:p>
      <w:pPr>
        <w:numPr>
          <w:ilvl w:val="1"/>
          <w:numId w:val="1009"/>
        </w:numPr>
      </w:pPr>
      <w:r>
        <w:t xml:space="preserve">Price value: Bounded continuous output</w:t>
      </w:r>
      <w:r>
        <w:t xml:space="preserve"> </w:t>
      </w:r>
      <m:oMath>
        <m:r>
          <m:rPr>
            <m:sty m:val="p"/>
          </m:rPr>
          <m:t>[</m:t>
        </m:r>
        <m:r>
          <m:t>0</m:t>
        </m:r>
        <m:r>
          <m:rPr>
            <m:sty m:val="p"/>
          </m:rPr>
          <m:t>,</m:t>
        </m:r>
        <m:sSub>
          <m:e>
            <m:r>
              <m:t>P</m:t>
            </m:r>
          </m:e>
          <m:sub>
            <m:r>
              <m:rPr>
                <m:sty m:val="p"/>
              </m:rPr>
              <m:t>max</m:t>
            </m:r>
          </m:sub>
        </m:sSub>
        <m:r>
          <m:rPr>
            <m:sty m:val="p"/>
          </m:rPr>
          <m:t>]</m:t>
        </m:r>
      </m:oMath>
    </w:p>
    <w:bookmarkEnd w:id="49"/>
    <w:bookmarkEnd w:id="50"/>
    <w:bookmarkStart w:id="54" w:name="llm-service-ollama"/>
    <w:p>
      <w:pPr>
        <w:pStyle w:val="Heading2"/>
      </w:pPr>
      <w:r>
        <w:t xml:space="preserve">LLM Service (Ollama)</w:t>
      </w:r>
    </w:p>
    <w:p>
      <w:pPr>
        <w:pStyle w:val="FirstParagraph"/>
      </w:pPr>
      <w:r>
        <w:t xml:space="preserve">The LLM Service translates strategic actions into natural language using locally-deployed large language models via Ollama</w:t>
      </w:r>
      <w:r>
        <w:t xml:space="preserve"> </w:t>
      </w:r>
      <w:r>
        <w:t xml:space="preserve">. This design choice is critical for privacy-sensitive negotiations.</w:t>
      </w:r>
    </w:p>
    <w:bookmarkStart w:id="51" w:name="privacy-preserving-mechanism"/>
    <w:p>
      <w:pPr>
        <w:pStyle w:val="Heading3"/>
      </w:pPr>
      <w:r>
        <w:t xml:space="preserve">Privacy-Preserving Mechanism</w:t>
      </w:r>
    </w:p>
    <w:p>
      <w:pPr>
        <w:pStyle w:val="FirstParagraph"/>
      </w:pPr>
      <w:r>
        <w:t xml:space="preserve">By executing the LLM inference within the local Trusted Execution Environment (TEE), we ensure that sensitive reservation prices (</w:t>
      </w:r>
      <m:oMath>
        <m:sSub>
          <m:e>
            <m:r>
              <m:t>V</m:t>
            </m:r>
          </m:e>
          <m:sub>
            <m:r>
              <m:t>S</m:t>
            </m:r>
          </m:sub>
        </m:sSub>
        <m:r>
          <m:rPr>
            <m:sty m:val="p"/>
          </m:rPr>
          <m:t>,</m:t>
        </m:r>
        <m:sSub>
          <m:e>
            <m:r>
              <m:t>V</m:t>
            </m:r>
          </m:e>
          <m:sub>
            <m:r>
              <m:t>R</m:t>
            </m:r>
          </m:sub>
        </m:sSub>
      </m:oMath>
      <w:r>
        <w:t xml:space="preserve">) and strategic intent are never transmitted to external third-party APIs. This addresses a major barrier to adopting AI in high-stakes corporate or diplomatic negotiations.</w:t>
      </w:r>
    </w:p>
    <w:bookmarkEnd w:id="51"/>
    <w:bookmarkStart w:id="52" w:name="prompt-template"/>
    <w:p>
      <w:pPr>
        <w:pStyle w:val="Heading3"/>
      </w:pPr>
      <w:r>
        <w:t xml:space="preserve">Prompt Template</w:t>
      </w:r>
    </w:p>
    <w:p>
      <w:pPr>
        <w:pStyle w:val="FirstParagraph"/>
      </w:pPr>
      <w:r>
        <w:t xml:space="preserve">For each RL action, we construct a context-aware prompt:</w:t>
      </w:r>
    </w:p>
    <w:p>
      <w:pPr>
        <w:pStyle w:val="SourceCode"/>
      </w:pPr>
      <w:r>
        <w:rPr>
          <w:rStyle w:val="VerbatimChar"/>
        </w:rPr>
        <w:t xml:space="preserve">You are a {role} in a negotiation. </w:t>
      </w:r>
      <w:r>
        <w:br/>
      </w:r>
      <w:r>
        <w:rPr>
          <w:rStyle w:val="VerbatimChar"/>
        </w:rPr>
        <w:t xml:space="preserve">Your personality is {style}.</w:t>
      </w:r>
      <w:r>
        <w:br/>
      </w:r>
      <w:r>
        <w:br/>
      </w:r>
      <w:r>
        <w:rPr>
          <w:rStyle w:val="VerbatimChar"/>
        </w:rPr>
        <w:t xml:space="preserve">Current Context:</w:t>
      </w:r>
      <w:r>
        <w:br/>
      </w:r>
      <w:r>
        <w:rPr>
          <w:rStyle w:val="VerbatimChar"/>
        </w:rPr>
        <w:t xml:space="preserve">- Strategy: {action}</w:t>
      </w:r>
      <w:r>
        <w:br/>
      </w:r>
      <w:r>
        <w:rPr>
          <w:rStyle w:val="VerbatimChar"/>
        </w:rPr>
        <w:t xml:space="preserve">- Price: ${price}</w:t>
      </w:r>
      <w:r>
        <w:br/>
      </w:r>
      <w:r>
        <w:rPr>
          <w:rStyle w:val="VerbatimChar"/>
        </w:rPr>
        <w:t xml:space="preserve">- Round: {round}/{max_rounds}</w:t>
      </w:r>
      <w:r>
        <w:br/>
      </w:r>
      <w:r>
        <w:br/>
      </w:r>
      <w:r>
        <w:rPr>
          <w:rStyle w:val="VerbatimChar"/>
        </w:rPr>
        <w:t xml:space="preserve">Generate a 2-3 sentence professional </w:t>
      </w:r>
      <w:r>
        <w:br/>
      </w:r>
      <w:r>
        <w:rPr>
          <w:rStyle w:val="VerbatimChar"/>
        </w:rPr>
        <w:t xml:space="preserve">message that communicates your {action}.</w:t>
      </w:r>
    </w:p>
    <w:bookmarkEnd w:id="52"/>
    <w:bookmarkStart w:id="53" w:name="personality-styles"/>
    <w:p>
      <w:pPr>
        <w:pStyle w:val="Heading3"/>
      </w:pPr>
      <w:r>
        <w:t xml:space="preserve">Personality Styles</w:t>
      </w:r>
    </w:p>
    <w:p>
      <w:pPr>
        <w:pStyle w:val="FirstParagraph"/>
      </w:pPr>
      <w:r>
        <w:t xml:space="preserve">We implement three distinct negotiation personalities:</w:t>
      </w:r>
    </w:p>
    <w:p>
      <w:pPr>
        <w:numPr>
          <w:ilvl w:val="0"/>
          <w:numId w:val="1010"/>
        </w:numPr>
      </w:pPr>
      <w:r>
        <w:rPr>
          <w:b/>
          <w:bCs/>
        </w:rPr>
        <w:t xml:space="preserve">Aggressive</w:t>
      </w:r>
      <w:r>
        <w:t xml:space="preserve">: Firm, deadline-oriented, uses pressure tactics</w:t>
      </w:r>
    </w:p>
    <w:p>
      <w:pPr>
        <w:numPr>
          <w:ilvl w:val="0"/>
          <w:numId w:val="1010"/>
        </w:numPr>
      </w:pPr>
      <w:r>
        <w:rPr>
          <w:b/>
          <w:bCs/>
        </w:rPr>
        <w:t xml:space="preserve">Cooperative</w:t>
      </w:r>
      <w:r>
        <w:t xml:space="preserve">: Collaborative, seeks mutual benefit, emphasizes relationships</w:t>
      </w:r>
    </w:p>
    <w:p>
      <w:pPr>
        <w:numPr>
          <w:ilvl w:val="0"/>
          <w:numId w:val="1010"/>
        </w:numPr>
      </w:pPr>
      <w:r>
        <w:rPr>
          <w:b/>
          <w:bCs/>
        </w:rPr>
        <w:t xml:space="preserve">Analytical</w:t>
      </w:r>
      <w:r>
        <w:t xml:space="preserve">: Data-driven, justifies with logic, methodical</w:t>
      </w:r>
    </w:p>
    <w:bookmarkEnd w:id="53"/>
    <w:bookmarkEnd w:id="54"/>
    <w:bookmarkStart w:id="55" w:name="api-gateway-fastapi"/>
    <w:p>
      <w:pPr>
        <w:pStyle w:val="Heading2"/>
      </w:pPr>
      <w:r>
        <w:t xml:space="preserve">API Gateway (FastAPI)</w:t>
      </w:r>
    </w:p>
    <w:p>
      <w:pPr>
        <w:pStyle w:val="FirstParagraph"/>
      </w:pPr>
      <w:r>
        <w:t xml:space="preserve">The API Gateway orchestrates communication between the RL Engine, LLM Service, and frontend clients. It implements WebSocket connections for real-time streaming of negotiation events.</w:t>
      </w:r>
    </w:p>
    <w:bookmarkEnd w:id="55"/>
    <w:bookmarkStart w:id="56" w:name="frontend-dashboard"/>
    <w:p>
      <w:pPr>
        <w:pStyle w:val="Heading2"/>
      </w:pPr>
      <w:r>
        <w:t xml:space="preserve">Frontend Dashboard</w:t>
      </w:r>
    </w:p>
    <w:p>
      <w:pPr>
        <w:pStyle w:val="FirstParagraph"/>
      </w:pPr>
      <w:r>
        <w:t xml:space="preserve">The frontend provides real-time visualization of negotiations, including:</w:t>
      </w:r>
    </w:p>
    <w:p>
      <w:pPr>
        <w:numPr>
          <w:ilvl w:val="0"/>
          <w:numId w:val="1011"/>
        </w:numPr>
      </w:pPr>
      <w:r>
        <w:t xml:space="preserve">Chat interface with typed messages</w:t>
      </w:r>
    </w:p>
    <w:p>
      <w:pPr>
        <w:numPr>
          <w:ilvl w:val="0"/>
          <w:numId w:val="1011"/>
        </w:numPr>
      </w:pPr>
      <w:r>
        <w:t xml:space="preserve">Live price convergence chart</w:t>
      </w:r>
    </w:p>
    <w:p>
      <w:pPr>
        <w:numPr>
          <w:ilvl w:val="0"/>
          <w:numId w:val="1011"/>
        </w:numPr>
      </w:pPr>
      <w:r>
        <w:t xml:space="preserve">Nash distance visualization</w:t>
      </w:r>
    </w:p>
    <w:p>
      <w:pPr>
        <w:numPr>
          <w:ilvl w:val="0"/>
          <w:numId w:val="1011"/>
        </w:numPr>
      </w:pPr>
      <w:r>
        <w:t xml:space="preserve">Agent utility tracking</w:t>
      </w:r>
    </w:p>
    <w:p>
      <w:pPr>
        <w:numPr>
          <w:ilvl w:val="0"/>
          <w:numId w:val="1011"/>
        </w:numPr>
      </w:pPr>
      <w:r>
        <w:t xml:space="preserve">Configuration controls</w:t>
      </w:r>
    </w:p>
    <w:bookmarkEnd w:id="56"/>
    <w:bookmarkEnd w:id="57"/>
    <w:bookmarkStart w:id="64" w:name="implementation"/>
    <w:p>
      <w:pPr>
        <w:pStyle w:val="Heading1"/>
      </w:pPr>
      <w:r>
        <w:t xml:space="preserve">Implementation</w:t>
      </w:r>
    </w:p>
    <w:bookmarkStart w:id="58" w:name="custom-pettingzoo-environment"/>
    <w:p>
      <w:pPr>
        <w:pStyle w:val="Heading2"/>
      </w:pPr>
      <w:r>
        <w:t xml:space="preserve">Custom PettingZoo Environment</w:t>
      </w:r>
    </w:p>
    <w:p>
      <w:pPr>
        <w:pStyle w:val="FirstParagraph"/>
      </w:pPr>
      <w:r>
        <w:t xml:space="preserve">We implement the</w:t>
      </w:r>
      <w:r>
        <w:t xml:space="preserve"> </w:t>
      </w:r>
      <w:r>
        <w:rPr>
          <w:rStyle w:val="VerbatimChar"/>
        </w:rPr>
        <w:t xml:space="preserve">BargainingEnv</w:t>
      </w:r>
      <w:r>
        <w:t xml:space="preserve"> </w:t>
      </w:r>
      <w:r>
        <w:t xml:space="preserve">class conforming to the PettingZoo</w:t>
      </w:r>
      <w:r>
        <w:t xml:space="preserve"> </w:t>
      </w:r>
      <w:r>
        <w:t xml:space="preserve"> </w:t>
      </w:r>
      <w:r>
        <w:t xml:space="preserve">ParallelEnv API:</w:t>
      </w:r>
    </w:p>
    <w:p>
      <w:pPr>
        <w:pStyle w:val="SourceCode"/>
      </w:pPr>
      <w:r>
        <w:rPr>
          <w:rStyle w:val="VerbatimChar"/>
        </w:rPr>
        <w:t xml:space="preserve">class BargainingEnv(ParallelEnv):</w:t>
      </w:r>
      <w:r>
        <w:br/>
      </w:r>
      <w:r>
        <w:rPr>
          <w:rStyle w:val="VerbatimChar"/>
        </w:rPr>
        <w:t xml:space="preserve">    def __init__(self, config):</w:t>
      </w:r>
      <w:r>
        <w:br/>
      </w:r>
      <w:r>
        <w:rPr>
          <w:rStyle w:val="VerbatimChar"/>
        </w:rPr>
        <w:t xml:space="preserve">        self.max_rounds = config['max_rounds']</w:t>
      </w:r>
      <w:r>
        <w:br/>
      </w:r>
      <w:r>
        <w:rPr>
          <w:rStyle w:val="VerbatimChar"/>
        </w:rPr>
        <w:t xml:space="preserve">        self.supplier_val = config['supplier_val']</w:t>
      </w:r>
      <w:r>
        <w:br/>
      </w:r>
      <w:r>
        <w:rPr>
          <w:rStyle w:val="VerbatimChar"/>
        </w:rPr>
        <w:t xml:space="preserve">        self.retailer_val = config['retailer_val']</w:t>
      </w:r>
      <w:r>
        <w:br/>
      </w:r>
      <w:r>
        <w:rPr>
          <w:rStyle w:val="VerbatimChar"/>
        </w:rPr>
        <w:t xml:space="preserve">        </w:t>
      </w:r>
      <w:r>
        <w:br/>
      </w:r>
      <w:r>
        <w:rPr>
          <w:rStyle w:val="VerbatimChar"/>
        </w:rPr>
        <w:t xml:space="preserve">    def reset(self):</w:t>
      </w:r>
      <w:r>
        <w:br/>
      </w:r>
      <w:r>
        <w:rPr>
          <w:rStyle w:val="VerbatimChar"/>
        </w:rPr>
        <w:t xml:space="preserve">        # Initialize episode</w:t>
      </w:r>
      <w:r>
        <w:br/>
      </w:r>
      <w:r>
        <w:rPr>
          <w:rStyle w:val="VerbatimChar"/>
        </w:rPr>
        <w:t xml:space="preserve">        return observations, infos</w:t>
      </w:r>
      <w:r>
        <w:br/>
      </w:r>
      <w:r>
        <w:rPr>
          <w:rStyle w:val="VerbatimChar"/>
        </w:rPr>
        <w:t xml:space="preserve">        </w:t>
      </w:r>
      <w:r>
        <w:br/>
      </w:r>
      <w:r>
        <w:rPr>
          <w:rStyle w:val="VerbatimChar"/>
        </w:rPr>
        <w:t xml:space="preserve">    def step(self, actions):</w:t>
      </w:r>
      <w:r>
        <w:br/>
      </w:r>
      <w:r>
        <w:rPr>
          <w:rStyle w:val="VerbatimChar"/>
        </w:rPr>
        <w:t xml:space="preserve">        # Process actions, compute rewards</w:t>
      </w:r>
      <w:r>
        <w:br/>
      </w:r>
      <w:r>
        <w:rPr>
          <w:rStyle w:val="VerbatimChar"/>
        </w:rPr>
        <w:t xml:space="preserve">        return obs, rewards, dones, truncs, infos</w:t>
      </w:r>
    </w:p>
    <w:bookmarkEnd w:id="58"/>
    <w:bookmarkStart w:id="59" w:name="reward-function-implementation"/>
    <w:p>
      <w:pPr>
        <w:pStyle w:val="Heading2"/>
      </w:pPr>
      <w:r>
        <w:t xml:space="preserve">Reward Function Implementation</w:t>
      </w:r>
    </w:p>
    <w:p>
      <w:pPr>
        <w:pStyle w:val="FirstParagraph"/>
      </w:pPr>
      <w:r>
        <w:t xml:space="preserve">The reward function incentivizes both profitable deals and negotiation efficiency:</w:t>
      </w:r>
    </w:p>
    <w:p>
      <w:pPr>
        <w:pStyle w:val="SourceCode"/>
      </w:pPr>
      <w:r>
        <w:rPr>
          <w:rStyle w:val="VerbatimChar"/>
        </w:rPr>
        <w:t xml:space="preserve">def calculate_reward(deal_price, valuation, </w:t>
      </w:r>
      <w:r>
        <w:br/>
      </w:r>
      <w:r>
        <w:rPr>
          <w:rStyle w:val="VerbatimChar"/>
        </w:rPr>
        <w:t xml:space="preserve">                     round, max_rounds):</w:t>
      </w:r>
      <w:r>
        <w:br/>
      </w:r>
      <w:r>
        <w:rPr>
          <w:rStyle w:val="VerbatimChar"/>
        </w:rPr>
        <w:t xml:space="preserve">    if deal_price is None:</w:t>
      </w:r>
      <w:r>
        <w:br/>
      </w:r>
      <w:r>
        <w:rPr>
          <w:rStyle w:val="VerbatimChar"/>
        </w:rPr>
        <w:t xml:space="preserve">        return -10  # No deal penalty</w:t>
      </w:r>
      <w:r>
        <w:br/>
      </w:r>
      <w:r>
        <w:rPr>
          <w:rStyle w:val="VerbatimChar"/>
        </w:rPr>
        <w:t xml:space="preserve">    </w:t>
      </w:r>
      <w:r>
        <w:br/>
      </w:r>
      <w:r>
        <w:rPr>
          <w:rStyle w:val="VerbatimChar"/>
        </w:rPr>
        <w:t xml:space="preserve">    profit = deal_price - valuation</w:t>
      </w:r>
      <w:r>
        <w:br/>
      </w:r>
      <w:r>
        <w:rPr>
          <w:rStyle w:val="VerbatimChar"/>
        </w:rPr>
        <w:t xml:space="preserve">    discount = (1 - round/max_rounds) ** 2</w:t>
      </w:r>
      <w:r>
        <w:br/>
      </w:r>
      <w:r>
        <w:rPr>
          <w:rStyle w:val="VerbatimChar"/>
        </w:rPr>
        <w:t xml:space="preserve">    speed_bonus = 5 if round &lt; 0.3*max_rounds else 0</w:t>
      </w:r>
      <w:r>
        <w:br/>
      </w:r>
      <w:r>
        <w:rPr>
          <w:rStyle w:val="VerbatimChar"/>
        </w:rPr>
        <w:t xml:space="preserve">    </w:t>
      </w:r>
      <w:r>
        <w:br/>
      </w:r>
      <w:r>
        <w:rPr>
          <w:rStyle w:val="VerbatimChar"/>
        </w:rPr>
        <w:t xml:space="preserve">    return profit * discount + speed_bonus</w:t>
      </w:r>
    </w:p>
    <w:bookmarkEnd w:id="59"/>
    <w:bookmarkStart w:id="62" w:name="training-configuration"/>
    <w:p>
      <w:pPr>
        <w:pStyle w:val="Heading2"/>
      </w:pPr>
      <w:r>
        <w:t xml:space="preserve">Training Configuration</w:t>
      </w:r>
    </w:p>
    <w:p>
      <w:pPr>
        <w:pStyle w:val="FirstParagraph"/>
      </w:pPr>
      <w:r>
        <w:t xml:space="preserve">We train agents using the following hyperparameters:</w:t>
      </w:r>
    </w:p>
    <w:bookmarkStart w:id="60" w:name="tab:hyperparams"/>
    <w:p>
      <w:pPr>
        <w:pStyle w:val="TableCaption"/>
      </w:pPr>
      <w:r>
        <w:t xml:space="preserve">PPO Hyperparameters</w:t>
      </w:r>
    </w:p>
    <w:tbl>
      <w:tblPr>
        <w:tblStyle w:val="Table"/>
        <w:tblW w:type="auto" w:w="0"/>
        <w:tblLook w:firstRow="1" w:lastRow="0" w:firstColumn="0" w:lastColumn="0" w:noHBand="0" w:noVBand="0" w:val="0020"/>
        <w:tblCaption w:val="PPO Hyperparameters"/>
      </w:tblPr>
      <w:tblGrid>
        <w:gridCol w:w="3960"/>
        <w:gridCol w:w="3960"/>
      </w:tblGrid>
      <w:tr>
        <w:trPr>
          <w:tblHeader w:val="on"/>
        </w:trPr>
        <w:tc>
          <w:tcPr/>
          <w:p>
            <w:pPr>
              <w:pStyle w:val="Compact"/>
              <w:jc w:val="left"/>
            </w:pPr>
            <w:r>
              <w:rPr>
                <w:b/>
                <w:bCs/>
              </w:rPr>
              <w:t xml:space="preserve">Parameter</w:t>
            </w:r>
          </w:p>
        </w:tc>
        <w:tc>
          <w:tcPr/>
          <w:p>
            <w:pPr>
              <w:pStyle w:val="Compact"/>
              <w:jc w:val="right"/>
            </w:pPr>
            <w:r>
              <w:rPr>
                <w:b/>
                <w:bCs/>
              </w:rPr>
              <w:t xml:space="preserve">Value</w:t>
            </w:r>
          </w:p>
        </w:tc>
      </w:tr>
      <w:tr>
        <w:tc>
          <w:tcPr/>
          <w:p>
            <w:pPr>
              <w:pStyle w:val="Compact"/>
              <w:jc w:val="left"/>
            </w:pPr>
            <w:r>
              <w:t xml:space="preserve">Learning rate</w:t>
            </w:r>
          </w:p>
        </w:tc>
        <w:tc>
          <w:tcPr/>
          <w:p>
            <w:pPr>
              <w:pStyle w:val="Compact"/>
              <w:jc w:val="right"/>
            </w:pPr>
            <m:oMath>
              <m:r>
                <m:t>3</m:t>
              </m:r>
              <m:r>
                <m:rPr>
                  <m:sty m:val="p"/>
                </m:rPr>
                <m:t>×</m:t>
              </m:r>
              <m:sSup>
                <m:e>
                  <m:r>
                    <m:t>10</m:t>
                  </m:r>
                </m:e>
                <m:sup>
                  <m:r>
                    <m:rPr>
                      <m:sty m:val="p"/>
                    </m:rPr>
                    <m:t>−</m:t>
                  </m:r>
                  <m:r>
                    <m:t>4</m:t>
                  </m:r>
                </m:sup>
              </m:sSup>
            </m:oMath>
          </w:p>
        </w:tc>
      </w:tr>
      <w:tr>
        <w:tc>
          <w:tcPr/>
          <w:p>
            <w:pPr>
              <w:pStyle w:val="Compact"/>
              <w:jc w:val="left"/>
            </w:pPr>
            <w:r>
              <w:t xml:space="preserve">Discount factor (</w:t>
            </w:r>
            <m:oMath>
              <m:r>
                <m:t>γ</m:t>
              </m:r>
            </m:oMath>
            <w:r>
              <w:t xml:space="preserve">)</w:t>
            </w:r>
          </w:p>
        </w:tc>
        <w:tc>
          <w:tcPr/>
          <w:p>
            <w:pPr>
              <w:pStyle w:val="Compact"/>
              <w:jc w:val="right"/>
            </w:pPr>
            <w:r>
              <w:t xml:space="preserve">0.99</w:t>
            </w:r>
          </w:p>
        </w:tc>
      </w:tr>
      <w:tr>
        <w:tc>
          <w:tcPr/>
          <w:p>
            <w:pPr>
              <w:pStyle w:val="Compact"/>
              <w:jc w:val="left"/>
            </w:pPr>
            <w:r>
              <w:t xml:space="preserve">GAE lambda (</w:t>
            </w:r>
            <m:oMath>
              <m:r>
                <m:t>λ</m:t>
              </m:r>
            </m:oMath>
            <w:r>
              <w:t xml:space="preserve">)</w:t>
            </w:r>
          </w:p>
        </w:tc>
        <w:tc>
          <w:tcPr/>
          <w:p>
            <w:pPr>
              <w:pStyle w:val="Compact"/>
              <w:jc w:val="right"/>
            </w:pPr>
            <w:r>
              <w:t xml:space="preserve">0.95</w:t>
            </w:r>
          </w:p>
        </w:tc>
      </w:tr>
      <w:tr>
        <w:tc>
          <w:tcPr/>
          <w:p>
            <w:pPr>
              <w:pStyle w:val="Compact"/>
              <w:jc w:val="left"/>
            </w:pPr>
            <w:r>
              <w:t xml:space="preserve">Clip parameter</w:t>
            </w:r>
          </w:p>
        </w:tc>
        <w:tc>
          <w:tcPr/>
          <w:p>
            <w:pPr>
              <w:pStyle w:val="Compact"/>
              <w:jc w:val="right"/>
            </w:pPr>
            <w:r>
              <w:t xml:space="preserve">0.2</w:t>
            </w:r>
          </w:p>
        </w:tc>
      </w:tr>
      <w:tr>
        <w:tc>
          <w:tcPr/>
          <w:p>
            <w:pPr>
              <w:pStyle w:val="Compact"/>
              <w:jc w:val="left"/>
            </w:pPr>
            <w:r>
              <w:t xml:space="preserve">Value function clip</w:t>
            </w:r>
          </w:p>
        </w:tc>
        <w:tc>
          <w:tcPr/>
          <w:p>
            <w:pPr>
              <w:pStyle w:val="Compact"/>
              <w:jc w:val="right"/>
            </w:pPr>
            <w:r>
              <w:t xml:space="preserve">10.0</w:t>
            </w:r>
          </w:p>
        </w:tc>
      </w:tr>
      <w:tr>
        <w:tc>
          <w:tcPr/>
          <w:p>
            <w:pPr>
              <w:pStyle w:val="Compact"/>
              <w:jc w:val="left"/>
            </w:pPr>
            <w:r>
              <w:t xml:space="preserve">Entropy coefficient</w:t>
            </w:r>
          </w:p>
        </w:tc>
        <w:tc>
          <w:tcPr/>
          <w:p>
            <w:pPr>
              <w:pStyle w:val="Compact"/>
              <w:jc w:val="right"/>
            </w:pPr>
            <w:r>
              <w:t xml:space="preserve">0.01</w:t>
            </w:r>
          </w:p>
        </w:tc>
      </w:tr>
      <w:tr>
        <w:tc>
          <w:tcPr/>
          <w:p>
            <w:pPr>
              <w:pStyle w:val="Compact"/>
              <w:jc w:val="left"/>
            </w:pPr>
            <w:r>
              <w:t xml:space="preserve">Train batch size</w:t>
            </w:r>
          </w:p>
        </w:tc>
        <w:tc>
          <w:tcPr/>
          <w:p>
            <w:pPr>
              <w:pStyle w:val="Compact"/>
              <w:jc w:val="right"/>
            </w:pPr>
            <w:r>
              <w:t xml:space="preserve">4000</w:t>
            </w:r>
          </w:p>
        </w:tc>
      </w:tr>
      <w:tr>
        <w:tc>
          <w:tcPr/>
          <w:p>
            <w:pPr>
              <w:pStyle w:val="Compact"/>
              <w:jc w:val="left"/>
            </w:pPr>
            <w:r>
              <w:t xml:space="preserve">Minibatch size</w:t>
            </w:r>
          </w:p>
        </w:tc>
        <w:tc>
          <w:tcPr/>
          <w:p>
            <w:pPr>
              <w:pStyle w:val="Compact"/>
              <w:jc w:val="right"/>
            </w:pPr>
            <w:r>
              <w:t xml:space="preserve">128</w:t>
            </w:r>
          </w:p>
        </w:tc>
      </w:tr>
      <w:tr>
        <w:tc>
          <w:tcPr/>
          <w:p>
            <w:pPr>
              <w:pStyle w:val="Compact"/>
              <w:jc w:val="left"/>
            </w:pPr>
            <w:r>
              <w:t xml:space="preserve">SGD iterations</w:t>
            </w:r>
          </w:p>
        </w:tc>
        <w:tc>
          <w:tcPr/>
          <w:p>
            <w:pPr>
              <w:pStyle w:val="Compact"/>
              <w:jc w:val="right"/>
            </w:pPr>
            <w:r>
              <w:t xml:space="preserve">10</w:t>
            </w:r>
          </w:p>
        </w:tc>
      </w:tr>
      <w:tr>
        <w:tc>
          <w:tcPr/>
          <w:p>
            <w:pPr>
              <w:pStyle w:val="Compact"/>
              <w:jc w:val="left"/>
            </w:pPr>
            <w:r>
              <w:t xml:space="preserve">Num workers</w:t>
            </w:r>
          </w:p>
        </w:tc>
        <w:tc>
          <w:tcPr/>
          <w:p>
            <w:pPr>
              <w:pStyle w:val="Compact"/>
              <w:jc w:val="right"/>
            </w:pPr>
            <w:r>
              <w:t xml:space="preserve">4</w:t>
            </w:r>
          </w:p>
        </w:tc>
      </w:tr>
    </w:tbl>
    <w:bookmarkEnd w:id="60"/>
    <w:p>
      <w:pPr>
        <w:pStyle w:val="BodyText"/>
      </w:pPr>
      <w:bookmarkStart w:id="61" w:name="tab:hyperparams"/>
      <w:bookmarkEnd w:id="61"/>
    </w:p>
    <w:bookmarkEnd w:id="62"/>
    <w:bookmarkStart w:id="63" w:name="opponent-modeling"/>
    <w:p>
      <w:pPr>
        <w:pStyle w:val="Heading2"/>
      </w:pPr>
      <w:r>
        <w:t xml:space="preserve">Opponent Modeling</w:t>
      </w:r>
    </w:p>
    <w:p>
      <w:pPr>
        <w:pStyle w:val="FirstParagraph"/>
      </w:pPr>
      <w:r>
        <w:t xml:space="preserve">Agents maintain a Bayesian belief over the opponent’s reservation price:</w:t>
      </w:r>
    </w:p>
    <w:p>
      <w:pPr>
        <w:pStyle w:val="BodyText"/>
      </w:pPr>
      <m:oMathPara>
        <m:oMathParaPr>
          <m:jc m:val="center"/>
        </m:oMathParaPr>
        <m:oMath>
          <m:sSub>
            <m:e>
              <m:acc>
                <m:accPr>
                  <m:chr m:val="̂"/>
                </m:accPr>
                <m:e>
                  <m:r>
                    <m:t>V</m:t>
                  </m:r>
                </m:e>
              </m:acc>
            </m:e>
            <m:sub>
              <m:r>
                <m:rPr>
                  <m:sty m:val="p"/>
                </m:rPr>
                <m:t>−</m:t>
              </m:r>
              <m:r>
                <m:t>i</m:t>
              </m:r>
            </m:sub>
          </m:sSub>
          <m:r>
            <m:rPr>
              <m:sty m:val="p"/>
            </m:rPr>
            <m:t>∼</m:t>
          </m:r>
          <m:r>
            <m:rPr>
              <m:scr m:val="script"/>
              <m:sty m:val="p"/>
            </m:rPr>
            <m:t>N</m:t>
          </m:r>
          <m:r>
            <m:rPr>
              <m:sty m:val="p"/>
            </m:rPr>
            <m:t>(</m:t>
          </m:r>
          <m:sSub>
            <m:e>
              <m:r>
                <m:t>μ</m:t>
              </m:r>
            </m:e>
            <m:sub>
              <m:r>
                <m:t>t</m:t>
              </m:r>
            </m:sub>
          </m:sSub>
          <m:r>
            <m:rPr>
              <m:sty m:val="p"/>
            </m:rPr>
            <m:t>,</m:t>
          </m:r>
          <m:sSubSup>
            <m:e>
              <m:r>
                <m:t>σ</m:t>
              </m:r>
            </m:e>
            <m:sub>
              <m:r>
                <m:t>t</m:t>
              </m:r>
            </m:sub>
            <m:sup>
              <m:r>
                <m:t>2</m:t>
              </m:r>
            </m:sup>
          </m:sSubSup>
          <m:r>
            <m:rPr>
              <m:sty m:val="p"/>
            </m:rPr>
            <m:t>)</m:t>
          </m:r>
        </m:oMath>
      </m:oMathPara>
    </w:p>
    <w:p>
      <w:pPr>
        <w:pStyle w:val="FirstParagraph"/>
      </w:pPr>
      <w:r>
        <w:t xml:space="preserve">Updated via:</w:t>
      </w:r>
    </w:p>
    <w:p>
      <w:pPr>
        <w:pStyle w:val="BodyText"/>
      </w:pPr>
      <m:oMathPara>
        <m:oMathParaPr>
          <m:jc m:val="center"/>
        </m:oMathParaPr>
        <m:oMath>
          <m:sSub>
            <m:e>
              <m:r>
                <m:t>μ</m:t>
              </m:r>
            </m:e>
            <m:sub>
              <m:r>
                <m:t>t</m:t>
              </m:r>
              <m:r>
                <m:rPr>
                  <m:sty m:val="p"/>
                </m:rPr>
                <m:t>+</m:t>
              </m:r>
              <m:r>
                <m:t>1</m:t>
              </m:r>
            </m:sub>
          </m:sSub>
          <m:r>
            <m:rPr>
              <m:sty m:val="p"/>
            </m:rPr>
            <m:t>=</m:t>
          </m:r>
          <m:sSub>
            <m:e>
              <m:r>
                <m:t>μ</m:t>
              </m:r>
            </m:e>
            <m:sub>
              <m:r>
                <m:t>t</m:t>
              </m:r>
            </m:sub>
          </m:sSub>
          <m:r>
            <m:rPr>
              <m:sty m:val="p"/>
            </m:rPr>
            <m:t>+</m:t>
          </m:r>
          <m:r>
            <m:t>α</m:t>
          </m:r>
          <m:r>
            <m:rPr>
              <m:sty m:val="p"/>
            </m:rPr>
            <m:t>(</m:t>
          </m:r>
          <m:sSub>
            <m:e>
              <m:r>
                <m:t>p</m:t>
              </m:r>
            </m:e>
            <m:sub>
              <m:r>
                <m:t>t</m:t>
              </m:r>
            </m:sub>
          </m:sSub>
          <m:r>
            <m:rPr>
              <m:sty m:val="p"/>
            </m:rPr>
            <m:t>−</m:t>
          </m:r>
          <m:sSub>
            <m:e>
              <m:r>
                <m:t>μ</m:t>
              </m:r>
            </m:e>
            <m:sub>
              <m:r>
                <m:t>t</m:t>
              </m:r>
            </m:sub>
          </m:sSub>
          <m:r>
            <m:rPr>
              <m:sty m:val="p"/>
            </m:rPr>
            <m:t>)</m:t>
          </m:r>
        </m:oMath>
      </m:oMathPara>
    </w:p>
    <w:p>
      <w:pPr>
        <w:pStyle w:val="FirstParagraph"/>
      </w:pPr>
      <m:oMathPara>
        <m:oMathParaPr>
          <m:jc m:val="center"/>
        </m:oMathParaPr>
        <m:oMath>
          <m:sSubSup>
            <m:e>
              <m:r>
                <m:t>σ</m:t>
              </m:r>
            </m:e>
            <m:sub>
              <m:r>
                <m:t>t</m:t>
              </m:r>
              <m:r>
                <m:rPr>
                  <m:sty m:val="p"/>
                </m:rPr>
                <m:t>+</m:t>
              </m:r>
              <m:r>
                <m:t>1</m:t>
              </m:r>
            </m:sub>
            <m:sup>
              <m:r>
                <m:t>2</m:t>
              </m:r>
            </m:sup>
          </m:sSubSup>
          <m:r>
            <m:rPr>
              <m:sty m:val="p"/>
            </m:rPr>
            <m:t>=</m:t>
          </m:r>
          <m:r>
            <m:rPr>
              <m:sty m:val="p"/>
            </m:rPr>
            <m:t>(</m:t>
          </m:r>
          <m:r>
            <m:t>1</m:t>
          </m:r>
          <m:r>
            <m:rPr>
              <m:sty m:val="p"/>
            </m:rPr>
            <m:t>−</m:t>
          </m:r>
          <m:r>
            <m:t>β</m:t>
          </m:r>
          <m:r>
            <m:rPr>
              <m:sty m:val="p"/>
            </m:rPr>
            <m:t>)</m:t>
          </m:r>
          <m:sSubSup>
            <m:e>
              <m:r>
                <m:t>σ</m:t>
              </m:r>
            </m:e>
            <m:sub>
              <m:r>
                <m:t>t</m:t>
              </m:r>
            </m:sub>
            <m:sup>
              <m:r>
                <m:t>2</m:t>
              </m:r>
            </m:sup>
          </m:sSubSup>
        </m:oMath>
      </m:oMathPara>
    </w:p>
    <w:p>
      <w:pPr>
        <w:pStyle w:val="FirstParagraph"/>
      </w:pPr>
      <w:r>
        <w:t xml:space="preserve">where</w:t>
      </w:r>
      <w:r>
        <w:t xml:space="preserve"> </w:t>
      </w:r>
      <m:oMath>
        <m:r>
          <m:t>α</m:t>
        </m:r>
        <m:r>
          <m:rPr>
            <m:sty m:val="p"/>
          </m:rPr>
          <m:t>=</m:t>
        </m:r>
        <m:r>
          <m:t>0.1</m:t>
        </m:r>
      </m:oMath>
      <w:r>
        <w:t xml:space="preserve"> </w:t>
      </w:r>
      <w:r>
        <w:t xml:space="preserve">is the learning rate and</w:t>
      </w:r>
      <w:r>
        <w:t xml:space="preserve"> </w:t>
      </w:r>
      <m:oMath>
        <m:r>
          <m:t>β</m:t>
        </m:r>
        <m:r>
          <m:rPr>
            <m:sty m:val="p"/>
          </m:rPr>
          <m:t>=</m:t>
        </m:r>
        <m:r>
          <m:t>0.05</m:t>
        </m:r>
      </m:oMath>
      <w:r>
        <w:t xml:space="preserve"> </w:t>
      </w:r>
      <w:r>
        <w:t xml:space="preserve">is the variance decay rate.</w:t>
      </w:r>
    </w:p>
    <w:bookmarkEnd w:id="63"/>
    <w:bookmarkEnd w:id="64"/>
    <w:bookmarkStart w:id="77" w:name="experimental-evaluation"/>
    <w:p>
      <w:pPr>
        <w:pStyle w:val="Heading1"/>
      </w:pPr>
      <w:r>
        <w:t xml:space="preserve">Experimental Evaluation</w:t>
      </w:r>
    </w:p>
    <w:bookmarkStart w:id="67" w:name="experimental-setup"/>
    <w:p>
      <w:pPr>
        <w:pStyle w:val="Heading2"/>
      </w:pPr>
      <w:r>
        <w:t xml:space="preserve">Experimental Setup</w:t>
      </w:r>
    </w:p>
    <w:bookmarkStart w:id="65" w:name="environment-configuration"/>
    <w:p>
      <w:pPr>
        <w:pStyle w:val="Heading3"/>
      </w:pPr>
      <w:r>
        <w:t xml:space="preserve">Environment Configuration</w:t>
      </w:r>
    </w:p>
    <w:p>
      <w:pPr>
        <w:pStyle w:val="FirstParagraph"/>
      </w:pPr>
      <w:r>
        <w:t xml:space="preserve">We conduct experiments with varying bargaining zones:</w:t>
      </w:r>
    </w:p>
    <w:p>
      <w:pPr>
        <w:numPr>
          <w:ilvl w:val="0"/>
          <w:numId w:val="1012"/>
        </w:numPr>
      </w:pPr>
      <w:r>
        <w:rPr>
          <w:b/>
          <w:bCs/>
        </w:rPr>
        <w:t xml:space="preserve">Narrow</w:t>
      </w:r>
      <w:r>
        <w:t xml:space="preserve">:</w:t>
      </w:r>
      <w:r>
        <w:t xml:space="preserve"> </w:t>
      </w:r>
      <m:oMath>
        <m:sSub>
          <m:e>
            <m:r>
              <m:t>V</m:t>
            </m:r>
          </m:e>
          <m:sub>
            <m:r>
              <m:t>S</m:t>
            </m:r>
          </m:sub>
        </m:sSub>
        <m:r>
          <m:rPr>
            <m:sty m:val="p"/>
          </m:rPr>
          <m:t>∼</m:t>
        </m:r>
        <m:r>
          <m:rPr>
            <m:scr m:val="script"/>
            <m:sty m:val="p"/>
          </m:rPr>
          <m:t>U</m:t>
        </m:r>
        <m:r>
          <m:rPr>
            <m:sty m:val="p"/>
          </m:rPr>
          <m:t>(</m:t>
        </m:r>
        <m:r>
          <m:t>4.5</m:t>
        </m:r>
        <m:r>
          <m:t>k</m:t>
        </m:r>
        <m:r>
          <m:rPr>
            <m:sty m:val="p"/>
          </m:rPr>
          <m:t>,</m:t>
        </m:r>
        <m:r>
          <m:t>5.5</m:t>
        </m:r>
        <m:r>
          <m:t>k</m:t>
        </m:r>
        <m:r>
          <m:rPr>
            <m:sty m:val="p"/>
          </m:rPr>
          <m:t>)</m:t>
        </m:r>
      </m:oMath>
      <w:r>
        <w:t xml:space="preserve">,</w:t>
      </w:r>
      <w:r>
        <w:t xml:space="preserve"> </w:t>
      </w:r>
      <m:oMath>
        <m:sSub>
          <m:e>
            <m:r>
              <m:t>V</m:t>
            </m:r>
          </m:e>
          <m:sub>
            <m:r>
              <m:t>R</m:t>
            </m:r>
          </m:sub>
        </m:sSub>
        <m:r>
          <m:rPr>
            <m:sty m:val="p"/>
          </m:rPr>
          <m:t>∼</m:t>
        </m:r>
        <m:r>
          <m:rPr>
            <m:scr m:val="script"/>
            <m:sty m:val="p"/>
          </m:rPr>
          <m:t>U</m:t>
        </m:r>
        <m:r>
          <m:rPr>
            <m:sty m:val="p"/>
          </m:rPr>
          <m:t>(</m:t>
        </m:r>
        <m:r>
          <m:t>7.5</m:t>
        </m:r>
        <m:r>
          <m:t>k</m:t>
        </m:r>
        <m:r>
          <m:rPr>
            <m:sty m:val="p"/>
          </m:rPr>
          <m:t>,</m:t>
        </m:r>
        <m:r>
          <m:t>8.5</m:t>
        </m:r>
        <m:r>
          <m:t>k</m:t>
        </m:r>
        <m:r>
          <m:rPr>
            <m:sty m:val="p"/>
          </m:rPr>
          <m:t>)</m:t>
        </m:r>
      </m:oMath>
    </w:p>
    <w:p>
      <w:pPr>
        <w:numPr>
          <w:ilvl w:val="0"/>
          <w:numId w:val="1012"/>
        </w:numPr>
      </w:pPr>
      <w:r>
        <w:rPr>
          <w:b/>
          <w:bCs/>
        </w:rPr>
        <w:t xml:space="preserve">Medium</w:t>
      </w:r>
      <w:r>
        <w:t xml:space="preserve">:</w:t>
      </w:r>
      <w:r>
        <w:t xml:space="preserve"> </w:t>
      </w:r>
      <m:oMath>
        <m:sSub>
          <m:e>
            <m:r>
              <m:t>V</m:t>
            </m:r>
          </m:e>
          <m:sub>
            <m:r>
              <m:t>S</m:t>
            </m:r>
          </m:sub>
        </m:sSub>
        <m:r>
          <m:rPr>
            <m:sty m:val="p"/>
          </m:rPr>
          <m:t>∼</m:t>
        </m:r>
        <m:r>
          <m:rPr>
            <m:scr m:val="script"/>
            <m:sty m:val="p"/>
          </m:rPr>
          <m:t>U</m:t>
        </m:r>
        <m:r>
          <m:rPr>
            <m:sty m:val="p"/>
          </m:rPr>
          <m:t>(</m:t>
        </m:r>
        <m:r>
          <m:t>4</m:t>
        </m:r>
        <m:r>
          <m:t>k</m:t>
        </m:r>
        <m:r>
          <m:rPr>
            <m:sty m:val="p"/>
          </m:rPr>
          <m:t>,</m:t>
        </m:r>
        <m:r>
          <m:t>6</m:t>
        </m:r>
        <m:r>
          <m:t>k</m:t>
        </m:r>
        <m:r>
          <m:rPr>
            <m:sty m:val="p"/>
          </m:rPr>
          <m:t>)</m:t>
        </m:r>
      </m:oMath>
      <w:r>
        <w:t xml:space="preserve">,</w:t>
      </w:r>
      <w:r>
        <w:t xml:space="preserve"> </w:t>
      </w:r>
      <m:oMath>
        <m:sSub>
          <m:e>
            <m:r>
              <m:t>V</m:t>
            </m:r>
          </m:e>
          <m:sub>
            <m:r>
              <m:t>R</m:t>
            </m:r>
          </m:sub>
        </m:sSub>
        <m:r>
          <m:rPr>
            <m:sty m:val="p"/>
          </m:rPr>
          <m:t>∼</m:t>
        </m:r>
        <m:r>
          <m:rPr>
            <m:scr m:val="script"/>
            <m:sty m:val="p"/>
          </m:rPr>
          <m:t>U</m:t>
        </m:r>
        <m:r>
          <m:rPr>
            <m:sty m:val="p"/>
          </m:rPr>
          <m:t>(</m:t>
        </m:r>
        <m:r>
          <m:t>7</m:t>
        </m:r>
        <m:r>
          <m:t>k</m:t>
        </m:r>
        <m:r>
          <m:rPr>
            <m:sty m:val="p"/>
          </m:rPr>
          <m:t>,</m:t>
        </m:r>
        <m:r>
          <m:t>9</m:t>
        </m:r>
        <m:r>
          <m:t>k</m:t>
        </m:r>
        <m:r>
          <m:rPr>
            <m:sty m:val="p"/>
          </m:rPr>
          <m:t>)</m:t>
        </m:r>
      </m:oMath>
    </w:p>
    <w:p>
      <w:pPr>
        <w:numPr>
          <w:ilvl w:val="0"/>
          <w:numId w:val="1012"/>
        </w:numPr>
      </w:pPr>
      <w:r>
        <w:rPr>
          <w:b/>
          <w:bCs/>
        </w:rPr>
        <w:t xml:space="preserve">Wide</w:t>
      </w:r>
      <w:r>
        <w:t xml:space="preserve">:</w:t>
      </w:r>
      <w:r>
        <w:t xml:space="preserve"> </w:t>
      </w:r>
      <m:oMath>
        <m:sSub>
          <m:e>
            <m:r>
              <m:t>V</m:t>
            </m:r>
          </m:e>
          <m:sub>
            <m:r>
              <m:t>S</m:t>
            </m:r>
          </m:sub>
        </m:sSub>
        <m:r>
          <m:rPr>
            <m:sty m:val="p"/>
          </m:rPr>
          <m:t>∼</m:t>
        </m:r>
        <m:r>
          <m:rPr>
            <m:scr m:val="script"/>
            <m:sty m:val="p"/>
          </m:rPr>
          <m:t>U</m:t>
        </m:r>
        <m:r>
          <m:rPr>
            <m:sty m:val="p"/>
          </m:rPr>
          <m:t>(</m:t>
        </m:r>
        <m:r>
          <m:t>3</m:t>
        </m:r>
        <m:r>
          <m:t>k</m:t>
        </m:r>
        <m:r>
          <m:rPr>
            <m:sty m:val="p"/>
          </m:rPr>
          <m:t>,</m:t>
        </m:r>
        <m:r>
          <m:t>7</m:t>
        </m:r>
        <m:r>
          <m:t>k</m:t>
        </m:r>
        <m:r>
          <m:rPr>
            <m:sty m:val="p"/>
          </m:rPr>
          <m:t>)</m:t>
        </m:r>
      </m:oMath>
      <w:r>
        <w:t xml:space="preserve">,</w:t>
      </w:r>
      <w:r>
        <w:t xml:space="preserve"> </w:t>
      </w:r>
      <m:oMath>
        <m:sSub>
          <m:e>
            <m:r>
              <m:t>V</m:t>
            </m:r>
          </m:e>
          <m:sub>
            <m:r>
              <m:t>R</m:t>
            </m:r>
          </m:sub>
        </m:sSub>
        <m:r>
          <m:rPr>
            <m:sty m:val="p"/>
          </m:rPr>
          <m:t>∼</m:t>
        </m:r>
        <m:r>
          <m:rPr>
            <m:scr m:val="script"/>
            <m:sty m:val="p"/>
          </m:rPr>
          <m:t>U</m:t>
        </m:r>
        <m:r>
          <m:rPr>
            <m:sty m:val="p"/>
          </m:rPr>
          <m:t>(</m:t>
        </m:r>
        <m:r>
          <m:t>6</m:t>
        </m:r>
        <m:r>
          <m:t>k</m:t>
        </m:r>
        <m:r>
          <m:rPr>
            <m:sty m:val="p"/>
          </m:rPr>
          <m:t>,</m:t>
        </m:r>
        <m:r>
          <m:t>10</m:t>
        </m:r>
        <m:r>
          <m:t>k</m:t>
        </m:r>
        <m:r>
          <m:rPr>
            <m:sty m:val="p"/>
          </m:rPr>
          <m:t>)</m:t>
        </m:r>
      </m:oMath>
    </w:p>
    <w:p>
      <w:pPr>
        <w:pStyle w:val="FirstParagraph"/>
      </w:pPr>
      <w:r>
        <w:t xml:space="preserve">Maximum rounds:</w:t>
      </w:r>
      <w:r>
        <w:t xml:space="preserve"> </w:t>
      </w:r>
      <m:oMath>
        <m:r>
          <m:t>T</m:t>
        </m:r>
        <m:r>
          <m:rPr>
            <m:sty m:val="p"/>
          </m:rPr>
          <m:t>=</m:t>
        </m:r>
        <m:r>
          <m:t>10</m:t>
        </m:r>
      </m:oMath>
    </w:p>
    <w:bookmarkEnd w:id="65"/>
    <w:bookmarkStart w:id="66" w:name="training-protocol"/>
    <w:p>
      <w:pPr>
        <w:pStyle w:val="Heading3"/>
      </w:pPr>
      <w:r>
        <w:t xml:space="preserve">Training Protocol</w:t>
      </w:r>
    </w:p>
    <w:p>
      <w:pPr>
        <w:numPr>
          <w:ilvl w:val="0"/>
          <w:numId w:val="1013"/>
        </w:numPr>
      </w:pPr>
      <w:r>
        <w:t xml:space="preserve">Training iterations: 1000</w:t>
      </w:r>
    </w:p>
    <w:p>
      <w:pPr>
        <w:numPr>
          <w:ilvl w:val="0"/>
          <w:numId w:val="1013"/>
        </w:numPr>
      </w:pPr>
      <w:r>
        <w:t xml:space="preserve">Episodes per iteration: 8 (parallel workers)</w:t>
      </w:r>
    </w:p>
    <w:p>
      <w:pPr>
        <w:numPr>
          <w:ilvl w:val="0"/>
          <w:numId w:val="1013"/>
        </w:numPr>
      </w:pPr>
      <w:r>
        <w:t xml:space="preserve">Total episodes: 8000</w:t>
      </w:r>
    </w:p>
    <w:p>
      <w:pPr>
        <w:numPr>
          <w:ilvl w:val="0"/>
          <w:numId w:val="1013"/>
        </w:numPr>
      </w:pPr>
      <w:r>
        <w:t xml:space="preserve">Evaluation: Every 50 iterations on 100 test episodes</w:t>
      </w:r>
    </w:p>
    <w:bookmarkEnd w:id="66"/>
    <w:bookmarkEnd w:id="67"/>
    <w:bookmarkStart w:id="69" w:name="convergence-to-nash-equilibrium"/>
    <w:p>
      <w:pPr>
        <w:pStyle w:val="Heading2"/>
      </w:pPr>
      <w:r>
        <w:t xml:space="preserve">Convergence to Nash Equilibrium</w:t>
      </w:r>
    </w:p>
    <w:p>
      <w:pPr>
        <w:pStyle w:val="FirstParagraph"/>
      </w:pPr>
      <w:r>
        <w:t xml:space="preserve">Figure</w:t>
      </w:r>
      <w:r>
        <w:t xml:space="preserve"> </w:t>
      </w:r>
      <w:hyperlink w:anchor="fig:convergence">
        <w:r>
          <w:rPr>
            <w:rStyle w:val="Hyperlink"/>
          </w:rPr>
          <w:t xml:space="preserve">3</w:t>
        </w:r>
      </w:hyperlink>
      <w:r>
        <w:t xml:space="preserve"> </w:t>
      </w:r>
      <w:r>
        <w:t xml:space="preserve">shows the Nash distance over training iterations. After 700 iterations, agents consistently achieve Nash distance &lt; 0.05.</w:t>
      </w:r>
    </w:p>
    <w:bookmarkStart w:id="68" w:name="fig:convergence"/>
    <w:tbl>
      <w:tblPr>
        <w:tblStyle w:val="FigureTable"/>
        <w:tblW w:type="auto" w:w="0"/>
        <w:jc w:val="center"/>
        <w:tblLook w:firstRow="0" w:lastRow="0" w:firstColumn="0" w:lastColumn="0"/>
      </w:tblPr>
      <w:tblGrid/>
    </w:tbl>
    <w:p>
      <w:pPr>
        <w:pStyle w:val="ImageCaption"/>
      </w:pPr>
      <w:r>
        <w:t xml:space="preserve">Nash distance convergence during training. The red dashed line indicates the convergence threshold.</w:t>
      </w:r>
    </w:p>
    <w:bookmarkEnd w:id="68"/>
    <w:bookmarkEnd w:id="69"/>
    <w:bookmarkStart w:id="72" w:name="deal-success-rate"/>
    <w:p>
      <w:pPr>
        <w:pStyle w:val="Heading2"/>
      </w:pPr>
      <w:r>
        <w:t xml:space="preserve">Deal Success Rate</w:t>
      </w:r>
    </w:p>
    <w:p>
      <w:pPr>
        <w:pStyle w:val="FirstParagraph"/>
      </w:pPr>
      <w:r>
        <w:t xml:space="preserve">Table</w:t>
      </w:r>
      <w:r>
        <w:t xml:space="preserve"> </w:t>
      </w:r>
      <w:hyperlink w:anchor="tab:results">
        <w:r>
          <w:rPr>
            <w:rStyle w:val="Hyperlink"/>
          </w:rPr>
          <w:t xml:space="preserve">2</w:t>
        </w:r>
      </w:hyperlink>
      <w:r>
        <w:t xml:space="preserve"> </w:t>
      </w:r>
      <w:r>
        <w:t xml:space="preserve">summarizes performance across different bargaining zone widths.</w:t>
      </w:r>
    </w:p>
    <w:bookmarkStart w:id="70" w:name="tab:results"/>
    <w:p>
      <w:pPr>
        <w:pStyle w:val="TableCaption"/>
      </w:pPr>
      <w:r>
        <w:t xml:space="preserve">Performance Metrics by Bargaining Zone Width</w:t>
      </w:r>
    </w:p>
    <w:tbl>
      <w:tblPr>
        <w:tblStyle w:val="Table"/>
        <w:tblW w:type="auto" w:w="0"/>
        <w:tblLook w:firstRow="1" w:lastRow="0" w:firstColumn="0" w:lastColumn="0" w:noHBand="0" w:noVBand="0" w:val="0020"/>
        <w:tblCaption w:val="Performance Metrics by Bargaining Zone Width"/>
      </w:tblPr>
      <w:tblGrid>
        <w:gridCol w:w="1980"/>
        <w:gridCol w:w="1980"/>
        <w:gridCol w:w="1980"/>
        <w:gridCol w:w="1980"/>
      </w:tblGrid>
      <w:tr>
        <w:trPr>
          <w:tblHeader w:val="on"/>
        </w:trPr>
        <w:tc>
          <w:tcPr/>
          <w:p>
            <w:pPr>
              <w:pStyle w:val="Compact"/>
              <w:jc w:val="left"/>
            </w:pPr>
            <w:r>
              <w:rPr>
                <w:b/>
                <w:bCs/>
              </w:rPr>
              <w:t xml:space="preserve">Metric</w:t>
            </w:r>
          </w:p>
        </w:tc>
        <w:tc>
          <w:tcPr/>
          <w:p>
            <w:pPr>
              <w:pStyle w:val="Compact"/>
              <w:jc w:val="center"/>
            </w:pPr>
            <w:r>
              <w:rPr>
                <w:b/>
                <w:bCs/>
              </w:rPr>
              <w:t xml:space="preserve">Narrow</w:t>
            </w:r>
          </w:p>
        </w:tc>
        <w:tc>
          <w:tcPr/>
          <w:p>
            <w:pPr>
              <w:pStyle w:val="Compact"/>
              <w:jc w:val="center"/>
            </w:pPr>
            <w:r>
              <w:rPr>
                <w:b/>
                <w:bCs/>
              </w:rPr>
              <w:t xml:space="preserve">Medium</w:t>
            </w:r>
          </w:p>
        </w:tc>
        <w:tc>
          <w:tcPr/>
          <w:p>
            <w:pPr>
              <w:pStyle w:val="Compact"/>
              <w:jc w:val="center"/>
            </w:pPr>
            <w:r>
              <w:rPr>
                <w:b/>
                <w:bCs/>
              </w:rPr>
              <w:t xml:space="preserve">Wide</w:t>
            </w:r>
          </w:p>
        </w:tc>
      </w:tr>
      <w:tr>
        <w:tc>
          <w:tcPr/>
          <w:p>
            <w:pPr>
              <w:pStyle w:val="Compact"/>
              <w:jc w:val="left"/>
            </w:pPr>
            <w:r>
              <w:t xml:space="preserve">Deal Success Rate</w:t>
            </w:r>
          </w:p>
        </w:tc>
        <w:tc>
          <w:tcPr/>
          <w:p>
            <w:pPr>
              <w:pStyle w:val="Compact"/>
              <w:jc w:val="center"/>
            </w:pPr>
            <w:r>
              <w:t xml:space="preserve">95.2%</w:t>
            </w:r>
          </w:p>
        </w:tc>
        <w:tc>
          <w:tcPr/>
          <w:p>
            <w:pPr>
              <w:pStyle w:val="Compact"/>
              <w:jc w:val="center"/>
            </w:pPr>
            <w:r>
              <w:t xml:space="preserve">92.8%</w:t>
            </w:r>
          </w:p>
        </w:tc>
        <w:tc>
          <w:tcPr/>
          <w:p>
            <w:pPr>
              <w:pStyle w:val="Compact"/>
              <w:jc w:val="center"/>
            </w:pPr>
            <w:r>
              <w:t xml:space="preserve">89.1%</w:t>
            </w:r>
          </w:p>
        </w:tc>
      </w:tr>
      <w:tr>
        <w:tc>
          <w:tcPr/>
          <w:p>
            <w:pPr>
              <w:pStyle w:val="Compact"/>
              <w:jc w:val="left"/>
            </w:pPr>
            <w:r>
              <w:t xml:space="preserve">Avg. Rounds to Deal</w:t>
            </w:r>
          </w:p>
        </w:tc>
        <w:tc>
          <w:tcPr/>
          <w:p>
            <w:pPr>
              <w:pStyle w:val="Compact"/>
              <w:jc w:val="center"/>
            </w:pPr>
            <w:r>
              <w:t xml:space="preserve">3.8</w:t>
            </w:r>
          </w:p>
        </w:tc>
        <w:tc>
          <w:tcPr/>
          <w:p>
            <w:pPr>
              <w:pStyle w:val="Compact"/>
              <w:jc w:val="center"/>
            </w:pPr>
            <w:r>
              <w:t xml:space="preserve">4.2</w:t>
            </w:r>
          </w:p>
        </w:tc>
        <w:tc>
          <w:tcPr/>
          <w:p>
            <w:pPr>
              <w:pStyle w:val="Compact"/>
              <w:jc w:val="center"/>
            </w:pPr>
            <w:r>
              <w:t xml:space="preserve">4.9</w:t>
            </w:r>
          </w:p>
        </w:tc>
      </w:tr>
      <w:tr>
        <w:tc>
          <w:tcPr/>
          <w:p>
            <w:pPr>
              <w:pStyle w:val="Compact"/>
              <w:jc w:val="left"/>
            </w:pPr>
            <w:r>
              <w:t xml:space="preserve">Nash Distance</w:t>
            </w:r>
          </w:p>
        </w:tc>
        <w:tc>
          <w:tcPr/>
          <w:p>
            <w:pPr>
              <w:pStyle w:val="Compact"/>
              <w:jc w:val="center"/>
            </w:pPr>
            <w:r>
              <w:t xml:space="preserve">0.029</w:t>
            </w:r>
          </w:p>
        </w:tc>
        <w:tc>
          <w:tcPr/>
          <w:p>
            <w:pPr>
              <w:pStyle w:val="Compact"/>
              <w:jc w:val="center"/>
            </w:pPr>
            <w:r>
              <w:t xml:space="preserve">0.034</w:t>
            </w:r>
          </w:p>
        </w:tc>
        <w:tc>
          <w:tcPr/>
          <w:p>
            <w:pPr>
              <w:pStyle w:val="Compact"/>
              <w:jc w:val="center"/>
            </w:pPr>
            <w:r>
              <w:t xml:space="preserve">0.047</w:t>
            </w:r>
          </w:p>
        </w:tc>
      </w:tr>
      <w:tr>
        <w:tc>
          <w:tcPr/>
          <w:p>
            <w:pPr>
              <w:pStyle w:val="Compact"/>
              <w:jc w:val="left"/>
            </w:pPr>
            <w:r>
              <w:t xml:space="preserve">Pareto Efficiency</w:t>
            </w:r>
          </w:p>
        </w:tc>
        <w:tc>
          <w:tcPr/>
          <w:p>
            <w:pPr>
              <w:pStyle w:val="Compact"/>
              <w:jc w:val="center"/>
            </w:pPr>
            <w:r>
              <w:t xml:space="preserve">0.91</w:t>
            </w:r>
          </w:p>
        </w:tc>
        <w:tc>
          <w:tcPr/>
          <w:p>
            <w:pPr>
              <w:pStyle w:val="Compact"/>
              <w:jc w:val="center"/>
            </w:pPr>
            <w:r>
              <w:t xml:space="preserve">0.88</w:t>
            </w:r>
          </w:p>
        </w:tc>
        <w:tc>
          <w:tcPr/>
          <w:p>
            <w:pPr>
              <w:pStyle w:val="Compact"/>
              <w:jc w:val="center"/>
            </w:pPr>
            <w:r>
              <w:t xml:space="preserve">0.83</w:t>
            </w:r>
          </w:p>
        </w:tc>
      </w:tr>
    </w:tbl>
    <w:bookmarkEnd w:id="70"/>
    <w:p>
      <w:pPr>
        <w:pStyle w:val="BodyText"/>
      </w:pPr>
      <w:bookmarkStart w:id="71" w:name="tab:results"/>
      <w:bookmarkEnd w:id="71"/>
    </w:p>
    <w:bookmarkEnd w:id="72"/>
    <w:bookmarkStart w:id="73" w:name="llm-message-quality"/>
    <w:p>
      <w:pPr>
        <w:pStyle w:val="Heading2"/>
      </w:pPr>
      <w:r>
        <w:t xml:space="preserve">LLM Message Quality</w:t>
      </w:r>
    </w:p>
    <w:p>
      <w:pPr>
        <w:pStyle w:val="FirstParagraph"/>
      </w:pPr>
      <w:r>
        <w:t xml:space="preserve">We evaluate message quality along four dimensions:</w:t>
      </w:r>
    </w:p>
    <w:p>
      <w:pPr>
        <w:numPr>
          <w:ilvl w:val="0"/>
          <w:numId w:val="1014"/>
        </w:numPr>
      </w:pPr>
      <w:r>
        <w:rPr>
          <w:b/>
          <w:bCs/>
        </w:rPr>
        <w:t xml:space="preserve">Coherence</w:t>
      </w:r>
      <w:r>
        <w:t xml:space="preserve">: Grammatical correctness and fluency</w:t>
      </w:r>
    </w:p>
    <w:p>
      <w:pPr>
        <w:numPr>
          <w:ilvl w:val="0"/>
          <w:numId w:val="1014"/>
        </w:numPr>
      </w:pPr>
      <w:r>
        <w:rPr>
          <w:b/>
          <w:bCs/>
        </w:rPr>
        <w:t xml:space="preserve">Action Alignment</w:t>
      </w:r>
      <w:r>
        <w:t xml:space="preserve">: Message intent matches RL action</w:t>
      </w:r>
    </w:p>
    <w:p>
      <w:pPr>
        <w:numPr>
          <w:ilvl w:val="0"/>
          <w:numId w:val="1014"/>
        </w:numPr>
      </w:pPr>
      <w:r>
        <w:rPr>
          <w:b/>
          <w:bCs/>
        </w:rPr>
        <w:t xml:space="preserve">Contextual Appropriateness</w:t>
      </w:r>
      <w:r>
        <w:t xml:space="preserve">: Reflects current negotiation state</w:t>
      </w:r>
    </w:p>
    <w:p>
      <w:pPr>
        <w:numPr>
          <w:ilvl w:val="0"/>
          <w:numId w:val="1014"/>
        </w:numPr>
      </w:pPr>
      <w:r>
        <w:rPr>
          <w:b/>
          <w:bCs/>
        </w:rPr>
        <w:t xml:space="preserve">Professional Tone</w:t>
      </w:r>
      <w:r>
        <w:t xml:space="preserve">: Business-appropriate language</w:t>
      </w:r>
    </w:p>
    <w:p>
      <w:pPr>
        <w:pStyle w:val="FirstParagraph"/>
      </w:pPr>
      <w:r>
        <w:t xml:space="preserve">Results: Average quality score = 0.84 (</w:t>
      </w:r>
      <m:oMath>
        <m:r>
          <m:rPr>
            <m:sty m:val="p"/>
          </m:rPr>
          <m:t>±</m:t>
        </m:r>
      </m:oMath>
      <w:r>
        <w:t xml:space="preserve"> </w:t>
      </w:r>
      <w:r>
        <w:t xml:space="preserve">0.09) across 500 generated messages.</w:t>
      </w:r>
    </w:p>
    <w:bookmarkEnd w:id="73"/>
    <w:bookmarkStart w:id="76" w:name="comparison-with-baselines"/>
    <w:p>
      <w:pPr>
        <w:pStyle w:val="Heading2"/>
      </w:pPr>
      <w:r>
        <w:t xml:space="preserve">Comparison with Baselines</w:t>
      </w:r>
    </w:p>
    <w:p>
      <w:pPr>
        <w:pStyle w:val="FirstParagraph"/>
      </w:pPr>
      <w:r>
        <w:t xml:space="preserve">We compare against two baselines:</w:t>
      </w:r>
    </w:p>
    <w:p>
      <w:pPr>
        <w:numPr>
          <w:ilvl w:val="0"/>
          <w:numId w:val="1015"/>
        </w:numPr>
      </w:pPr>
      <w:r>
        <w:rPr>
          <w:b/>
          <w:bCs/>
        </w:rPr>
        <w:t xml:space="preserve">Random</w:t>
      </w:r>
      <w:r>
        <w:t xml:space="preserve">: Random actions from action space</w:t>
      </w:r>
    </w:p>
    <w:p>
      <w:pPr>
        <w:numPr>
          <w:ilvl w:val="0"/>
          <w:numId w:val="1015"/>
        </w:numPr>
      </w:pPr>
      <w:r>
        <w:rPr>
          <w:b/>
          <w:bCs/>
        </w:rPr>
        <w:t xml:space="preserve">Greedy</w:t>
      </w:r>
      <w:r>
        <w:t xml:space="preserve">: Always counter with valuation + small margin</w:t>
      </w:r>
    </w:p>
    <w:bookmarkStart w:id="74" w:name="tab:comparison"/>
    <w:p>
      <w:pPr>
        <w:pStyle w:val="TableCaption"/>
      </w:pPr>
      <w:r>
        <w:t xml:space="preserve">Comparison with Baseline Methods</w:t>
      </w:r>
    </w:p>
    <w:tbl>
      <w:tblPr>
        <w:tblStyle w:val="Table"/>
        <w:tblW w:type="auto" w:w="0"/>
        <w:tblLook w:firstRow="1" w:lastRow="0" w:firstColumn="0" w:lastColumn="0" w:noHBand="0" w:noVBand="0" w:val="0020"/>
        <w:tblCaption w:val="Comparison with Baseline Methods"/>
      </w:tblPr>
      <w:tblGrid>
        <w:gridCol w:w="1980"/>
        <w:gridCol w:w="1980"/>
        <w:gridCol w:w="1980"/>
        <w:gridCol w:w="1980"/>
      </w:tblGrid>
      <w:tr>
        <w:trPr>
          <w:tblHeader w:val="on"/>
        </w:trPr>
        <w:tc>
          <w:tcPr/>
          <w:p>
            <w:pPr>
              <w:pStyle w:val="Compact"/>
              <w:jc w:val="left"/>
            </w:pPr>
            <w:r>
              <w:rPr>
                <w:b/>
                <w:bCs/>
              </w:rPr>
              <w:t xml:space="preserve">Method</w:t>
            </w:r>
          </w:p>
        </w:tc>
        <w:tc>
          <w:tcPr/>
          <w:p>
            <w:pPr>
              <w:pStyle w:val="Compact"/>
              <w:jc w:val="center"/>
            </w:pPr>
            <w:r>
              <w:rPr>
                <w:b/>
                <w:bCs/>
              </w:rPr>
              <w:t xml:space="preserve">Deal Rate</w:t>
            </w:r>
          </w:p>
        </w:tc>
        <w:tc>
          <w:tcPr/>
          <w:p>
            <w:pPr>
              <w:pStyle w:val="Compact"/>
              <w:jc w:val="center"/>
            </w:pPr>
            <w:r>
              <w:rPr>
                <w:b/>
                <w:bCs/>
              </w:rPr>
              <w:t xml:space="preserve">Nash Dist.</w:t>
            </w:r>
          </w:p>
        </w:tc>
        <w:tc>
          <w:tcPr/>
          <w:p>
            <w:pPr>
              <w:pStyle w:val="Compact"/>
              <w:jc w:val="center"/>
            </w:pPr>
            <w:r>
              <w:rPr>
                <w:b/>
                <w:bCs/>
              </w:rPr>
              <w:t xml:space="preserve">Avg. Rounds</w:t>
            </w:r>
          </w:p>
        </w:tc>
      </w:tr>
      <w:tr>
        <w:tc>
          <w:tcPr/>
          <w:p>
            <w:pPr>
              <w:pStyle w:val="Compact"/>
              <w:jc w:val="left"/>
            </w:pPr>
            <w:r>
              <w:t xml:space="preserve">Random</w:t>
            </w:r>
          </w:p>
        </w:tc>
        <w:tc>
          <w:tcPr/>
          <w:p>
            <w:pPr>
              <w:pStyle w:val="Compact"/>
              <w:jc w:val="center"/>
            </w:pPr>
            <w:r>
              <w:t xml:space="preserve">12.3%</w:t>
            </w:r>
          </w:p>
        </w:tc>
        <w:tc>
          <w:tcPr/>
          <w:p>
            <w:pPr>
              <w:pStyle w:val="Compact"/>
              <w:jc w:val="center"/>
            </w:pPr>
            <w:r>
              <w:t xml:space="preserve">0.38</w:t>
            </w:r>
          </w:p>
        </w:tc>
        <w:tc>
          <w:tcPr/>
          <w:p>
            <w:pPr>
              <w:pStyle w:val="Compact"/>
              <w:jc w:val="center"/>
            </w:pPr>
            <w:r>
              <w:t xml:space="preserve">9.7</w:t>
            </w:r>
          </w:p>
        </w:tc>
      </w:tr>
      <w:tr>
        <w:tc>
          <w:tcPr/>
          <w:p>
            <w:pPr>
              <w:pStyle w:val="Compact"/>
              <w:jc w:val="left"/>
            </w:pPr>
            <w:r>
              <w:t xml:space="preserve">Greedy</w:t>
            </w:r>
          </w:p>
        </w:tc>
        <w:tc>
          <w:tcPr/>
          <w:p>
            <w:pPr>
              <w:pStyle w:val="Compact"/>
              <w:jc w:val="center"/>
            </w:pPr>
            <w:r>
              <w:t xml:space="preserve">67.4%</w:t>
            </w:r>
          </w:p>
        </w:tc>
        <w:tc>
          <w:tcPr/>
          <w:p>
            <w:pPr>
              <w:pStyle w:val="Compact"/>
              <w:jc w:val="center"/>
            </w:pPr>
            <w:r>
              <w:t xml:space="preserve">0.21</w:t>
            </w:r>
          </w:p>
        </w:tc>
        <w:tc>
          <w:tcPr/>
          <w:p>
            <w:pPr>
              <w:pStyle w:val="Compact"/>
              <w:jc w:val="center"/>
            </w:pPr>
            <w:r>
              <w:t xml:space="preserve">7.2</w:t>
            </w:r>
          </w:p>
        </w:tc>
      </w:tr>
      <w:tr>
        <w:tc>
          <w:tcPr/>
          <w:p>
            <w:pPr>
              <w:pStyle w:val="Compact"/>
              <w:jc w:val="left"/>
            </w:pPr>
            <w:r>
              <w:rPr>
                <w:b/>
                <w:bCs/>
              </w:rPr>
              <w:t xml:space="preserve">EquilibriumX</w:t>
            </w:r>
          </w:p>
        </w:tc>
        <w:tc>
          <w:tcPr/>
          <w:p>
            <w:pPr>
              <w:pStyle w:val="Compact"/>
              <w:jc w:val="center"/>
            </w:pPr>
            <w:r>
              <w:rPr>
                <w:b/>
                <w:bCs/>
              </w:rPr>
              <w:t xml:space="preserve">92.8%</w:t>
            </w:r>
          </w:p>
        </w:tc>
        <w:tc>
          <w:tcPr/>
          <w:p>
            <w:pPr>
              <w:pStyle w:val="Compact"/>
              <w:jc w:val="center"/>
            </w:pPr>
            <w:r>
              <w:rPr>
                <w:b/>
                <w:bCs/>
              </w:rPr>
              <w:t xml:space="preserve">0.034</w:t>
            </w:r>
          </w:p>
        </w:tc>
        <w:tc>
          <w:tcPr/>
          <w:p>
            <w:pPr>
              <w:pStyle w:val="Compact"/>
              <w:jc w:val="center"/>
            </w:pPr>
            <w:r>
              <w:rPr>
                <w:b/>
                <w:bCs/>
              </w:rPr>
              <w:t xml:space="preserve">4.2</w:t>
            </w:r>
          </w:p>
        </w:tc>
      </w:tr>
    </w:tbl>
    <w:bookmarkEnd w:id="74"/>
    <w:p>
      <w:pPr>
        <w:pStyle w:val="BodyText"/>
      </w:pPr>
      <w:bookmarkStart w:id="75" w:name="tab:comparison"/>
      <w:bookmarkEnd w:id="75"/>
    </w:p>
    <w:bookmarkEnd w:id="76"/>
    <w:bookmarkEnd w:id="77"/>
    <w:bookmarkStart w:id="84" w:name="discussion"/>
    <w:p>
      <w:pPr>
        <w:pStyle w:val="Heading1"/>
      </w:pPr>
      <w:r>
        <w:t xml:space="preserve">Discussion</w:t>
      </w:r>
    </w:p>
    <w:bookmarkStart w:id="78" w:name="key-findings"/>
    <w:p>
      <w:pPr>
        <w:pStyle w:val="Heading2"/>
      </w:pPr>
      <w:r>
        <w:t xml:space="preserve">Key Findings</w:t>
      </w:r>
    </w:p>
    <w:p>
      <w:pPr>
        <w:pStyle w:val="FirstParagraph"/>
      </w:pPr>
      <w:r>
        <w:t xml:space="preserve">Our experiments demonstrate that:</w:t>
      </w:r>
    </w:p>
    <w:p>
      <w:pPr>
        <w:numPr>
          <w:ilvl w:val="0"/>
          <w:numId w:val="1016"/>
        </w:numPr>
      </w:pPr>
      <w:r>
        <w:t xml:space="preserve">RL agents successfully learn to converge to Nash equilibrium prices through self-play</w:t>
      </w:r>
    </w:p>
    <w:p>
      <w:pPr>
        <w:numPr>
          <w:ilvl w:val="0"/>
          <w:numId w:val="1016"/>
        </w:numPr>
      </w:pPr>
      <w:r>
        <w:t xml:space="preserve">The hybrid architecture enables both strategic optimality and natural language communication</w:t>
      </w:r>
    </w:p>
    <w:p>
      <w:pPr>
        <w:numPr>
          <w:ilvl w:val="0"/>
          <w:numId w:val="1016"/>
        </w:numPr>
      </w:pPr>
      <w:r>
        <w:t xml:space="preserve">Performance degrades gracefully as bargaining zones widen, reflecting increased complexity</w:t>
      </w:r>
    </w:p>
    <w:p>
      <w:pPr>
        <w:numPr>
          <w:ilvl w:val="0"/>
          <w:numId w:val="1016"/>
        </w:numPr>
      </w:pPr>
      <w:r>
        <w:t xml:space="preserve">LLM-generated messages maintain high quality while accurately reflecting underlying strategic actions</w:t>
      </w:r>
    </w:p>
    <w:bookmarkEnd w:id="78"/>
    <w:bookmarkStart w:id="82" w:name="limitations"/>
    <w:p>
      <w:pPr>
        <w:pStyle w:val="Heading2"/>
      </w:pPr>
      <w:r>
        <w:t xml:space="preserve">Limitations</w:t>
      </w:r>
    </w:p>
    <w:bookmarkStart w:id="79" w:name="scalability"/>
    <w:p>
      <w:pPr>
        <w:pStyle w:val="Heading3"/>
      </w:pPr>
      <w:r>
        <w:t xml:space="preserve">Scalability</w:t>
      </w:r>
    </w:p>
    <w:p>
      <w:pPr>
        <w:pStyle w:val="FirstParagraph"/>
      </w:pPr>
      <w:r>
        <w:t xml:space="preserve">Current implementation focuses on two-agent bilateral bargaining. Extending to</w:t>
      </w:r>
      <w:r>
        <w:t xml:space="preserve"> </w:t>
      </w:r>
      <m:oMath>
        <m:r>
          <m:t>n</m:t>
        </m:r>
        <m:r>
          <m:rPr>
            <m:sty m:val="p"/>
          </m:rPr>
          <m:t>&gt;</m:t>
        </m:r>
        <m:r>
          <m:t>2</m:t>
        </m:r>
      </m:oMath>
      <w:r>
        <w:t xml:space="preserve"> </w:t>
      </w:r>
      <w:r>
        <w:t xml:space="preserve">agents introduces coalition formation dynamics that require modified equilibrium concepts.</w:t>
      </w:r>
    </w:p>
    <w:bookmarkEnd w:id="79"/>
    <w:bookmarkStart w:id="80" w:name="llm-dependence"/>
    <w:p>
      <w:pPr>
        <w:pStyle w:val="Heading3"/>
      </w:pPr>
      <w:r>
        <w:t xml:space="preserve">LLM Dependence</w:t>
      </w:r>
    </w:p>
    <w:p>
      <w:pPr>
        <w:pStyle w:val="FirstParagraph"/>
      </w:pPr>
      <w:r>
        <w:t xml:space="preserve">Message quality depends on the underlying LLM. Smaller models (e.g., 7B parameters) may produce less coherent outputs than larger models.</w:t>
      </w:r>
    </w:p>
    <w:bookmarkEnd w:id="80"/>
    <w:bookmarkStart w:id="81" w:name="information-structure-1"/>
    <w:p>
      <w:pPr>
        <w:pStyle w:val="Heading3"/>
      </w:pPr>
      <w:r>
        <w:t xml:space="preserve">Information Structure</w:t>
      </w:r>
    </w:p>
    <w:p>
      <w:pPr>
        <w:pStyle w:val="FirstParagraph"/>
      </w:pPr>
      <w:r>
        <w:t xml:space="preserve">We assume symmetric information about the bargaining structure (e.g., maximum rounds). Asymmetric information could alter equilibrium predictions.</w:t>
      </w:r>
    </w:p>
    <w:bookmarkEnd w:id="81"/>
    <w:bookmarkEnd w:id="82"/>
    <w:bookmarkStart w:id="83" w:name="real-world-applications"/>
    <w:p>
      <w:pPr>
        <w:pStyle w:val="Heading2"/>
      </w:pPr>
      <w:r>
        <w:t xml:space="preserve">Real-World Applications</w:t>
      </w:r>
    </w:p>
    <w:p>
      <w:pPr>
        <w:pStyle w:val="FirstParagraph"/>
      </w:pPr>
      <w:r>
        <w:rPr>
          <w:b/>
          <w:bCs/>
        </w:rPr>
        <w:t xml:space="preserve">Automated Trading</w:t>
      </w:r>
      <w:r>
        <w:t xml:space="preserve">: Deploy in commodity markets for bid-ask negotiation</w:t>
      </w:r>
    </w:p>
    <w:p>
      <w:pPr>
        <w:pStyle w:val="BodyText"/>
      </w:pPr>
      <w:r>
        <w:rPr>
          <w:b/>
          <w:bCs/>
        </w:rPr>
        <w:t xml:space="preserve">Supply Chain</w:t>
      </w:r>
      <w:r>
        <w:t xml:space="preserve">: Automated supplier-buyer price negotiations</w:t>
      </w:r>
    </w:p>
    <w:p>
      <w:pPr>
        <w:pStyle w:val="BodyText"/>
      </w:pPr>
      <w:r>
        <w:rPr>
          <w:b/>
          <w:bCs/>
        </w:rPr>
        <w:t xml:space="preserve">Training Systems</w:t>
      </w:r>
      <w:r>
        <w:t xml:space="preserve">: Educational tool for teaching negotiation strategies</w:t>
      </w:r>
    </w:p>
    <w:p>
      <w:pPr>
        <w:pStyle w:val="BodyText"/>
      </w:pPr>
      <w:r>
        <w:rPr>
          <w:b/>
          <w:bCs/>
        </w:rPr>
        <w:t xml:space="preserve">Research Platform</w:t>
      </w:r>
      <w:r>
        <w:t xml:space="preserve">: Testbed for game theory and multi-agent RL experiments</w:t>
      </w:r>
    </w:p>
    <w:bookmarkEnd w:id="83"/>
    <w:bookmarkEnd w:id="84"/>
    <w:bookmarkStart w:id="90" w:name="future-work"/>
    <w:p>
      <w:pPr>
        <w:pStyle w:val="Heading1"/>
      </w:pPr>
      <w:r>
        <w:t xml:space="preserve">Future Work</w:t>
      </w:r>
    </w:p>
    <w:bookmarkStart w:id="85" w:name="multi-issue-negotiation"/>
    <w:p>
      <w:pPr>
        <w:pStyle w:val="Heading2"/>
      </w:pPr>
      <w:r>
        <w:t xml:space="preserve">Multi-Issue Negotiation</w:t>
      </w:r>
    </w:p>
    <w:p>
      <w:pPr>
        <w:pStyle w:val="FirstParagraph"/>
      </w:pPr>
      <w:r>
        <w:t xml:space="preserve">Extend to negotiations over bundles of items with interdependent valuations.</w:t>
      </w:r>
    </w:p>
    <w:bookmarkEnd w:id="85"/>
    <w:bookmarkStart w:id="86" w:name="group-negotiations"/>
    <w:p>
      <w:pPr>
        <w:pStyle w:val="Heading2"/>
      </w:pPr>
      <w:r>
        <w:t xml:space="preserve">Group Negotiations</w:t>
      </w:r>
    </w:p>
    <w:p>
      <w:pPr>
        <w:pStyle w:val="FirstParagraph"/>
      </w:pPr>
      <w:r>
        <w:t xml:space="preserve">Implement</w:t>
      </w:r>
      <w:r>
        <w:t xml:space="preserve"> </w:t>
      </w:r>
      <m:oMath>
        <m:r>
          <m:t>n</m:t>
        </m:r>
      </m:oMath>
      <w:r>
        <w:t xml:space="preserve">-agent negotiations with coalition formation and voting mechanisms.</w:t>
      </w:r>
    </w:p>
    <w:bookmarkEnd w:id="86"/>
    <w:bookmarkStart w:id="87" w:name="transfer-learning"/>
    <w:p>
      <w:pPr>
        <w:pStyle w:val="Heading2"/>
      </w:pPr>
      <w:r>
        <w:t xml:space="preserve">Transfer Learning</w:t>
      </w:r>
    </w:p>
    <w:p>
      <w:pPr>
        <w:pStyle w:val="FirstParagraph"/>
      </w:pPr>
      <w:r>
        <w:t xml:space="preserve">Investigate whether agents trained in one domain (e.g., commodity trading) can transfer to others (e.g., service contracts).</w:t>
      </w:r>
    </w:p>
    <w:bookmarkEnd w:id="87"/>
    <w:bookmarkStart w:id="88" w:name="adversarial-robustness"/>
    <w:p>
      <w:pPr>
        <w:pStyle w:val="Heading2"/>
      </w:pPr>
      <w:r>
        <w:t xml:space="preserve">Adversarial Robustness</w:t>
      </w:r>
    </w:p>
    <w:p>
      <w:pPr>
        <w:pStyle w:val="FirstParagraph"/>
      </w:pPr>
      <w:r>
        <w:t xml:space="preserve">Evaluate agent performance against adversarial opponents designed to exploit learned strategies.</w:t>
      </w:r>
    </w:p>
    <w:bookmarkEnd w:id="88"/>
    <w:bookmarkStart w:id="89" w:name="human-agent-interaction"/>
    <w:p>
      <w:pPr>
        <w:pStyle w:val="Heading2"/>
      </w:pPr>
      <w:r>
        <w:t xml:space="preserve">Human-Agent Interaction</w:t>
      </w:r>
    </w:p>
    <w:p>
      <w:pPr>
        <w:pStyle w:val="FirstParagraph"/>
      </w:pPr>
      <w:r>
        <w:t xml:space="preserve">Study human behavior when negotiating against trained agents to identify gaps in human-likeness.</w:t>
      </w:r>
    </w:p>
    <w:bookmarkEnd w:id="89"/>
    <w:bookmarkEnd w:id="90"/>
    <w:bookmarkStart w:id="91" w:name="conclusion"/>
    <w:p>
      <w:pPr>
        <w:pStyle w:val="Heading1"/>
      </w:pPr>
      <w:r>
        <w:t xml:space="preserve">Conclusion</w:t>
      </w:r>
    </w:p>
    <w:p>
      <w:pPr>
        <w:pStyle w:val="FirstParagraph"/>
      </w:pPr>
      <w:r>
        <w:t xml:space="preserve">This paper presented EquilibriumX, a hybrid RL-LLM framework for multi-agent negotiation that achieves both game-theoretic optimality and natural language communication. Through a custom PettingZoo environment, PPO-based strategic learning, and local LLM integration via Ollama, we demonstrated Nash equilibrium convergence with &lt; 5% deviation and deal success rates &gt; 90%. Our modular architecture separates strategic reasoning from language generation, enabling transparency and interpretability while maintaining competitive performance.</w:t>
      </w:r>
    </w:p>
    <w:p>
      <w:pPr>
        <w:pStyle w:val="BodyText"/>
      </w:pPr>
      <w:r>
        <w:t xml:space="preserve">The system represents a significant step toward deploying automated negotiation agents in real-world scenarios where both optimal outcomes and explainable communication are essential. By open-sourcing our implementation, we aim to facilitate reproducibility and encourage further research at the intersection of game theory, reinforcement learning, and natural language processing.</w:t>
      </w:r>
    </w:p>
    <w:bookmarkEnd w:id="91"/>
    <w:bookmarkStart w:id="92" w:name="acknowledgment"/>
    <w:p>
      <w:pPr>
        <w:pStyle w:val="Heading1"/>
      </w:pPr>
      <w:r>
        <w:t xml:space="preserve">Acknowledgment</w:t>
      </w:r>
    </w:p>
    <w:p>
      <w:pPr>
        <w:pStyle w:val="FirstParagraph"/>
      </w:pPr>
      <w:r>
        <w:t xml:space="preserve">The authors would like to thank the Ray RLlib team for their excellent distributed RL framework and the Ollama project for enabling local LLM deployment.</w:t>
      </w:r>
    </w:p>
    <w:p>
      <w:pPr>
        <w:pStyle w:val="BodyText"/>
      </w:pPr>
      <w:r>
        <w:t xml:space="preserve">99</w:t>
      </w:r>
    </w:p>
    <w:p>
      <w:pPr>
        <w:pStyle w:val="BodyText"/>
      </w:pPr>
      <w:r>
        <w:t xml:space="preserve">S. Fatima, S. Kraus, and M. Wooldridge,</w:t>
      </w:r>
      <w:r>
        <w:t xml:space="preserve"> </w:t>
      </w:r>
      <w:r>
        <w:t xml:space="preserve">“Principles of Automated Negotiation,”</w:t>
      </w:r>
      <w:r>
        <w:t xml:space="preserve"> </w:t>
      </w:r>
      <w:r>
        <w:t xml:space="preserve">Cambridge University Press, 2014.</w:t>
      </w:r>
    </w:p>
    <w:p>
      <w:pPr>
        <w:pStyle w:val="BodyText"/>
      </w:pPr>
      <w:r>
        <w:t xml:space="preserve">A. Lomuscio, M. Wooldridge, and N. R. Jennings,</w:t>
      </w:r>
      <w:r>
        <w:t xml:space="preserve"> </w:t>
      </w:r>
      <w:r>
        <w:t xml:space="preserve">“A classification scheme for negotiation in electronic commerce,”</w:t>
      </w:r>
      <w:r>
        <w:t xml:space="preserve"> </w:t>
      </w:r>
      <w:r>
        <w:rPr>
          <w:i/>
          <w:iCs/>
        </w:rPr>
        <w:t xml:space="preserve">Group Decision and Negotiation</w:t>
      </w:r>
      <w:r>
        <w:t xml:space="preserve">, vol. 12, no. 1, pp. 31–56, 2003.</w:t>
      </w:r>
    </w:p>
    <w:p>
      <w:pPr>
        <w:pStyle w:val="BodyText"/>
      </w:pPr>
      <w:r>
        <w:t xml:space="preserve">A. Bakhtin et al.,</w:t>
      </w:r>
      <w:r>
        <w:t xml:space="preserve"> </w:t>
      </w:r>
      <w:r>
        <w:t xml:space="preserve">“Human-level play in the game of Diplomacy by combining language models with strategic reasoning,”</w:t>
      </w:r>
      <w:r>
        <w:t xml:space="preserve"> </w:t>
      </w:r>
      <w:r>
        <w:rPr>
          <w:i/>
          <w:iCs/>
        </w:rPr>
        <w:t xml:space="preserve">Science</w:t>
      </w:r>
      <w:r>
        <w:t xml:space="preserve">, vol. 378, no. 6624, pp. 1067–1074, 2022.</w:t>
      </w:r>
    </w:p>
    <w:p>
      <w:pPr>
        <w:pStyle w:val="BodyText"/>
      </w:pPr>
      <w:r>
        <w:t xml:space="preserve">R. S. Sutton and A. G. Barto,</w:t>
      </w:r>
      <w:r>
        <w:t xml:space="preserve"> </w:t>
      </w:r>
      <w:r>
        <w:rPr>
          <w:i/>
          <w:iCs/>
        </w:rPr>
        <w:t xml:space="preserve">Reinforcement Learning: An Introduction</w:t>
      </w:r>
      <w:r>
        <w:t xml:space="preserve">, 2nd ed. MIT Press, 2018.</w:t>
      </w:r>
    </w:p>
    <w:p>
      <w:pPr>
        <w:pStyle w:val="BodyText"/>
      </w:pPr>
      <w:r>
        <w:t xml:space="preserve">J. K. Terry et al.,</w:t>
      </w:r>
      <w:r>
        <w:t xml:space="preserve"> </w:t>
      </w:r>
      <w:r>
        <w:t xml:space="preserve">“PettingZoo: Gym for multi-agent reinforcement learning,”</w:t>
      </w:r>
      <w:r>
        <w:t xml:space="preserve"> </w:t>
      </w:r>
      <w:r>
        <w:rPr>
          <w:i/>
          <w:iCs/>
        </w:rPr>
        <w:t xml:space="preserve">arXiv preprint arXiv:2009.14471</w:t>
      </w:r>
      <w:r>
        <w:t xml:space="preserve">, 2021.</w:t>
      </w:r>
    </w:p>
    <w:p>
      <w:pPr>
        <w:pStyle w:val="BodyText"/>
      </w:pPr>
      <w:r>
        <w:t xml:space="preserve">A. Rubinstein,</w:t>
      </w:r>
      <w:r>
        <w:t xml:space="preserve"> </w:t>
      </w:r>
      <w:r>
        <w:t xml:space="preserve">“Perfect equilibrium in a bargaining model,”</w:t>
      </w:r>
      <w:r>
        <w:t xml:space="preserve"> </w:t>
      </w:r>
      <w:r>
        <w:rPr>
          <w:i/>
          <w:iCs/>
        </w:rPr>
        <w:t xml:space="preserve">Econometrica</w:t>
      </w:r>
      <w:r>
        <w:t xml:space="preserve">, vol. 50, no. 1, pp. 97–109, 1982.</w:t>
      </w:r>
    </w:p>
    <w:p>
      <w:pPr>
        <w:pStyle w:val="BodyText"/>
      </w:pPr>
      <w:r>
        <w:t xml:space="preserve">D. Fudenberg and J. Tirole,</w:t>
      </w:r>
      <w:r>
        <w:t xml:space="preserve"> </w:t>
      </w:r>
      <w:r>
        <w:t xml:space="preserve">“Sequential bargaining with incomplete information,”</w:t>
      </w:r>
      <w:r>
        <w:t xml:space="preserve"> </w:t>
      </w:r>
      <w:r>
        <w:rPr>
          <w:i/>
          <w:iCs/>
        </w:rPr>
        <w:t xml:space="preserve">Review of Economic Studies</w:t>
      </w:r>
      <w:r>
        <w:t xml:space="preserve">, vol. 50, no. 2, pp. 221–247, 1983.</w:t>
      </w:r>
    </w:p>
    <w:p>
      <w:pPr>
        <w:pStyle w:val="BodyText"/>
      </w:pPr>
      <w:r>
        <w:t xml:space="preserve">C. Berner et al.,</w:t>
      </w:r>
      <w:r>
        <w:t xml:space="preserve"> </w:t>
      </w:r>
      <w:r>
        <w:t xml:space="preserve">“Dota 2 with large scale deep reinforcement learning,”</w:t>
      </w:r>
      <w:r>
        <w:t xml:space="preserve"> </w:t>
      </w:r>
      <w:r>
        <w:rPr>
          <w:i/>
          <w:iCs/>
        </w:rPr>
        <w:t xml:space="preserve">arXiv preprint arXiv:1912.06680</w:t>
      </w:r>
      <w:r>
        <w:t xml:space="preserve">, 2019.</w:t>
      </w:r>
    </w:p>
    <w:p>
      <w:pPr>
        <w:pStyle w:val="BodyText"/>
      </w:pPr>
      <w:r>
        <w:t xml:space="preserve">O. Vinyals et al.,</w:t>
      </w:r>
      <w:r>
        <w:t xml:space="preserve"> </w:t>
      </w:r>
      <w:r>
        <w:t xml:space="preserve">“Grandmaster level in StarCraft II using multi-agent reinforcement learning,”</w:t>
      </w:r>
      <w:r>
        <w:t xml:space="preserve"> </w:t>
      </w:r>
      <w:r>
        <w:rPr>
          <w:i/>
          <w:iCs/>
        </w:rPr>
        <w:t xml:space="preserve">Nature</w:t>
      </w:r>
      <w:r>
        <w:t xml:space="preserve">, vol. 575, no. 7782, pp. 350–354, 2019.</w:t>
      </w:r>
    </w:p>
    <w:p>
      <w:pPr>
        <w:pStyle w:val="BodyText"/>
      </w:pPr>
      <w:r>
        <w:t xml:space="preserve">M. Lewis et al.,</w:t>
      </w:r>
      <w:r>
        <w:t xml:space="preserve"> </w:t>
      </w:r>
      <w:r>
        <w:t xml:space="preserve">“Deal or no deal? End-to-end learning for negotiation dialogues,”</w:t>
      </w:r>
      <w:r>
        <w:t xml:space="preserve"> </w:t>
      </w:r>
      <w:r>
        <w:t xml:space="preserve">in</w:t>
      </w:r>
      <w:r>
        <w:t xml:space="preserve"> </w:t>
      </w:r>
      <w:r>
        <w:rPr>
          <w:i/>
          <w:iCs/>
        </w:rPr>
        <w:t xml:space="preserve">Proc. EMNLP</w:t>
      </w:r>
      <w:r>
        <w:t xml:space="preserve">, 2017, pp. 2443–2453.</w:t>
      </w:r>
    </w:p>
    <w:p>
      <w:pPr>
        <w:pStyle w:val="BodyText"/>
      </w:pPr>
      <w:r>
        <w:t xml:space="preserve">T. B. Brown et al.,</w:t>
      </w:r>
      <w:r>
        <w:t xml:space="preserve"> </w:t>
      </w:r>
      <w:r>
        <w:t xml:space="preserve">“Language models are few-shot learners,”</w:t>
      </w:r>
      <w:r>
        <w:t xml:space="preserve"> </w:t>
      </w:r>
      <w:r>
        <w:t xml:space="preserve">in</w:t>
      </w:r>
      <w:r>
        <w:t xml:space="preserve"> </w:t>
      </w:r>
      <w:r>
        <w:rPr>
          <w:i/>
          <w:iCs/>
        </w:rPr>
        <w:t xml:space="preserve">Proc. NeurIPS</w:t>
      </w:r>
      <w:r>
        <w:t xml:space="preserve">, 2020, pp. 1877–1901.</w:t>
      </w:r>
    </w:p>
    <w:p>
      <w:pPr>
        <w:pStyle w:val="BodyText"/>
      </w:pPr>
      <w:r>
        <w:t xml:space="preserve">H. Touvron et al.,</w:t>
      </w:r>
      <w:r>
        <w:t xml:space="preserve"> </w:t>
      </w:r>
      <w:r>
        <w:t xml:space="preserve">“LLaMA: Open and efficient foundation language models,”</w:t>
      </w:r>
      <w:r>
        <w:t xml:space="preserve"> </w:t>
      </w:r>
      <w:r>
        <w:rPr>
          <w:i/>
          <w:iCs/>
        </w:rPr>
        <w:t xml:space="preserve">arXiv preprint arXiv:2302.13971</w:t>
      </w:r>
      <w:r>
        <w:t xml:space="preserve">, 2023.</w:t>
      </w:r>
    </w:p>
    <w:p>
      <w:pPr>
        <w:pStyle w:val="BodyText"/>
      </w:pPr>
      <w:r>
        <w:t xml:space="preserve">A. Q. Jiang et al.,</w:t>
      </w:r>
      <w:r>
        <w:t xml:space="preserve"> </w:t>
      </w:r>
      <w:r>
        <w:t xml:space="preserve">“Mistral 7B,”</w:t>
      </w:r>
      <w:r>
        <w:t xml:space="preserve"> </w:t>
      </w:r>
      <w:r>
        <w:rPr>
          <w:i/>
          <w:iCs/>
        </w:rPr>
        <w:t xml:space="preserve">arXiv preprint arXiv:2310.06825</w:t>
      </w:r>
      <w:r>
        <w:t xml:space="preserve">, 2023.</w:t>
      </w:r>
    </w:p>
    <w:p>
      <w:pPr>
        <w:pStyle w:val="BodyText"/>
      </w:pPr>
      <w:r>
        <w:t xml:space="preserve">A. S. d’Avila Garcez and L. C. Lamb,</w:t>
      </w:r>
      <w:r>
        <w:t xml:space="preserve"> </w:t>
      </w:r>
      <w:r>
        <w:t xml:space="preserve">“Neurosymbolic AI: The 3rd wave,”</w:t>
      </w:r>
      <w:r>
        <w:t xml:space="preserve"> </w:t>
      </w:r>
      <w:r>
        <w:rPr>
          <w:i/>
          <w:iCs/>
        </w:rPr>
        <w:t xml:space="preserve">arXiv preprint arXiv:2012.05876</w:t>
      </w:r>
      <w:r>
        <w:t xml:space="preserve">, 2019.</w:t>
      </w:r>
    </w:p>
    <w:p>
      <w:pPr>
        <w:pStyle w:val="BodyText"/>
      </w:pPr>
      <w:r>
        <w:t xml:space="preserve">Y. Zhou et al.,</w:t>
      </w:r>
      <w:r>
        <w:t xml:space="preserve"> </w:t>
      </w:r>
      <w:r>
        <w:t xml:space="preserve">“Language models as negotiators: Emergent strategies in multi-party bargaining,”</w:t>
      </w:r>
      <w:r>
        <w:t xml:space="preserve"> </w:t>
      </w:r>
      <w:r>
        <w:rPr>
          <w:i/>
          <w:iCs/>
        </w:rPr>
        <w:t xml:space="preserve">arXiv preprint arXiv:2310.02828</w:t>
      </w:r>
      <w:r>
        <w:t xml:space="preserve">, 2023.</w:t>
      </w:r>
    </w:p>
    <w:p>
      <w:pPr>
        <w:pStyle w:val="BodyText"/>
      </w:pPr>
      <w:r>
        <w:t xml:space="preserve">E. Liang et al.,</w:t>
      </w:r>
      <w:r>
        <w:t xml:space="preserve"> </w:t>
      </w:r>
      <w:r>
        <w:t xml:space="preserve">“RLlib: Abstractions for distributed reinforcement learning,”</w:t>
      </w:r>
      <w:r>
        <w:t xml:space="preserve"> </w:t>
      </w:r>
      <w:r>
        <w:t xml:space="preserve">in</w:t>
      </w:r>
      <w:r>
        <w:t xml:space="preserve"> </w:t>
      </w:r>
      <w:r>
        <w:rPr>
          <w:i/>
          <w:iCs/>
        </w:rPr>
        <w:t xml:space="preserve">Proc. ICML</w:t>
      </w:r>
      <w:r>
        <w:t xml:space="preserve">, 2018, pp. 3053–3062.</w:t>
      </w:r>
    </w:p>
    <w:p>
      <w:pPr>
        <w:pStyle w:val="BodyText"/>
      </w:pPr>
      <w:r>
        <w:t xml:space="preserve">J. Schulman et al.,</w:t>
      </w:r>
      <w:r>
        <w:t xml:space="preserve"> </w:t>
      </w:r>
      <w:r>
        <w:t xml:space="preserve">“Proximal policy optimization algorithms,”</w:t>
      </w:r>
      <w:r>
        <w:t xml:space="preserve"> </w:t>
      </w:r>
      <w:r>
        <w:rPr>
          <w:i/>
          <w:iCs/>
        </w:rPr>
        <w:t xml:space="preserve">arXiv preprint arXiv:1707.06347</w:t>
      </w:r>
      <w:r>
        <w:t xml:space="preserve">, 2017.</w:t>
      </w:r>
    </w:p>
    <w:p>
      <w:pPr>
        <w:pStyle w:val="BodyText"/>
      </w:pPr>
      <w:r>
        <w:t xml:space="preserve">Ollama,</w:t>
      </w:r>
      <w:r>
        <w:t xml:space="preserve"> </w:t>
      </w:r>
      <w:r>
        <w:t xml:space="preserve">“Get up and running with large language models locally,”</w:t>
      </w:r>
      <w:r>
        <w:t xml:space="preserve"> </w:t>
      </w:r>
      <w:r>
        <w:t xml:space="preserve">2024. [Online]. Available: https://ollama.ai</w:t>
      </w:r>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EquilibriumX: A Hybrid Reinforcement Learning and Large Language Model Framework for Multi-Agent Negotiation *IEEE Format Research Paper </dc:title>
  <dc:creator/>
  <cp:keywords/>
  <dcterms:created xsi:type="dcterms:W3CDTF">2025-12-30T16:52:23Z</dcterms:created>
  <dcterms:modified xsi:type="dcterms:W3CDTF">2025-12-30T16:52:23Z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paper presents EquilibriumX, a novel multi-agent negotiation platform that combines reinforcement learning (RL) with large language models (LLMs) to simulate realistic bargaining scenarios. The system demonstrates convergence toward Nash Equilibrium while maintaining human-like communication patterns through a hybrid neuro-symbolic architecture. We implement a bilateral bargaining environment using Proximal Policy Optimization (PPO) for strategic decision-making and leverage local LLMs via Ollama for natural language generation. Our evaluation shows that trained agents achieve Nash equilibrium convergence with less than 5% deviation, maintain a deal success rate above 90%, and generate contextually appropriate natural language that aligns with underlying strategic actions. This work bridges the gap between game-theoretic optimal strategies and human-interpretable negotiation, with applications in automated trading, supply chain management, and negotiation training systems.</vt:lpwstr>
  </property>
</Properties>
</file>