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3055AF">
        <w:t>4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3055AF" w:rsidRPr="003055AF">
        <w:t>Passar para a fase de Ataque sem ter realizado a adição inicial de tropas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3055AF" w:rsidP="00B860D7">
      <w:r>
        <w:rPr>
          <w:noProof/>
          <w:lang w:eastAsia="pt-BR"/>
        </w:rPr>
        <w:lastRenderedPageBreak/>
        <w:drawing>
          <wp:inline distT="0" distB="0" distL="0" distR="0" wp14:anchorId="014B05BA" wp14:editId="391530F2">
            <wp:extent cx="5400040" cy="4222027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3E6C65" w:rsidP="00B860D7">
      <w:pPr>
        <w:rPr>
          <w:noProof/>
          <w:lang w:eastAsia="pt-BR"/>
        </w:rPr>
      </w:pPr>
      <w:r>
        <w:rPr>
          <w:noProof/>
          <w:lang w:eastAsia="pt-BR"/>
        </w:rPr>
        <w:t>1 -</w:t>
      </w:r>
      <w:r w:rsidR="00582C97">
        <w:rPr>
          <w:noProof/>
          <w:lang w:eastAsia="pt-BR"/>
        </w:rPr>
        <w:t xml:space="preserve"> </w:t>
      </w:r>
      <w:r w:rsidR="00582C97" w:rsidRPr="00582C97">
        <w:rPr>
          <w:noProof/>
          <w:lang w:eastAsia="pt-BR"/>
        </w:rPr>
        <w:t>Clicar no botão "Next Phase"</w:t>
      </w:r>
      <w:r w:rsidR="003055AF">
        <w:rPr>
          <w:noProof/>
          <w:lang w:eastAsia="pt-BR"/>
        </w:rPr>
        <w:drawing>
          <wp:inline distT="0" distB="0" distL="0" distR="0" wp14:anchorId="23F62B8E" wp14:editId="4B224FEC">
            <wp:extent cx="5400040" cy="4222027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055AF"/>
    <w:rsid w:val="003174B4"/>
    <w:rsid w:val="00382A48"/>
    <w:rsid w:val="00394E10"/>
    <w:rsid w:val="003E6C65"/>
    <w:rsid w:val="00420BD1"/>
    <w:rsid w:val="00562464"/>
    <w:rsid w:val="00582C97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6278F"/>
    <w:rsid w:val="00A80573"/>
    <w:rsid w:val="00AB6E7A"/>
    <w:rsid w:val="00AD5198"/>
    <w:rsid w:val="00B860D7"/>
    <w:rsid w:val="00B9079A"/>
    <w:rsid w:val="00C6129D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2013-03-05T00:28:00Z</dcterms:created>
  <dcterms:modified xsi:type="dcterms:W3CDTF">2013-03-05T00:28:00Z</dcterms:modified>
</cp:coreProperties>
</file>