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10 de noviembre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$ 12.000,00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10 de noviembre de 2018.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$ 12.000,00</vt:lpwstr>
  </property>
</Properties>
</file>