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16 de diciembre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$ 3.000,00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16 de diciembre de 2018.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$ 3.000,00</vt:lpwstr>
  </property>
</Properties>
</file>