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26 de octubre de 2018.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2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$ 4.000,00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26 de octubre de 2018.</vt:lpwstr>
  </property>
  <property fmtid="{D5CDD505-2E9C-101B-9397-08002B2CF9AE}" pid="7" name="PDependencia">
    <vt:lpwstr>Fiscalia Nacional en lo Criminal y Correccional Nro 2</vt:lpwstr>
  </property>
  <property fmtid="{D5CDD505-2E9C-101B-9397-08002B2CF9AE}" pid="8" name="PMontoSolicitado">
    <vt:lpwstr>$ 4.000,00</vt:lpwstr>
  </property>
</Properties>
</file>