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光相干断层视网膜血流成像(Imaging of retinal microvasculature by OCT angiography)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优缺点****************李平*******************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OCTA的技术优势：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传统的视网膜脉络膜血管影像检查显示技术 : 荧光素眼底血管造影(FFA)，吲哚青绿血管造影(ICGA)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传统方法的弊端：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A.FFA和ICGA在许多视网膜脉络膜血管疾病的检测过程中，其外源性造影剂进入血液后有4.82%的受检者会出现不同程度的不良反应，重度反应者甚至死亡。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B.动态观察视网膜血管病变拍摄时长可达10~30min，耗时较久。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C.呈现的视网膜图像为各个层次堆叠的二维图像，且图像的准确度受到造影剂等因素影响。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OCTA的优势：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A.无需造影剂即可对血管成像，避免了有创检查和造影剂带来的不良反应。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B.避免了造影剂的对所呈图像的影响。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C.成像时间快，仅需5-6s，检查快捷方便，有助于提高随访频率，密切动态观察病灶变化。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D.三维成像，分层显示血流信息，视网膜毛细血管显示较FFA清楚。（最大优势所在）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E.提供视网膜功能和结构信息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病变的定性和定量评估，OCTA的成像是由血流的像素点构成的，因此OCTA除了能观察血流形态及结构和走行，还能实现血流的定量测量。相较于传统的血管造影成像技术，OCTA的血流量化评估功能对于眼底血流的判断、疾病血流的变化以及临床上疾病的随诊提供了客观指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A.由于没有注射造影剂：无法显示传统血管造影技术显示的荧光素渗透、积存和着染等血管屏障功能异常的征象，无法判断病灶活动性。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bookmarkStart w:id="0" w:name="_GoBack"/>
      <w:r>
        <w:rPr>
          <w:rFonts w:hint="eastAsia"/>
          <w:lang w:val="en-US" w:eastAsia="zh-CN"/>
        </w:rPr>
        <w:t>成像范围较小，对于视网膜周边部的血管异常尚无法呈现是其主要的不足之处。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E6DD"/>
    <w:multiLevelType w:val="singleLevel"/>
    <w:tmpl w:val="112AE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303BC"/>
    <w:rsid w:val="41C303BC"/>
    <w:rsid w:val="50232AD9"/>
    <w:rsid w:val="603F13B2"/>
    <w:rsid w:val="61F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2019-06-04T05:52:00Z</dcterms:created>
  <dc:creator>liping</dc:creator>
  <cp:lastModifiedBy>liping</cp:lastModifiedBy>
  <dcterms:modified xsi:type="dcterms:W3CDTF">2019-06-04T13:05:40Z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