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50"/>
      </w:pPr>
      <w:r>
        <w:rPr>
          <w:rFonts w:ascii="Times New Roman" w:hAnsi="Times New Roman" w:cs="Times New Roman"/>
          <w:sz w:val="37"/>
          <w:sz-cs w:val="37"/>
          <w:b/>
          <w:spacing w:val="0"/>
        </w:rPr>
        <w:t xml:space="preserve">ACUERDO DE TERMINACIÓN MUTUA DEL CONTRATO DE PRESTACIÓN DE SERVICIOS (MSA)</w:t>
      </w:r>
    </w:p>
    <w:p>
      <w:pPr>
        <w:jc w:val="both"/>
        <w:spacing w:after="320"/>
      </w:pPr>
      <w:r>
        <w:rPr>
          <w:rFonts w:ascii="Times New Roman" w:hAnsi="Times New Roman" w:cs="Times New Roman"/>
          <w:sz w:val="32"/>
          <w:sz-cs w:val="32"/>
          <w:spacing w:val="0"/>
        </w:rPr>
        <w:t xml:space="preserve">Entre:</w:t>
      </w:r>
    </w:p>
    <w:p>
      <w:pPr>
        <w:jc w:val="both"/>
        <w:spacing w:after="320"/>
      </w:pPr>
      <w:r>
        <w:rPr>
          <w:rFonts w:ascii="Times New Roman" w:hAnsi="Times New Roman" w:cs="Times New Roman"/>
          <w:sz w:val="32"/>
          <w:sz-cs w:val="32"/>
          <w:b/>
          <w:spacing w:val="0"/>
        </w:rPr>
        <w:t xml:space="preserve">TST SERVICIOS SRL</w:t>
      </w:r>
      <w:r>
        <w:rPr>
          <w:rFonts w:ascii="Times New Roman" w:hAnsi="Times New Roman" w:cs="Times New Roman"/>
          <w:sz w:val="32"/>
          <w:sz-cs w:val="32"/>
          <w:spacing w:val="0"/>
        </w:rPr>
        <w:t xml:space="preserve">, sociedad comercial legalmente constituida y existente de conformidad con las leyes de la República Dominicana, con Registro Nacional de Contribuyente (RNC) No. 1-33-37451-1, con domicilio en Avenida Winston Churchill, CitiTower, Piso 17, de esta ciudad de Santo Domingo, Distrito Nacional, capital de la República Dominicana, debidamente representada por su Director </w:t>
      </w:r>
      <w:r>
        <w:rPr>
          <w:rFonts w:ascii="Times New Roman" w:hAnsi="Times New Roman" w:cs="Times New Roman"/>
          <w:sz w:val="32"/>
          <w:sz-cs w:val="32"/>
          <w:b/>
          <w:spacing w:val="0"/>
        </w:rPr>
        <w:t xml:space="preserve">LUIS ALEJANDRO PULGAR URBANEJA</w:t>
      </w:r>
      <w:r>
        <w:rPr>
          <w:rFonts w:ascii="Times New Roman" w:hAnsi="Times New Roman" w:cs="Times New Roman"/>
          <w:sz w:val="32"/>
          <w:sz-cs w:val="32"/>
          <w:spacing w:val="0"/>
        </w:rPr>
        <w:t xml:space="preserve">, italiano, mayor de edad, portador del número de Pasaporte YC9402640; parte que en adelante del presente acuerdo se denominará </w:t>
      </w:r>
      <w:r>
        <w:rPr>
          <w:rFonts w:ascii="Times New Roman" w:hAnsi="Times New Roman" w:cs="Times New Roman"/>
          <w:sz w:val="32"/>
          <w:sz-cs w:val="32"/>
          <w:b/>
          <w:spacing w:val="0"/>
        </w:rPr>
        <w:t xml:space="preserve">TESOTE</w:t>
      </w:r>
      <w:r>
        <w:rPr>
          <w:rFonts w:ascii="Times New Roman" w:hAnsi="Times New Roman" w:cs="Times New Roman"/>
          <w:sz w:val="32"/>
          <w:sz-cs w:val="32"/>
          <w:spacing w:val="0"/>
        </w:rPr>
        <w:t xml:space="preserve"> o </w:t>
      </w:r>
      <w:r>
        <w:rPr>
          <w:rFonts w:ascii="Times New Roman" w:hAnsi="Times New Roman" w:cs="Times New Roman"/>
          <w:sz w:val="32"/>
          <w:sz-cs w:val="32"/>
          <w:b/>
          <w:spacing w:val="0"/>
        </w:rPr>
        <w:t xml:space="preserve">EL CONTRATADO</w:t>
      </w:r>
      <w:r>
        <w:rPr>
          <w:rFonts w:ascii="Times New Roman" w:hAnsi="Times New Roman" w:cs="Times New Roman"/>
          <w:sz w:val="32"/>
          <w:sz-cs w:val="32"/>
          <w:spacing w:val="0"/>
        </w:rPr>
        <w:t xml:space="preserve">.</w:t>
      </w:r>
    </w:p>
    <w:p>
      <w:pPr>
        <w:jc w:val="both"/>
        <w:spacing w:after="320"/>
      </w:pPr>
      <w:r>
        <w:rPr>
          <w:rFonts w:ascii="Times New Roman" w:hAnsi="Times New Roman" w:cs="Times New Roman"/>
          <w:sz w:val="32"/>
          <w:sz-cs w:val="32"/>
          <w:spacing w:val="0"/>
        </w:rPr>
        <w:t xml:space="preserve">Y</w:t>
      </w:r>
    </w:p>
    <w:p>
      <w:pPr>
        <w:jc w:val="both"/>
        <w:spacing w:after="320"/>
      </w:pPr>
      <w:r>
        <w:rPr>
          <w:rFonts w:ascii="Times New Roman" w:hAnsi="Times New Roman" w:cs="Times New Roman"/>
          <w:sz w:val="32"/>
          <w:sz-cs w:val="32"/>
          <w:b/>
          <w:spacing w:val="0"/>
        </w:rPr>
        <w:t xml:space="preserve">ARAJET, S.A.</w:t>
      </w:r>
      <w:r>
        <w:rPr>
          <w:rFonts w:ascii="Times New Roman" w:hAnsi="Times New Roman" w:cs="Times New Roman"/>
          <w:sz w:val="32"/>
          <w:sz-cs w:val="32"/>
          <w:spacing w:val="0"/>
        </w:rPr>
        <w:t xml:space="preserve">, sociedad comercial legalmente constituida y existente de conformidad con las leyes de la República Dominicana, con Registro Nacional de Contribuyente (RNC) No. 1-31-09437-6, titular del Registro Mercantil No. 102888SD, con domicilio social establecido en la calle Rafael Augusto Sánchez No. 86, ensanche Piantini, de esta ciudad de Santo Domingo, Distrito Nacional, capital de la República Dominicana, debidamente representada por [NOMBRE], en su calidad de [CARGO]; parte que en lo adelante del presente acuerdo se denominará </w:t>
      </w:r>
      <w:r>
        <w:rPr>
          <w:rFonts w:ascii="Times New Roman" w:hAnsi="Times New Roman" w:cs="Times New Roman"/>
          <w:sz w:val="32"/>
          <w:sz-cs w:val="32"/>
          <w:b/>
          <w:spacing w:val="0"/>
        </w:rPr>
        <w:t xml:space="preserve">EL CONTRATANTE</w:t>
      </w:r>
      <w:r>
        <w:rPr>
          <w:rFonts w:ascii="Times New Roman" w:hAnsi="Times New Roman" w:cs="Times New Roman"/>
          <w:sz w:val="32"/>
          <w:sz-cs w:val="32"/>
          <w:spacing w:val="0"/>
        </w:rPr>
        <w:t xml:space="preserve">.</w:t>
      </w:r>
    </w:p>
    <w:p>
      <w:pPr>
        <w:jc w:val="both"/>
        <w:spacing w:after="320"/>
      </w:pPr>
      <w:r>
        <w:rPr>
          <w:rFonts w:ascii="Times New Roman" w:hAnsi="Times New Roman" w:cs="Times New Roman"/>
          <w:sz w:val="32"/>
          <w:sz-cs w:val="32"/>
          <w:spacing w:val="0"/>
        </w:rPr>
        <w:t xml:space="preserve">(En lo sucesivo, conjuntamente las "Partes" e individualmente una "Parte").</w:t>
      </w:r>
    </w:p>
    <w:p>
      <w:pPr>
        <w:spacing w:after="265"/>
      </w:pPr>
      <w:r>
        <w:rPr>
          <w:rFonts w:ascii="Times New Roman" w:hAnsi="Times New Roman" w:cs="Times New Roman"/>
          <w:sz w:val="32"/>
          <w:sz-cs w:val="32"/>
          <w:b/>
          <w:spacing w:val="0"/>
        </w:rPr>
        <w:t xml:space="preserve">Antecedentes</w:t>
      </w:r>
    </w:p>
    <w:p>
      <w:pPr>
        <w:jc w:val="both"/>
        <w:spacing w:after="320"/>
      </w:pPr>
      <w:r>
        <w:rPr>
          <w:rFonts w:ascii="Times New Roman" w:hAnsi="Times New Roman" w:cs="Times New Roman"/>
          <w:sz w:val="32"/>
          <w:sz-cs w:val="32"/>
          <w:spacing w:val="0"/>
        </w:rPr>
        <w:t xml:space="preserve">1. Con fecha </w:t>
      </w:r>
      <w:r>
        <w:rPr>
          <w:rFonts w:ascii="Times New Roman" w:hAnsi="Times New Roman" w:cs="Times New Roman"/>
          <w:sz w:val="32"/>
          <w:sz-cs w:val="32"/>
          <w:b/>
          <w:spacing w:val="0"/>
        </w:rPr>
        <w:t xml:space="preserve">25 de septiembre de 2025</w:t>
      </w:r>
      <w:r>
        <w:rPr>
          <w:rFonts w:ascii="Times New Roman" w:hAnsi="Times New Roman" w:cs="Times New Roman"/>
          <w:sz w:val="32"/>
          <w:sz-cs w:val="32"/>
          <w:spacing w:val="0"/>
        </w:rPr>
        <w:t xml:space="preserve">, las Partes suscribieron en Santo Domingo, República Dominicana, un </w:t>
      </w:r>
      <w:r>
        <w:rPr>
          <w:rFonts w:ascii="Times New Roman" w:hAnsi="Times New Roman" w:cs="Times New Roman"/>
          <w:sz w:val="32"/>
          <w:sz-cs w:val="32"/>
          <w:b/>
          <w:spacing w:val="0"/>
        </w:rPr>
        <w:t xml:space="preserve">Contrato de Prestación de Servicios (MSA)</w:t>
      </w:r>
      <w:r>
        <w:rPr>
          <w:rFonts w:ascii="Times New Roman" w:hAnsi="Times New Roman" w:cs="Times New Roman"/>
          <w:sz w:val="32"/>
          <w:sz-cs w:val="32"/>
          <w:spacing w:val="0"/>
        </w:rPr>
        <w:t xml:space="preserve">, mediante el cual TESOTE se comprometió a proporcionar a Arajet acceso a su plataforma SaaS Tesote Web para la visualización y consolidación de saldos y transacciones bancarias (en adelante, el "MSA").</w:t>
      </w:r>
    </w:p>
    <w:p>
      <w:pPr>
        <w:jc w:val="both"/>
        <w:spacing w:after="320"/>
      </w:pPr>
      <w:r>
        <w:rPr>
          <w:rFonts w:ascii="Times New Roman" w:hAnsi="Times New Roman" w:cs="Times New Roman"/>
          <w:sz w:val="32"/>
          <w:sz-cs w:val="32"/>
          <w:spacing w:val="0"/>
        </w:rPr>
        <w:t xml:space="preserve">2. Como parte de dicha relación, las Partes acordaron un </w:t>
      </w:r>
      <w:r>
        <w:rPr>
          <w:rFonts w:ascii="Times New Roman" w:hAnsi="Times New Roman" w:cs="Times New Roman"/>
          <w:sz w:val="32"/>
          <w:sz-cs w:val="32"/>
          <w:b/>
          <w:spacing w:val="0"/>
        </w:rPr>
        <w:t xml:space="preserve">Anexo</w:t>
      </w:r>
      <w:r>
        <w:rPr>
          <w:rFonts w:ascii="Times New Roman" w:hAnsi="Times New Roman" w:cs="Times New Roman"/>
          <w:sz w:val="32"/>
          <w:sz-cs w:val="32"/>
          <w:spacing w:val="0"/>
        </w:rPr>
        <w:t xml:space="preserve"> al MSA y un </w:t>
      </w:r>
      <w:r>
        <w:rPr>
          <w:rFonts w:ascii="Times New Roman" w:hAnsi="Times New Roman" w:cs="Times New Roman"/>
          <w:sz w:val="32"/>
          <w:sz-cs w:val="32"/>
          <w:b/>
          <w:spacing w:val="0"/>
        </w:rPr>
        <w:t xml:space="preserve">plan de implementación</w:t>
      </w:r>
      <w:r>
        <w:rPr>
          <w:rFonts w:ascii="Times New Roman" w:hAnsi="Times New Roman" w:cs="Times New Roman"/>
          <w:sz w:val="32"/>
          <w:sz-cs w:val="32"/>
          <w:spacing w:val="0"/>
        </w:rPr>
        <w:t xml:space="preserve"> orientado a la conexión progresiva de las treinta y siete (37) cuentas bancarias del Cliente a la plataforma de TESOTE.</w:t>
      </w:r>
    </w:p>
    <w:p>
      <w:pPr>
        <w:jc w:val="both"/>
        <w:spacing w:after="320"/>
      </w:pPr>
      <w:r>
        <w:rPr>
          <w:rFonts w:ascii="Times New Roman" w:hAnsi="Times New Roman" w:cs="Times New Roman"/>
          <w:sz w:val="32"/>
          <w:sz-cs w:val="32"/>
          <w:spacing w:val="0"/>
        </w:rPr>
        <w:t xml:space="preserve">3. A la fecha del presente acuerdo, </w:t>
      </w:r>
      <w:r>
        <w:rPr>
          <w:rFonts w:ascii="Times New Roman" w:hAnsi="Times New Roman" w:cs="Times New Roman"/>
          <w:sz w:val="32"/>
          <w:sz-cs w:val="32"/>
          <w:b/>
          <w:spacing w:val="0"/>
        </w:rPr>
        <w:t xml:space="preserve">EL CONTRATANTE no ha realizado pagos a TESOTE</w:t>
      </w:r>
      <w:r>
        <w:rPr>
          <w:rFonts w:ascii="Times New Roman" w:hAnsi="Times New Roman" w:cs="Times New Roman"/>
          <w:sz w:val="32"/>
          <w:sz-cs w:val="32"/>
          <w:spacing w:val="0"/>
        </w:rPr>
        <w:t xml:space="preserve"> bajo el MSA ni su Anexo, por lo que no existen sumas pendientes de devolución ni de cobro entre las Partes.</w:t>
      </w:r>
    </w:p>
    <w:p>
      <w:pPr>
        <w:jc w:val="both"/>
        <w:spacing w:after="320"/>
      </w:pPr>
      <w:r>
        <w:rPr>
          <w:rFonts w:ascii="Times New Roman" w:hAnsi="Times New Roman" w:cs="Times New Roman"/>
          <w:sz w:val="32"/>
          <w:sz-cs w:val="32"/>
          <w:spacing w:val="0"/>
        </w:rPr>
        <w:t xml:space="preserve">4. Las Partes reconocen que la opción de terminación anticipada prevista en la Cláusula 3 del MSA (a favor del Cliente, al finalizar el tercer mes de vigencia) no fue ejercida en su oportunidad y que, por tanto, la terminación que aquí se acuerda se realiza por mutuo acuerdo de las Partes, al amparo de la Cláusula 13 del MSA.</w:t>
      </w:r>
    </w:p>
    <w:p>
      <w:pPr>
        <w:jc w:val="both"/>
        <w:spacing w:after="320"/>
      </w:pPr>
      <w:r>
        <w:rPr>
          <w:rFonts w:ascii="Times New Roman" w:hAnsi="Times New Roman" w:cs="Times New Roman"/>
          <w:sz w:val="32"/>
          <w:sz-cs w:val="32"/>
          <w:spacing w:val="0"/>
        </w:rPr>
        <w:t xml:space="preserve">5. Las Partes desean, de mutuo acuerdo y de forma amistosa, dar por terminada la relación contractual derivada del MSA, su Anexo y el plan de implementación.</w:t>
      </w:r>
    </w:p>
    <w:p>
      <w:pPr>
        <w:spacing w:after="265"/>
      </w:pPr>
      <w:r>
        <w:rPr>
          <w:rFonts w:ascii="Times New Roman" w:hAnsi="Times New Roman" w:cs="Times New Roman"/>
          <w:sz w:val="32"/>
          <w:sz-cs w:val="32"/>
          <w:b/>
          <w:spacing w:val="0"/>
        </w:rPr>
        <w:t xml:space="preserve">Cláusulas</w:t>
      </w:r>
    </w:p>
    <w:p>
      <w:pPr>
        <w:jc w:val="both"/>
        <w:spacing w:after="320"/>
      </w:pPr>
      <w:r>
        <w:rPr>
          <w:rFonts w:ascii="Times New Roman" w:hAnsi="Times New Roman" w:cs="Times New Roman"/>
          <w:sz w:val="32"/>
          <w:sz-cs w:val="32"/>
          <w:b/>
          <w:spacing w:val="0"/>
        </w:rPr>
        <w:t xml:space="preserve">PRIMERA — Terminación.</w:t>
      </w:r>
      <w:r>
        <w:rPr>
          <w:rFonts w:ascii="Times New Roman" w:hAnsi="Times New Roman" w:cs="Times New Roman"/>
          <w:sz w:val="32"/>
          <w:sz-cs w:val="32"/>
          <w:spacing w:val="0"/>
        </w:rPr>
        <w:t xml:space="preserve"> Las Partes acuerdan dar por terminados, de mutuo acuerdo y sin responsabilidad alguna para ninguna de ellas, los siguientes documentos:</w:t>
      </w:r>
    </w:p>
    <w:p>
      <w:pPr>
        <w:jc w:val="both"/>
        <w:ind w:left="600" w:first-line="-600"/>
        <w:spacing w:after="320"/>
      </w:pPr>
      <w:r>
        <w:rPr>
          <w:rFonts w:ascii="Times New Roman" w:hAnsi="Times New Roman" w:cs="Times New Roman"/>
          <w:sz w:val="32"/>
          <w:sz-cs w:val="32"/>
          <w:spacing w:val="0"/>
        </w:rPr>
        <w:t xml:space="preserve">(i) el Contrato de Prestación de Servicios (MSA) suscrito entre las Partes en fecha 25 de septiembre de 2025;</w:t>
        <w:br/>
        <w:t xml:space="preserve">(ii) el Anexo al MSA;</w:t>
        <w:br/>
        <w:t xml:space="preserve">(iii) el plan de implementación acordado bajo el MSA.</w:t>
      </w:r>
    </w:p>
    <w:p>
      <w:pPr>
        <w:jc w:val="both"/>
        <w:spacing w:after="320"/>
      </w:pPr>
      <w:r>
        <w:rPr>
          <w:rFonts w:ascii="Times New Roman" w:hAnsi="Times New Roman" w:cs="Times New Roman"/>
          <w:sz w:val="32"/>
          <w:sz-cs w:val="32"/>
          <w:spacing w:val="0"/>
        </w:rPr>
        <w:t xml:space="preserve">La terminación surte efectos a partir de la fecha de firma del presente acuerdo.</w:t>
      </w:r>
    </w:p>
    <w:p>
      <w:pPr>
        <w:jc w:val="both"/>
        <w:spacing w:after="320"/>
      </w:pPr>
      <w:r>
        <w:rPr>
          <w:rFonts w:ascii="Times New Roman" w:hAnsi="Times New Roman" w:cs="Times New Roman"/>
          <w:sz w:val="32"/>
          <w:sz-cs w:val="32"/>
          <w:b/>
          <w:spacing w:val="0"/>
        </w:rPr>
        <w:t xml:space="preserve">SEGUNDA — Inexistencia de obligaciones económicas.</w:t>
      </w:r>
      <w:r>
        <w:rPr>
          <w:rFonts w:ascii="Times New Roman" w:hAnsi="Times New Roman" w:cs="Times New Roman"/>
          <w:sz w:val="32"/>
          <w:sz-cs w:val="32"/>
          <w:spacing w:val="0"/>
        </w:rPr>
        <w:t xml:space="preserve"> Las Partes reconocen y aceptan expresamente que, a la fecha del presente acuerdo, </w:t>
      </w:r>
      <w:r>
        <w:rPr>
          <w:rFonts w:ascii="Times New Roman" w:hAnsi="Times New Roman" w:cs="Times New Roman"/>
          <w:sz w:val="32"/>
          <w:sz-cs w:val="32"/>
          <w:b/>
          <w:spacing w:val="0"/>
        </w:rPr>
        <w:t xml:space="preserve">no se han generado pagos</w:t>
      </w:r>
      <w:r>
        <w:rPr>
          <w:rFonts w:ascii="Times New Roman" w:hAnsi="Times New Roman" w:cs="Times New Roman"/>
          <w:sz w:val="32"/>
          <w:sz-cs w:val="32"/>
          <w:spacing w:val="0"/>
        </w:rPr>
        <w:t xml:space="preserve"> entre ellas bajo el MSA ni su Anexo. En consecuencia:</w:t>
      </w:r>
    </w:p>
    <w:p>
      <w:pPr>
        <w:jc w:val="both"/>
        <w:ind w:left="600" w:first-line="-600"/>
        <w:spacing w:after="320"/>
      </w:pPr>
      <w:r>
        <w:rPr>
          <w:rFonts w:ascii="Times New Roman" w:hAnsi="Times New Roman" w:cs="Times New Roman"/>
          <w:sz w:val="32"/>
          <w:sz-cs w:val="32"/>
          <w:spacing w:val="0"/>
        </w:rPr>
        <w:t xml:space="preserve">(i) TESOTE no tiene obligación alguna de devolución a favor de EL CONTRATANTE;</w:t>
        <w:br/>
        <w:t xml:space="preserve">(ii) EL CONTRATANTE no tiene saldo pendiente de pago a favor de TESOTE;</w:t>
        <w:br/>
        <w:t xml:space="preserve">(iii) cualquier factura emitida por TESOTE a EL CONTRATANTE con anterioridad a este acuerdo y aún no pagada queda </w:t>
      </w:r>
      <w:r>
        <w:rPr>
          <w:rFonts w:ascii="Times New Roman" w:hAnsi="Times New Roman" w:cs="Times New Roman"/>
          <w:sz w:val="32"/>
          <w:sz-cs w:val="32"/>
          <w:b/>
          <w:spacing w:val="0"/>
        </w:rPr>
        <w:t xml:space="preserve">anulada y sin efecto</w:t>
      </w:r>
      <w:r>
        <w:rPr>
          <w:rFonts w:ascii="Times New Roman" w:hAnsi="Times New Roman" w:cs="Times New Roman"/>
          <w:sz w:val="32"/>
          <w:sz-cs w:val="32"/>
          <w:spacing w:val="0"/>
        </w:rPr>
        <w:t xml:space="preserve">, incluyendo —sin limitarse a— la factura número E310000000001.</w:t>
      </w:r>
    </w:p>
    <w:p>
      <w:pPr>
        <w:jc w:val="both"/>
        <w:spacing w:after="320"/>
      </w:pPr>
      <w:r>
        <w:rPr>
          <w:rFonts w:ascii="Times New Roman" w:hAnsi="Times New Roman" w:cs="Times New Roman"/>
          <w:sz w:val="32"/>
          <w:sz-cs w:val="32"/>
          <w:b/>
          <w:spacing w:val="0"/>
        </w:rPr>
        <w:t xml:space="preserve">TERCERA — Finiquito y renuncia recíproca.</w:t>
      </w:r>
      <w:r>
        <w:rPr>
          <w:rFonts w:ascii="Times New Roman" w:hAnsi="Times New Roman" w:cs="Times New Roman"/>
          <w:sz w:val="32"/>
          <w:sz-cs w:val="32"/>
          <w:spacing w:val="0"/>
        </w:rPr>
        <w:t xml:space="preserve"> Las Partes se otorgan mutuamente el más amplio finiquito derivado del MSA, su Anexo y el plan de implementación, y renuncian recíprocamente a cualquier reclamación, acción, demanda o derecho de cualquier naturaleza —presente o futura, conocida o desconocida— que pudieran tener una contra la otra con motivo de la relación contractual aquí terminada.</w:t>
      </w:r>
    </w:p>
    <w:p>
      <w:pPr>
        <w:jc w:val="both"/>
        <w:spacing w:after="320"/>
      </w:pPr>
      <w:r>
        <w:rPr>
          <w:rFonts w:ascii="Times New Roman" w:hAnsi="Times New Roman" w:cs="Times New Roman"/>
          <w:sz w:val="32"/>
          <w:sz-cs w:val="32"/>
          <w:b/>
          <w:spacing w:val="0"/>
        </w:rPr>
        <w:t xml:space="preserve">CUARTA — Confidencialidad.</w:t>
      </w:r>
      <w:r>
        <w:rPr>
          <w:rFonts w:ascii="Times New Roman" w:hAnsi="Times New Roman" w:cs="Times New Roman"/>
          <w:sz w:val="32"/>
          <w:sz-cs w:val="32"/>
          <w:spacing w:val="0"/>
        </w:rPr>
        <w:t xml:space="preserve"> Las obligaciones de confidencialidad asumidas por las Partes bajo la Cláusula 7 del MSA </w:t>
      </w:r>
      <w:r>
        <w:rPr>
          <w:rFonts w:ascii="Times New Roman" w:hAnsi="Times New Roman" w:cs="Times New Roman"/>
          <w:sz w:val="32"/>
          <w:sz-cs w:val="32"/>
          <w:b/>
          <w:spacing w:val="0"/>
        </w:rPr>
        <w:t xml:space="preserve">continuarán vigentes por el plazo de cinco (5) años contados a partir de la fecha del presente acuerdo</w:t>
      </w:r>
      <w:r>
        <w:rPr>
          <w:rFonts w:ascii="Times New Roman" w:hAnsi="Times New Roman" w:cs="Times New Roman"/>
          <w:sz w:val="32"/>
          <w:sz-cs w:val="32"/>
          <w:spacing w:val="0"/>
        </w:rPr>
        <w:t xml:space="preserve">, conforme a lo establecido en dicha Cláusula. Cada Parte deberá devolver o destruir la Información Confidencial de la otra Parte que aún conserve, salvo aquella que deba conservarse en cumplimiento de obligaciones legales aplicables.</w:t>
      </w:r>
    </w:p>
    <w:p>
      <w:pPr>
        <w:jc w:val="both"/>
        <w:spacing w:after="320"/>
      </w:pPr>
      <w:r>
        <w:rPr>
          <w:rFonts w:ascii="Times New Roman" w:hAnsi="Times New Roman" w:cs="Times New Roman"/>
          <w:sz w:val="32"/>
          <w:sz-cs w:val="32"/>
          <w:b/>
          <w:spacing w:val="0"/>
        </w:rPr>
        <w:t xml:space="preserve">QUINTA — Propiedad y devolución de Datos.</w:t>
      </w:r>
      <w:r>
        <w:rPr>
          <w:rFonts w:ascii="Times New Roman" w:hAnsi="Times New Roman" w:cs="Times New Roman"/>
          <w:sz w:val="32"/>
          <w:sz-cs w:val="32"/>
          <w:spacing w:val="0"/>
        </w:rPr>
        <w:t xml:space="preserve"> En cumplimiento de la Cláusula 8 del MSA, EL CONTRATANTE conserva la propiedad y todos los derechos sobre los Datos del Cliente. TESOTE no conservará copia operativa de los Datos del Cliente más allá de los plazos legales de retención aplicables y procederá a su eliminación o devolución conforme lo solicite EL CONTRATANTE. Las credenciales bancarias y accesos provistos por EL CONTRATANTE a TESOTE serán revocados por EL CONTRATANTE a la firma del presente acuerdo.</w:t>
      </w:r>
    </w:p>
    <w:p>
      <w:pPr>
        <w:jc w:val="both"/>
        <w:spacing w:after="320"/>
      </w:pPr>
      <w:r>
        <w:rPr>
          <w:rFonts w:ascii="Times New Roman" w:hAnsi="Times New Roman" w:cs="Times New Roman"/>
          <w:sz w:val="32"/>
          <w:sz-cs w:val="32"/>
          <w:b/>
          <w:spacing w:val="0"/>
        </w:rPr>
        <w:t xml:space="preserve">SEXTA — Acuerdo total.</w:t>
      </w:r>
      <w:r>
        <w:rPr>
          <w:rFonts w:ascii="Times New Roman" w:hAnsi="Times New Roman" w:cs="Times New Roman"/>
          <w:sz w:val="32"/>
          <w:sz-cs w:val="32"/>
          <w:spacing w:val="0"/>
        </w:rPr>
        <w:t xml:space="preserve"> El presente documento constituye el acuerdo total entre las Partes respecto a la terminación del MSA, su Anexo y el plan de implementación, y reemplaza cualquier comunicación previa sobre dicha terminación.</w:t>
      </w:r>
    </w:p>
    <w:p>
      <w:pPr>
        <w:jc w:val="both"/>
        <w:spacing w:after="320"/>
      </w:pPr>
      <w:r>
        <w:rPr>
          <w:rFonts w:ascii="Times New Roman" w:hAnsi="Times New Roman" w:cs="Times New Roman"/>
          <w:sz w:val="32"/>
          <w:sz-cs w:val="32"/>
          <w:b/>
          <w:spacing w:val="0"/>
        </w:rPr>
        <w:t xml:space="preserve">SÉPTIMA — Ley aplicable y jurisdicción.</w:t>
      </w:r>
      <w:r>
        <w:rPr>
          <w:rFonts w:ascii="Times New Roman" w:hAnsi="Times New Roman" w:cs="Times New Roman"/>
          <w:sz w:val="32"/>
          <w:sz-cs w:val="32"/>
          <w:spacing w:val="0"/>
        </w:rPr>
        <w:t xml:space="preserve"> Conforme a la Cláusula 15 del MSA, este acuerdo se regirá e interpretará de acuerdo con las leyes de la República Dominicana, sometiéndose las Partes a la jurisdicción exclusiva de los tribunales de dicho país.</w:t>
      </w:r>
    </w:p>
    <w:p>
      <w:pPr>
        <w:jc w:val="both"/>
        <w:spacing w:after="320"/>
      </w:pPr>
      <w:r>
        <w:rPr>
          <w:rFonts w:ascii="Times New Roman" w:hAnsi="Times New Roman" w:cs="Times New Roman"/>
          <w:sz w:val="32"/>
          <w:sz-cs w:val="32"/>
          <w:spacing w:val="0"/>
        </w:rPr>
        <w:t xml:space="preserve"> </w:t>
      </w:r>
    </w:p>
    <w:p>
      <w:pPr>
        <w:jc w:val="both"/>
        <w:spacing w:after="320"/>
      </w:pPr>
      <w:r>
        <w:rPr>
          <w:rFonts w:ascii="Times New Roman" w:hAnsi="Times New Roman" w:cs="Times New Roman"/>
          <w:sz w:val="32"/>
          <w:sz-cs w:val="32"/>
          <w:spacing w:val="0"/>
        </w:rPr>
        <w:t xml:space="preserve">En señal de conformidad, las Partes firman el presente acuerdo en dos (2) ejemplares de igual tenor en la ciudad de Santo Domingo, Distrito Nacional, República Dominicana, en la fecha indicada al pie.</w:t>
      </w:r>
    </w:p>
    <w:p>
      <w:pPr>
        <w:jc w:val="both"/>
        <w:spacing w:after="320"/>
      </w:pPr>
      <w:r>
        <w:rPr>
          <w:rFonts w:ascii="Times New Roman" w:hAnsi="Times New Roman" w:cs="Times New Roman"/>
          <w:sz w:val="32"/>
          <w:sz-cs w:val="32"/>
          <w:spacing w:val="0"/>
        </w:rPr>
        <w:t xml:space="preserve"> </w:t>
      </w:r>
    </w:p>
    <w:p>
      <w:pPr>
        <w:jc w:val="both"/>
        <w:spacing w:after="320"/>
      </w:pPr>
      <w:r>
        <w:rPr>
          <w:rFonts w:ascii="Times New Roman" w:hAnsi="Times New Roman" w:cs="Times New Roman"/>
          <w:sz w:val="32"/>
          <w:sz-cs w:val="32"/>
          <w:b/>
          <w:spacing w:val="0"/>
        </w:rPr>
        <w:t xml:space="preserve">Por TST SERVICIOS SRL</w:t>
      </w:r>
      <w:r>
        <w:rPr>
          <w:rFonts w:ascii="Times New Roman" w:hAnsi="Times New Roman" w:cs="Times New Roman"/>
          <w:sz w:val="32"/>
          <w:sz-cs w:val="32"/>
          <w:spacing w:val="0"/>
        </w:rPr>
        <w:t xml:space="preserve"/>
      </w:r>
    </w:p>
    <w:p>
      <w:pPr>
        <w:jc w:val="both"/>
        <w:spacing w:after="320"/>
      </w:pPr>
      <w:r>
        <w:rPr>
          <w:rFonts w:ascii="Times New Roman" w:hAnsi="Times New Roman" w:cs="Times New Roman"/>
          <w:sz w:val="32"/>
          <w:sz-cs w:val="32"/>
          <w:spacing w:val="0"/>
        </w:rPr>
        <w:t xml:space="preserve">_______________________________</w:t>
        <w:br/>
        <w:t xml:space="preserve">Luis Alejandro Pulgar Urbaneja</w:t>
        <w:br/>
        <w:t xml:space="preserve">Director</w:t>
        <w:br/>
        <w:t xml:space="preserve">Fecha:</w:t>
      </w:r>
    </w:p>
    <w:p>
      <w:pPr>
        <w:jc w:val="both"/>
        <w:spacing w:after="320"/>
      </w:pPr>
      <w:r>
        <w:rPr>
          <w:rFonts w:ascii="Times New Roman" w:hAnsi="Times New Roman" w:cs="Times New Roman"/>
          <w:sz w:val="32"/>
          <w:sz-cs w:val="32"/>
          <w:spacing w:val="0"/>
        </w:rPr>
        <w:t xml:space="preserve"> </w:t>
      </w:r>
    </w:p>
    <w:p>
      <w:pPr>
        <w:jc w:val="both"/>
        <w:spacing w:after="320"/>
      </w:pPr>
      <w:r>
        <w:rPr>
          <w:rFonts w:ascii="Times New Roman" w:hAnsi="Times New Roman" w:cs="Times New Roman"/>
          <w:sz w:val="32"/>
          <w:sz-cs w:val="32"/>
          <w:b/>
          <w:spacing w:val="0"/>
        </w:rPr>
        <w:t xml:space="preserve">Por ARAJET, S.A.</w:t>
      </w:r>
      <w:r>
        <w:rPr>
          <w:rFonts w:ascii="Times New Roman" w:hAnsi="Times New Roman" w:cs="Times New Roman"/>
          <w:sz w:val="32"/>
          <w:sz-cs w:val="32"/>
          <w:spacing w:val="0"/>
        </w:rPr>
        <w:t xml:space="preserve"/>
      </w:r>
    </w:p>
    <w:p>
      <w:pPr>
        <w:jc w:val="both"/>
        <w:spacing w:after="320"/>
      </w:pPr>
      <w:r>
        <w:rPr>
          <w:rFonts w:ascii="Times New Roman" w:hAnsi="Times New Roman" w:cs="Times New Roman"/>
          <w:sz w:val="32"/>
          <w:sz-cs w:val="32"/>
          <w:spacing w:val="0"/>
        </w:rPr>
        <w:t xml:space="preserve">_______________________________</w:t>
        <w:br/>
        <w:t xml:space="preserve">[NOMBRE]</w:t>
        <w:br/>
        <w:t xml:space="preserve">[CARGO]</w:t>
        <w:br/>
        <w:t xml:space="preserve">Fecha:</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