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N3280 Pathophysiology — Midterm Study Guide (Week 5)</w:t>
      </w:r>
    </w:p>
    <w:p>
      <w:pPr>
        <w:spacing w:after="300"/>
      </w:pPr>
      <w:r>
        <w:rPr>
          <w:i/>
          <w:iCs/>
          <w:color w:val="555555"/>
          <w:sz w:val="20"/>
          <w:szCs w:val="20"/>
        </w:rPr>
        <w:t xml:space="preserve">Compiled from Dr. Gantioque's Week 5 lecture slides (Ch. 22: Structure and Function of the Hematologic System, Ch. 23: Alterations in Hematologic Function, Ch. 24: Alterations of Hematologic Function in Children) and course study guide outline (Section XV).</w:t>
      </w:r>
    </w:p>
    <w:p>
      <w:pPr>
        <w:pStyle w:val="Heading1"/>
        <w:pBdr>
          <w:bottom w:val="single" w:color="1C7293" w:sz="6" w:space="4"/>
        </w:pBdr>
        <w:spacing w:after="150" w:before="400"/>
      </w:pPr>
      <w:r>
        <w:t xml:space="preserve">XV. Hematologic Pathophysiology</w:t>
      </w:r>
    </w:p>
    <w:p>
      <w:pPr>
        <w:pStyle w:val="Heading2"/>
        <w:spacing w:after="100" w:before="260"/>
      </w:pPr>
      <w:r>
        <w:t xml:space="preserve">A. Blood Composition and Function</w:t>
      </w:r>
    </w:p>
    <w:p>
      <w:pPr>
        <w:spacing w:after="60" w:before="180"/>
      </w:pPr>
      <w:r>
        <w:rPr>
          <w:b/>
          <w:bCs/>
          <w:color w:val="1C7293"/>
        </w:rPr>
        <w:t xml:space="preserve">1. Describe the composition of blood.</w:t>
      </w:r>
    </w:p>
    <w:p>
      <w:pPr>
        <w:spacing w:after="120"/>
        <w:jc w:val="left"/>
      </w:pPr>
      <w:r>
        <w:t xml:space="preserve">Blood is about 91% water and 9% solutes, totaling about 6 quarts (5.5 L) in adults. Its chief functions are delivery of substances needed for cellular metabolism, removal of wastes, defense against microorganisms and injury, and maintenance of acid-base balance. It consists of plasma (the liquid portion, 50-55% of blood volume) and cellular components (erythrocytes, leukocytes, and platelets).</w:t>
      </w:r>
    </w:p>
    <w:p>
      <w:pPr>
        <w:spacing w:after="60" w:before="180"/>
      </w:pPr>
      <w:r>
        <w:rPr>
          <w:b/>
          <w:bCs/>
          <w:color w:val="1C7293"/>
        </w:rPr>
        <w:t xml:space="preserve">2. Explain the function of plasma and plasma proteins.</w:t>
      </w:r>
    </w:p>
    <w:p>
      <w:pPr>
        <w:spacing w:after="120"/>
        <w:jc w:val="left"/>
      </w:pPr>
      <w:r>
        <w:t xml:space="preserve">Plasma is the liquid portion of blood, containing organic and inorganic elements. Its key proteins are:</w:t>
      </w:r>
    </w:p>
    <w:p>
      <w:pPr>
        <w:pStyle w:val="ListParagraph"/>
        <w:numPr>
          <w:ilvl w:val="0"/>
          <w:numId w:val="1"/>
        </w:numPr>
        <w:spacing w:after="60"/>
      </w:pPr>
      <w:r>
        <w:t xml:space="preserve">Albumin — functions as a carrier and controls plasma oncotic pressure.</w:t>
      </w:r>
    </w:p>
    <w:p>
      <w:pPr>
        <w:pStyle w:val="ListParagraph"/>
        <w:numPr>
          <w:ilvl w:val="0"/>
          <w:numId w:val="1"/>
        </w:numPr>
        <w:spacing w:after="60"/>
      </w:pPr>
      <w:r>
        <w:t xml:space="preserve">Globulins — carrier proteins and immunoglobulins.</w:t>
      </w:r>
    </w:p>
    <w:p>
      <w:pPr>
        <w:pStyle w:val="ListParagraph"/>
        <w:numPr>
          <w:ilvl w:val="0"/>
          <w:numId w:val="1"/>
        </w:numPr>
        <w:spacing w:after="60"/>
      </w:pPr>
      <w:r>
        <w:t xml:space="preserve">Clotting factors/proteins — promote coagulation, mainly fibrinogen.</w:t>
      </w:r>
    </w:p>
    <w:p>
      <w:pPr>
        <w:spacing w:after="60"/>
      </w:pPr>
    </w:p>
    <w:p>
      <w:pPr>
        <w:spacing w:after="60" w:before="180"/>
      </w:pPr>
      <w:r>
        <w:rPr>
          <w:b/>
          <w:bCs/>
          <w:color w:val="1C7293"/>
        </w:rPr>
        <w:t xml:space="preserve">3. Describe the structure and function of erythrocytes, leukocytes, and platelets.</w:t>
      </w:r>
    </w:p>
    <w:p>
      <w:pPr>
        <w:pStyle w:val="ListParagraph"/>
        <w:numPr>
          <w:ilvl w:val="0"/>
          <w:numId w:val="1"/>
        </w:numPr>
        <w:spacing w:after="60"/>
      </w:pPr>
      <w:r>
        <w:t xml:space="preserve">Erythrocytes (red blood cells) — the most abundant cells in blood, responsible for tissue oxygenation; biconcave with reversible deformability; 100-120 day life cycle.</w:t>
      </w:r>
    </w:p>
    <w:p>
      <w:pPr>
        <w:pStyle w:val="ListParagraph"/>
        <w:numPr>
          <w:ilvl w:val="0"/>
          <w:numId w:val="1"/>
        </w:numPr>
        <w:spacing w:after="60"/>
      </w:pPr>
      <w:r>
        <w:t xml:space="preserve">Leukocytes (white blood cells) — defend against infection and remove debris; act in tissues but are transported by circulation; classified structurally as granulocytes (neutrophils, eosinophils, basophils — membrane-bound cytoplasmic granules containing enzymes that destroy microorganisms; capable of ameboid movement/diapedesis) or agranulocytes (monocytes, which mature into the mononuclear phagocyte system; and lymphocytes, which mature into T cells, B cells, plasma cells, and NK cells).</w:t>
      </w:r>
    </w:p>
    <w:p>
      <w:pPr>
        <w:pStyle w:val="ListParagraph"/>
        <w:numPr>
          <w:ilvl w:val="0"/>
          <w:numId w:val="1"/>
        </w:numPr>
        <w:spacing w:after="60"/>
      </w:pPr>
      <w:r>
        <w:t xml:space="preserve">Platelets (thrombocytes) — irregularly shaped cytoplasmic fragments (not true cells) essential for blood coagulation and control of bleeding.</w:t>
      </w:r>
    </w:p>
    <w:p>
      <w:pPr>
        <w:spacing w:after="60"/>
      </w:pPr>
    </w:p>
    <w:p>
      <w:pPr>
        <w:spacing w:after="60" w:before="180"/>
      </w:pPr>
      <w:r>
        <w:rPr>
          <w:b/>
          <w:bCs/>
          <w:color w:val="1C7293"/>
        </w:rPr>
        <w:t xml:space="preserve">4. Describe the structure and function of the spleen and lymph nodes.</w:t>
      </w:r>
    </w:p>
    <w:p>
      <w:pPr>
        <w:pStyle w:val="ListParagraph"/>
        <w:numPr>
          <w:ilvl w:val="0"/>
          <w:numId w:val="1"/>
        </w:numPr>
        <w:spacing w:after="60"/>
      </w:pPr>
      <w:r>
        <w:t xml:space="preserve">Spleen — the largest lymphoid organ; functions in fetal hematopoiesis, cleansing the blood, initiating immune responses, destroying aged cells, and serving as a blood reservoir (stores about 300 mL of blood). Splenic pulp contains masses of lymphoid tissue with macrophages, lymphocytes, and lymphoid follicles; venous sinuses carry out phagocytosis of old, damaged, and dead blood cells.</w:t>
      </w:r>
    </w:p>
    <w:p>
      <w:pPr>
        <w:pStyle w:val="ListParagraph"/>
        <w:numPr>
          <w:ilvl w:val="0"/>
          <w:numId w:val="1"/>
        </w:numPr>
        <w:spacing w:after="60"/>
      </w:pPr>
      <w:r>
        <w:t xml:space="preserve">Lymph nodes — structurally part of the lymphatic system but functionally part of the hematologic and immune systems; transport lymphatic fluid back to the circulation and cleanse it of microorganisms and foreign particles.</w:t>
      </w:r>
    </w:p>
    <w:p>
      <w:pPr>
        <w:spacing w:after="60"/>
      </w:pPr>
    </w:p>
    <w:p>
      <w:pPr>
        <w:spacing w:after="60" w:before="180"/>
      </w:pPr>
      <w:r>
        <w:rPr>
          <w:b/>
          <w:bCs/>
          <w:color w:val="1C7293"/>
        </w:rPr>
        <w:t xml:space="preserve">5. Explain the role of the mononuclear phagocyte system.</w:t>
      </w:r>
    </w:p>
    <w:p>
      <w:pPr>
        <w:spacing w:after="120"/>
        <w:jc w:val="left"/>
      </w:pPr>
      <w:r>
        <w:t xml:space="preserve">The mononuclear phagocyte system (MPS) is made up of mature monocytes (which become macrophages once mature); it is responsible for sequestering and destroying aged/senescent erythrocytes and other debris, primarily in the spleen (or in the liver if the spleen is dysfunctional or absent).</w:t>
      </w:r>
    </w:p>
    <w:p>
      <w:pPr>
        <w:pStyle w:val="Heading2"/>
        <w:spacing w:after="100" w:before="260"/>
      </w:pPr>
      <w:r>
        <w:t xml:space="preserve">B. Hematopoiesis</w:t>
      </w:r>
    </w:p>
    <w:p>
      <w:pPr>
        <w:spacing w:after="60" w:before="180"/>
      </w:pPr>
      <w:r>
        <w:rPr>
          <w:b/>
          <w:bCs/>
          <w:color w:val="1C7293"/>
        </w:rPr>
        <w:t xml:space="preserve">1. Describe the process of hematopoiesis.</w:t>
      </w:r>
    </w:p>
    <w:p>
      <w:pPr>
        <w:spacing w:after="120"/>
        <w:jc w:val="left"/>
      </w:pPr>
      <w:r>
        <w:t xml:space="preserve">Hematopoiesis is the process of blood cell production. In the fetus, it occurs in the liver and spleen; after birth, it occurs via medullary hematopoiesis in the bone marrow, with proliferation into the various cell types happening simultaneously. Extramedullary hematopoiesis — blood cell production in tissues other than bone marrow (e.g., spleen, liver) — is usually a sign of disease. Bone marrow contains red (active/hematopoietic) marrow, found primarily in flat bones in adults and vascularized, and yellow (inactive) marrow, found in other bones. Bone marrow niches (microenvironments) contain mesenchymal stem cells (MSCs, which develop into osteoclasts, fibroblasts, chondrocytes, and adipocytes, and help maintain hematopoietic stem cells) and hematopoietic stem cells (HSCs, which develop into blood cells).</w:t>
      </w:r>
    </w:p>
    <w:p>
      <w:pPr>
        <w:spacing w:after="60" w:before="180"/>
      </w:pPr>
      <w:r>
        <w:rPr>
          <w:b/>
          <w:bCs/>
          <w:color w:val="1C7293"/>
        </w:rPr>
        <w:t xml:space="preserve">2. Explain the role of colony-stimulating factors.</w:t>
      </w:r>
    </w:p>
    <w:p>
      <w:pPr>
        <w:spacing w:after="120"/>
        <w:jc w:val="left"/>
      </w:pPr>
      <w:r>
        <w:t xml:space="preserve">Colony-stimulating factors (CSFs) are regulatory molecules (along with erythropoietin) that direct hematopoietic progenitor cells to further differentiate into specific mature blood cell lines.</w:t>
      </w:r>
    </w:p>
    <w:p>
      <w:pPr>
        <w:spacing w:after="60" w:before="180"/>
      </w:pPr>
      <w:r>
        <w:rPr>
          <w:b/>
          <w:bCs/>
          <w:color w:val="1C7293"/>
        </w:rPr>
        <w:t xml:space="preserve">3. Describe cellular differentiation.</w:t>
      </w:r>
    </w:p>
    <w:p>
      <w:pPr>
        <w:spacing w:after="120"/>
        <w:jc w:val="left"/>
      </w:pPr>
      <w:r>
        <w:t xml:space="preserve">Multipotent stem cells are intermediate groups of stem cells with limited ability to differentiate into many different cell types. All blood cells originate from self-renewing hematopoietic cells, which further differentiate into hematopoietic progenitor cells under the direction of colony-stimulating factors and erythropoietin.</w:t>
      </w:r>
    </w:p>
    <w:p>
      <w:pPr>
        <w:spacing w:after="60" w:before="180"/>
      </w:pPr>
      <w:r>
        <w:rPr>
          <w:b/>
          <w:bCs/>
          <w:color w:val="1C7293"/>
        </w:rPr>
        <w:t xml:space="preserve">4. Explain erythropoiesis.</w:t>
      </w:r>
    </w:p>
    <w:p>
      <w:pPr>
        <w:spacing w:after="120"/>
        <w:jc w:val="left"/>
      </w:pPr>
      <w:r>
        <w:t xml:space="preserve">Erythropoiesis is the process of red blood cell development, proceeding through the sequence: progenitor cell → proerythroblast → erythroblast/normoblast → reticulocyte → erythrocyte. At each step, the quantity of hemoglobin increases while the nucleus decreases in size (the mature erythrocyte is anucleate).</w:t>
      </w:r>
    </w:p>
    <w:p>
      <w:pPr>
        <w:spacing w:after="60" w:before="180"/>
      </w:pPr>
      <w:r>
        <w:rPr>
          <w:b/>
          <w:bCs/>
          <w:color w:val="1C7293"/>
        </w:rPr>
        <w:t xml:space="preserve">5. Describe the role of erythropoietin.</w:t>
      </w:r>
    </w:p>
    <w:p>
      <w:pPr>
        <w:spacing w:after="120"/>
        <w:jc w:val="left"/>
      </w:pPr>
      <w:r>
        <w:t xml:space="preserve">Erythropoiesis is regulated by a feedback loop with erythropoietin, which causes an increase in red cell production in conditions of tissue hypoxia.</w:t>
      </w:r>
    </w:p>
    <w:p>
      <w:pPr>
        <w:spacing w:after="60" w:before="180"/>
      </w:pPr>
      <w:r>
        <w:rPr>
          <w:b/>
          <w:bCs/>
          <w:color w:val="1C7293"/>
        </w:rPr>
        <w:t xml:space="preserve">6. Explain the function of hemoglobin.</w:t>
      </w:r>
    </w:p>
    <w:p>
      <w:pPr>
        <w:spacing w:after="120"/>
        <w:jc w:val="left"/>
      </w:pPr>
      <w:r>
        <w:t xml:space="preserve">Hemoglobin is the oxygen-carrying protein of the erythrocyte, composed of two pairs of polypeptide (globin) chains — most commonly, in adults, two alpha and two beta chains — plus four iron-protoporphyrin complexes (heme). Each heme group carries one molecule of oxygen, with the iron bound in its reduced ferrous (Fe2+) state; if the iron is oxidized to the nonreduced ferric (Fe3+) state, it forms methemoglobin, which cannot bind oxygen.</w:t>
      </w:r>
    </w:p>
    <w:p>
      <w:pPr>
        <w:spacing w:after="60" w:before="180"/>
      </w:pPr>
      <w:r>
        <w:rPr>
          <w:b/>
          <w:bCs/>
          <w:color w:val="1C7293"/>
        </w:rPr>
        <w:t xml:space="preserve">7. Identify nutrients required for erythropoiesis.</w:t>
      </w:r>
    </w:p>
    <w:p>
      <w:pPr>
        <w:pStyle w:val="ListParagraph"/>
        <w:numPr>
          <w:ilvl w:val="0"/>
          <w:numId w:val="1"/>
        </w:numPr>
        <w:spacing w:after="60"/>
      </w:pPr>
      <w:r>
        <w:t xml:space="preserve">Proteins/amino acids</w:t>
      </w:r>
    </w:p>
    <w:p>
      <w:pPr>
        <w:pStyle w:val="ListParagraph"/>
        <w:numPr>
          <w:ilvl w:val="0"/>
          <w:numId w:val="1"/>
        </w:numPr>
        <w:spacing w:after="60"/>
      </w:pPr>
      <w:r>
        <w:t xml:space="preserve">Vitamins — B12, B6, B2, E, and C; folic acid; pantothenic acid; and niacin</w:t>
      </w:r>
    </w:p>
    <w:p>
      <w:pPr>
        <w:pStyle w:val="ListParagraph"/>
        <w:numPr>
          <w:ilvl w:val="0"/>
          <w:numId w:val="1"/>
        </w:numPr>
        <w:spacing w:after="60"/>
      </w:pPr>
      <w:r>
        <w:t xml:space="preserve">Minerals — iron and copper</w:t>
      </w:r>
    </w:p>
    <w:p>
      <w:pPr>
        <w:spacing w:after="60"/>
      </w:pPr>
    </w:p>
    <w:p>
      <w:pPr>
        <w:spacing w:after="60" w:before="180"/>
      </w:pPr>
      <w:r>
        <w:rPr>
          <w:b/>
          <w:bCs/>
          <w:color w:val="1C7293"/>
        </w:rPr>
        <w:t xml:space="preserve">8. Explain how iron is used to produce hemoglobin.</w:t>
      </w:r>
    </w:p>
    <w:p>
      <w:pPr>
        <w:spacing w:after="120"/>
        <w:jc w:val="left"/>
      </w:pPr>
      <w:r>
        <w:t xml:space="preserve">Total body iron is bound to heme (in blood or muscle cells) or stored bound to ferritin or hemosiderin, or held within mononuclear phagocytes. Less than 1 mg per day is normally lost (in urine, sweat, bile, or shed epithelial cells from the skin and gut). Most iron for new hemoglobin synthesis comes from recycling iron released from senescent erythrocytes (the "iron cycle"), a process controlled by the regulatory protein hepcidin.</w:t>
      </w:r>
    </w:p>
    <w:p>
      <w:pPr>
        <w:spacing w:after="60" w:before="180"/>
      </w:pPr>
      <w:r>
        <w:rPr>
          <w:b/>
          <w:bCs/>
          <w:color w:val="1C7293"/>
        </w:rPr>
        <w:t xml:space="preserve">9. Identify situations that increase leukocyte production.</w:t>
      </w:r>
    </w:p>
    <w:p>
      <w:pPr>
        <w:spacing w:after="120"/>
        <w:jc w:val="left"/>
      </w:pPr>
      <w:r>
        <w:t xml:space="preserve">Leukocyte development occurs via myelopoiesis (development of granulocytes and monocytes, maturing in the bone marrow — granulocytes form a functional/circulating pool and a marginating storage pool along blood vessel walls) and lymphopoiesis (development of lymphocytes, which are released into the bloodstream and mature in lymphoid organs). Leukocyte (particularly granulocyte) production increases as a normal protective physiologic response to stressors such as invading microorganisms — this response is called leukocytosis (see Section E).</w:t>
      </w:r>
    </w:p>
    <w:p>
      <w:pPr>
        <w:pStyle w:val="Heading2"/>
        <w:spacing w:after="100" w:before="260"/>
      </w:pPr>
      <w:r>
        <w:t xml:space="preserve">C. Hemostasis and Clotting</w:t>
      </w:r>
    </w:p>
    <w:p>
      <w:pPr>
        <w:spacing w:after="60" w:before="180"/>
      </w:pPr>
      <w:r>
        <w:rPr>
          <w:b/>
          <w:bCs/>
          <w:color w:val="1C7293"/>
        </w:rPr>
        <w:t xml:space="preserve">1. Explain the role of platelets in hemostasis.</w:t>
      </w:r>
    </w:p>
    <w:p>
      <w:pPr>
        <w:spacing w:after="120"/>
        <w:jc w:val="left"/>
      </w:pPr>
      <w:r>
        <w:t xml:space="preserve">Platelets (thrombopoiesis: megakaryocytes undergo DNA replication without dividing, then fragment at the cell surface into thousands of platelets, regulated by thrombopoietin; platelets circulate about 10 days before losing functional capacity and are destroyed in the spleen) serve several hemostatic functions: regulating blood flow by inducing vasoconstriction, forming a platelet plug to stop bleeding, activating the coagulation cascade to stabilize the platelet plug, and initiating the repair process (clot retraction, clot dissolution). Vessel damage initiates platelet activation in stages: adhesion to the damaged wall, activation leading to degranulation, and aggregation. Hemostasis overall proceeds: vascular injury → vasoconstriction → endothelial damage leading to platelet adherence and hemostatic plug formation → activation of the clotting system to form fibrin clots → contraction of the fibrin/platelet clot into a more permanent plug.</w:t>
      </w:r>
    </w:p>
    <w:p>
      <w:pPr>
        <w:spacing w:after="60" w:before="180"/>
      </w:pPr>
      <w:r>
        <w:rPr>
          <w:b/>
          <w:bCs/>
          <w:color w:val="1C7293"/>
        </w:rPr>
        <w:t xml:space="preserve">2. Differentiate intrinsic and extrinsic clotting pathways.</w:t>
      </w:r>
    </w:p>
    <w:p>
      <w:pPr>
        <w:pStyle w:val="ListParagraph"/>
        <w:numPr>
          <w:ilvl w:val="0"/>
          <w:numId w:val="1"/>
        </w:numPr>
        <w:spacing w:after="60"/>
      </w:pPr>
      <w:r>
        <w:t xml:space="preserve">Intrinsic pathway — activated when factor XII (Hageman factor) contacts subendothelial substances exposed by vascular injury.</w:t>
      </w:r>
    </w:p>
    <w:p>
      <w:pPr>
        <w:pStyle w:val="ListParagraph"/>
        <w:numPr>
          <w:ilvl w:val="0"/>
          <w:numId w:val="1"/>
        </w:numPr>
        <w:spacing w:after="60"/>
      </w:pPr>
      <w:r>
        <w:t xml:space="preserve">Extrinsic pathway — activated when tissue thromboplastin is released by damaged endothelial cells.</w:t>
      </w:r>
    </w:p>
    <w:p>
      <w:pPr>
        <w:pStyle w:val="ListParagraph"/>
        <w:numPr>
          <w:ilvl w:val="0"/>
          <w:numId w:val="1"/>
        </w:numPr>
        <w:spacing w:after="60"/>
      </w:pPr>
      <w:r>
        <w:t xml:space="preserve">Both pathways converge on the common pathway — activation of factor X, proceeding to clot formation (a meshwork of fibrin protein strands that stabilizes the platelet plug).</w:t>
      </w:r>
    </w:p>
    <w:p>
      <w:pPr>
        <w:spacing w:after="60"/>
      </w:pPr>
    </w:p>
    <w:p>
      <w:pPr>
        <w:spacing w:after="120"/>
        <w:jc w:val="left"/>
      </w:pPr>
      <w:r>
        <w:t xml:space="preserve">Spontaneous (inappropriate) hemostasis is normally prevented by factors on the endothelial cell surface: thrombin inhibitors (antithrombin), tissue factor inhibitors (tissue factor pathway inhibitor), and mechanisms for degrading activated clotting factors (protein C).</w:t>
      </w:r>
    </w:p>
    <w:p>
      <w:pPr>
        <w:spacing w:after="60" w:before="180"/>
      </w:pPr>
      <w:r>
        <w:rPr>
          <w:b/>
          <w:bCs/>
          <w:color w:val="1C7293"/>
        </w:rPr>
        <w:t xml:space="preserve">3. Describe the process of clot breakdown.</w:t>
      </w:r>
    </w:p>
    <w:p>
      <w:pPr>
        <w:spacing w:after="120"/>
        <w:jc w:val="left"/>
      </w:pPr>
      <w:r>
        <w:t xml:space="preserve">Clot retraction: fibrin strands shorten and become denser/stronger, approximating the edges of the injured vessel; this is facilitated by large numbers of platelets within the clot. Lysis of blood clots occurs via the fibrinolytic system: plasminogen is converted to plasmin, which breaks down fibrin into fibrin degradation products.</w:t>
      </w:r>
    </w:p>
    <w:p>
      <w:pPr>
        <w:spacing w:after="60" w:before="180"/>
      </w:pPr>
      <w:r>
        <w:rPr>
          <w:b/>
          <w:bCs/>
          <w:color w:val="1C7293"/>
        </w:rPr>
        <w:t xml:space="preserve">4. Identify causes of impaired hemostasis.</w:t>
      </w:r>
    </w:p>
    <w:p>
      <w:pPr>
        <w:pStyle w:val="ListParagraph"/>
        <w:numPr>
          <w:ilvl w:val="0"/>
          <w:numId w:val="1"/>
        </w:numPr>
        <w:spacing w:after="60"/>
      </w:pPr>
      <w:r>
        <w:t xml:space="preserve">Vitamin K deficiency — vitamin K is necessary for synthesis and regulation of prothrombin, the procoagulant factors (VII, IX, X), and proteins C and S (anticoagulants).</w:t>
      </w:r>
    </w:p>
    <w:p>
      <w:pPr>
        <w:pStyle w:val="ListParagraph"/>
        <w:numPr>
          <w:ilvl w:val="0"/>
          <w:numId w:val="1"/>
        </w:numPr>
        <w:spacing w:after="60"/>
      </w:pPr>
      <w:r>
        <w:t xml:space="preserve">Liver disease — hepatic cells produce most clotting factors; liver damage causes production of fewer clotting factors.</w:t>
      </w:r>
    </w:p>
    <w:p>
      <w:pPr>
        <w:spacing w:after="60"/>
      </w:pPr>
    </w:p>
    <w:p>
      <w:pPr>
        <w:spacing w:after="60" w:before="180"/>
      </w:pPr>
      <w:r>
        <w:rPr>
          <w:b/>
          <w:bCs/>
          <w:color w:val="1C7293"/>
        </w:rPr>
        <w:t xml:space="preserve">5. Explain disseminated intravascular coagulation.</w:t>
      </w:r>
    </w:p>
    <w:p>
      <w:pPr>
        <w:spacing w:after="120"/>
        <w:jc w:val="left"/>
      </w:pPr>
      <w:r>
        <w:t xml:space="preserve">DIC is widespread activation of coagulation with simultaneous hemorrhage: fibrin clots form in small vessels/microvasculature, blocking blood flow to organs (risking multi-organ failure), while the resulting consumption of platelets and clotting factors creates a paradoxical tendency to bleed despite widespread clotting. The pathway for DIC appears to involve excessive and widespread exposure to tissue factor; sepsis is the most common condition associated with DIC. Clinical signs vary widely and can include bleeding from venipuncture sites or arterial lines, purpura, petechiae, hematomas, and symmetric cyanosis of the fingers and toes.</w:t>
      </w:r>
    </w:p>
    <w:p>
      <w:pPr>
        <w:spacing w:after="60" w:before="180"/>
      </w:pPr>
      <w:r>
        <w:rPr>
          <w:b/>
          <w:bCs/>
          <w:color w:val="1C7293"/>
        </w:rPr>
        <w:t xml:space="preserve">6. Identify conditions that predispose individuals to thrombus formation.</w:t>
      </w:r>
    </w:p>
    <w:p>
      <w:pPr>
        <w:spacing w:after="120"/>
        <w:jc w:val="left"/>
      </w:pPr>
      <w:r>
        <w:t xml:space="preserve">A thrombus is a stationary clot attached to a vessel wall (arterial or venous); an embolus is a clot circulating within the bloodstream. The Virchow triad describes the three predisposing factors for thrombosis: injury to the vessel, abnormal blood flow, and hypercoagulability. Hereditary thrombophilias are inherited conditions (mostly autosomal dominant) that increase thrombosis risk through mutations affecting platelet receptors, coagulation proteins, or fibrinolytic proteins. Acquired hypercoagulability can result from deficiencies in proteins S and C or antithrombin III (AT-III), or from antiphospholipid syndrome (an autoimmune condition with autoantibodies against plasma membrane phospholipids and phospholipid-binding proteins).</w:t>
      </w:r>
    </w:p>
    <w:p>
      <w:pPr>
        <w:pStyle w:val="Heading1"/>
        <w:pBdr>
          <w:bottom w:val="single" w:color="1C7293" w:sz="6" w:space="4"/>
        </w:pBdr>
        <w:spacing w:after="150" w:before="400"/>
      </w:pPr>
      <w:r>
        <w:t xml:space="preserve">XV. Hematologic Pathophysiology (continued)</w:t>
      </w:r>
    </w:p>
    <w:p>
      <w:pPr>
        <w:pStyle w:val="Heading2"/>
        <w:spacing w:after="100" w:before="260"/>
      </w:pPr>
      <w:r>
        <w:t xml:space="preserve">D. Anemias and Red Blood Cell Disorders</w:t>
      </w:r>
    </w:p>
    <w:p>
      <w:pPr>
        <w:spacing w:after="60" w:before="180"/>
      </w:pPr>
      <w:r>
        <w:rPr>
          <w:b/>
          <w:bCs/>
          <w:color w:val="1C7293"/>
        </w:rPr>
        <w:t xml:space="preserve">1. Define anemia.</w:t>
      </w:r>
    </w:p>
    <w:p>
      <w:pPr>
        <w:spacing w:after="120"/>
        <w:jc w:val="left"/>
      </w:pPr>
      <w:r>
        <w:t xml:space="preserve">Anemia is a reduction in the total number of erythrocytes in the circulating blood, or in the quality or quantity of hemoglobin.</w:t>
      </w:r>
    </w:p>
    <w:p>
      <w:pPr>
        <w:spacing w:after="60" w:before="180"/>
      </w:pPr>
      <w:r>
        <w:rPr>
          <w:b/>
          <w:bCs/>
          <w:color w:val="1C7293"/>
        </w:rPr>
        <w:t xml:space="preserve">2. Identify diagnostic findings and relevant lab values for anemia.</w:t>
      </w:r>
    </w:p>
    <w:p>
      <w:pPr>
        <w:spacing w:after="120"/>
        <w:jc w:val="left"/>
      </w:pPr>
      <w:r>
        <w:t xml:space="preserve">Anemia can result from impaired erythrocyte production, acute or chronic blood loss, increased erythrocyte destruction, or a combination of these. Diagnostic workup uses the complete blood count (hemoglobin/hematocrit, red cell indices) plus red cell size, shape, and hemoglobin color/content to classify and identify the underlying cause (see classification below).</w:t>
      </w:r>
    </w:p>
    <w:p>
      <w:pPr>
        <w:spacing w:after="60" w:before="180"/>
      </w:pPr>
      <w:r>
        <w:rPr>
          <w:b/>
          <w:bCs/>
          <w:color w:val="1C7293"/>
        </w:rPr>
        <w:t xml:space="preserve">3. Classify anemias using different methods.</w:t>
      </w:r>
    </w:p>
    <w:p>
      <w:pPr>
        <w:pStyle w:val="ListParagraph"/>
        <w:numPr>
          <w:ilvl w:val="0"/>
          <w:numId w:val="1"/>
        </w:numPr>
        <w:spacing w:after="60"/>
      </w:pPr>
      <w:r>
        <w:t xml:space="preserve">By etiology — e.g., acute blood loss, anemia of inflammation.</w:t>
      </w:r>
    </w:p>
    <w:p>
      <w:pPr>
        <w:pStyle w:val="ListParagraph"/>
        <w:numPr>
          <w:ilvl w:val="0"/>
          <w:numId w:val="1"/>
        </w:numPr>
        <w:spacing w:after="60"/>
      </w:pPr>
      <w:r>
        <w:t xml:space="preserve">By size ("-cytic" terms) — macrocytic, microcytic, normocytic.</w:t>
      </w:r>
    </w:p>
    <w:p>
      <w:pPr>
        <w:pStyle w:val="ListParagraph"/>
        <w:numPr>
          <w:ilvl w:val="0"/>
          <w:numId w:val="1"/>
        </w:numPr>
        <w:spacing w:after="60"/>
      </w:pPr>
      <w:r>
        <w:t xml:space="preserve">By hemoglobin content/color ("-chromic" terms) — normochromic and hypochromic (hypochromic cells appear discolored or slightly pink from reduced hemoglobin).</w:t>
      </w:r>
    </w:p>
    <w:p>
      <w:pPr>
        <w:pStyle w:val="ListParagraph"/>
        <w:numPr>
          <w:ilvl w:val="0"/>
          <w:numId w:val="1"/>
        </w:numPr>
        <w:spacing w:after="60"/>
      </w:pPr>
      <w:r>
        <w:t xml:space="preserve">Anisocytosis — red cells present in various sizes: megalocyte (&gt;12 μm), macrocyte (8-12 μm), normocyte (7-8 μm), microcyte (5-6 μm), schistocyte (2-3 μm, a fragmented cell).</w:t>
      </w:r>
    </w:p>
    <w:p>
      <w:pPr>
        <w:pStyle w:val="ListParagraph"/>
        <w:numPr>
          <w:ilvl w:val="0"/>
          <w:numId w:val="1"/>
        </w:numPr>
        <w:spacing w:after="60"/>
      </w:pPr>
      <w:r>
        <w:t xml:space="preserve">Poikilocytosis — red cells present in various shapes, e.g., sickle cell, stomatocyte, ovalocyte.</w:t>
      </w:r>
    </w:p>
    <w:p>
      <w:pPr>
        <w:spacing w:after="60"/>
      </w:pPr>
    </w:p>
    <w:p>
      <w:pPr>
        <w:spacing w:after="60" w:before="180"/>
      </w:pPr>
      <w:r>
        <w:rPr>
          <w:b/>
          <w:bCs/>
          <w:color w:val="1C7293"/>
        </w:rPr>
        <w:t xml:space="preserve">4. Describe manifestations of anemia.</w:t>
      </w:r>
    </w:p>
    <w:p>
      <w:pPr>
        <w:spacing w:after="120"/>
        <w:jc w:val="left"/>
      </w:pPr>
      <w:r>
        <w:t xml:space="preserve">The main clinical effect of anemia is reduced oxygen-carrying capacity, resulting in tissue hypoxia (hypoxemia); symptoms vary based on severity and the body's ability to compensate. Classic manifestations include pallor of the skin, mucous membranes, lips, nail beds, and conjunctivae (or in some cases jaundice/yellowing), fatigue, weakness, and dyspnea.</w:t>
      </w:r>
    </w:p>
    <w:p>
      <w:pPr>
        <w:spacing w:after="60" w:before="180"/>
      </w:pPr>
      <w:r>
        <w:rPr>
          <w:b/>
          <w:bCs/>
          <w:color w:val="1C7293"/>
        </w:rPr>
        <w:t xml:space="preserve">5. Explain the pathophysiology of specific anemias.</w:t>
      </w:r>
    </w:p>
    <w:p>
      <w:pPr>
        <w:pStyle w:val="ListParagraph"/>
        <w:numPr>
          <w:ilvl w:val="0"/>
          <w:numId w:val="1"/>
        </w:numPr>
        <w:spacing w:after="60"/>
      </w:pPr>
      <w:r>
        <w:t xml:space="preserve">Iron deficiency anemia (microcytic-hypochromic) — the most common nutritional disorder worldwide; can occur from chronic blood loss exceeding the bone marrow's replacement capacity. Causes: dietary deficiency, impaired absorption (e.g., celiac disease, fat malabsorption disorders), increased requirement, chronic blood loss, and chronic diarrhea. Manifestations appear as hemoglobin drops to about 7-8 g/dL: early nonspecific symptoms (fatigue, weakness, shortness of breath, pale earlobes/palms/conjunctiva), progressing to koilonychia (brittle, thin, spoon-shaped nails), cheilosis, stomatitis, painful oral ulcerations, and dysphagia.</w:t>
      </w:r>
    </w:p>
    <w:p>
      <w:pPr>
        <w:pStyle w:val="ListParagraph"/>
        <w:numPr>
          <w:ilvl w:val="0"/>
          <w:numId w:val="1"/>
        </w:numPr>
        <w:spacing w:after="60"/>
      </w:pPr>
      <w:r>
        <w:t xml:space="preserve">Pernicious anemia — a type of megaloblastic (macrocytic) anemia caused by vitamin B12 deficiency from intestinal malabsorption; the main disorder is loss of intrinsic factor (IF) from gastric parietal cells, which is essential for vitamin B12 absorption. Manifestations: early symptoms are nonspecific and vague; when hemoglobin reaches 7-8 g/dL, weakness, fatigue, paresthesias of the feet and fingers, difficulty walking, loss of appetite, abdominal pain, weight loss, and a sore tongue develop, along with neurologic manifestations (distinguishing it from folate deficiency). Treatment is lifelong vitamin B12 replacement.</w:t>
      </w:r>
    </w:p>
    <w:p>
      <w:pPr>
        <w:pStyle w:val="ListParagraph"/>
        <w:numPr>
          <w:ilvl w:val="0"/>
          <w:numId w:val="1"/>
        </w:numPr>
        <w:spacing w:after="60"/>
      </w:pPr>
      <w:r>
        <w:t xml:space="preserve">Folate deficiency anemia — a megaloblastic anemia from folic acid deficiency; folate is necessary for RNA and DNA synthesis within the maturing erythrocyte, and humans depend on dietary intake (absorbed in the upper small intestine, not dependent on intrinsic factor). Occurs more often than B12 deficiency, especially in alcoholics and the chronically malnourished. Symptoms are similar to pernicious anemia, but neurologic manifestations are generally NOT seen. Treatment is daily oral folate replacement.</w:t>
      </w:r>
    </w:p>
    <w:p>
      <w:pPr>
        <w:pStyle w:val="ListParagraph"/>
        <w:numPr>
          <w:ilvl w:val="0"/>
          <w:numId w:val="1"/>
        </w:numPr>
        <w:spacing w:after="60"/>
      </w:pPr>
      <w:r>
        <w:t xml:space="preserve">Normocytic-normochromic anemia (anemia of chronic disease / anemia of inflammation) — results from decreased erythropoiesis and impaired iron utilization in chronic disease/inflammation; common in hospitalized patients. Pathophysiology: decreased erythrocyte life span, suppressed erythropoietin production, ineffective bone marrow response to erythropoietin, and altered iron metabolism/dynamics in macrophages. Initially normocytic-normochromic, it can become microcytic-hypochromic over time. Treatment targets the underlying disorder; if no inflammatory/infectious cause is found, the patient is screened for malignancy.</w:t>
      </w:r>
    </w:p>
    <w:p>
      <w:pPr>
        <w:spacing w:after="60"/>
      </w:pPr>
    </w:p>
    <w:p>
      <w:pPr>
        <w:spacing w:after="120"/>
        <w:jc w:val="left"/>
      </w:pPr>
      <w:r>
        <w:t xml:space="preserve">Also discussed: acute blood loss (posthemorrhagic anemia) — typically normocytic-normochromic, with effects depending on the rate of hemorrhage, often from trauma; aplastic anemia — hematopoietic failure/bone marrow aplasia causing reduced production of mature cells and pancytopenia; and hemolytic anemia — premature, accelerated destruction of erythrocytes.</w:t>
      </w:r>
    </w:p>
    <w:p>
      <w:pPr>
        <w:spacing w:after="60" w:before="180"/>
      </w:pPr>
      <w:r>
        <w:rPr>
          <w:b/>
          <w:bCs/>
          <w:color w:val="1C7293"/>
        </w:rPr>
        <w:t xml:space="preserve">6. Describe polycythemia vera and its causes.</w:t>
      </w:r>
    </w:p>
    <w:p>
      <w:pPr>
        <w:spacing w:after="120"/>
        <w:jc w:val="left"/>
      </w:pPr>
      <w:r>
        <w:t xml:space="preserve">Polycythemia is overproduction of red blood cells. Relative polycythemia is hemoconcentration from dehydration (fluid loss causes relative increases in red cell counts, Hgb, and Hct without a true increase in red cell mass). Absolute polycythemia is a true increase in red cell mass, either primary (polycythemia vera) or secondary (an increase in erythropoietin as a normal response to chronic hypoxia, or an inappropriate response to erythropoietin-secreting tumors). Polycythemia vera (primary polycythemia) is a slowly growing blood cancer in which the bone marrow makes too many red blood cells (white blood cells and platelets are also often increased); it is uncommon and insidious, caused by an acquired mutation in the JAK2 gene. JAK2 normally produces a protein that helps the body produce blood cells; a mutated JAK2 causes increased intracellular stimulation of cell division and overproduction of blood cells.</w:t>
      </w:r>
    </w:p>
    <w:p>
      <w:pPr>
        <w:spacing w:after="60" w:before="180"/>
      </w:pPr>
      <w:r>
        <w:rPr>
          <w:b/>
          <w:bCs/>
          <w:color w:val="1C7293"/>
        </w:rPr>
        <w:t xml:space="preserve">7. Explain multisystem manifestations of polycythemia vera related to increased blood viscosity and volume.</w:t>
      </w:r>
    </w:p>
    <w:p>
      <w:pPr>
        <w:spacing w:after="120"/>
        <w:jc w:val="left"/>
      </w:pPr>
      <w:r>
        <w:t xml:space="preserve">Polycythemia vera manifestations result from increased red cell mass and hematocrit, producing increased blood volume and viscosity and a resulting hypercoagulable state (hypercoagulopathy) — raising the risk of thrombosis throughout the body's vascular systems.</w:t>
      </w:r>
    </w:p>
    <w:p>
      <w:pPr>
        <w:spacing w:after="120"/>
        <w:jc w:val="left"/>
      </w:pPr>
      <w:r>
        <w:t xml:space="preserve">(Related iron-overload disorder from Week 5 slides: hereditary hemochromatosis — an autosomal recessive disorder of iron metabolism from mutations in genes including HFE, HJV, HAMP, FR2, or SLC40A1, which impair hepcidin-mediated control of iron absorption, causing excessive iron storage in the liver, skin, pancreas, heart, joints, and testes, with manifestations of abdominal pain, weakness, weight loss, and cirrhosis.)</w:t>
      </w:r>
    </w:p>
    <w:p>
      <w:pPr>
        <w:pStyle w:val="Heading2"/>
        <w:spacing w:after="100" w:before="260"/>
      </w:pPr>
      <w:r>
        <w:t xml:space="preserve">E. White Blood Cell Disorders</w:t>
      </w:r>
    </w:p>
    <w:p>
      <w:pPr>
        <w:spacing w:after="60" w:before="180"/>
      </w:pPr>
      <w:r>
        <w:rPr>
          <w:b/>
          <w:bCs/>
          <w:color w:val="1C7293"/>
        </w:rPr>
        <w:t xml:space="preserve">1. Identify types of alterations in leukocyte function.</w:t>
      </w:r>
    </w:p>
    <w:p>
      <w:pPr>
        <w:pStyle w:val="ListParagraph"/>
        <w:numPr>
          <w:ilvl w:val="0"/>
          <w:numId w:val="1"/>
        </w:numPr>
        <w:spacing w:after="60"/>
      </w:pPr>
      <w:r>
        <w:t xml:space="preserve">Quantitative disorders — increases or decreases in leukocyte numbers, from bone marrow disorders, premature cell destruction, or (most commonly) as a normal response to infection.</w:t>
      </w:r>
    </w:p>
    <w:p>
      <w:pPr>
        <w:pStyle w:val="ListParagraph"/>
        <w:numPr>
          <w:ilvl w:val="0"/>
          <w:numId w:val="1"/>
        </w:numPr>
        <w:spacing w:after="60"/>
      </w:pPr>
      <w:r>
        <w:t xml:space="preserve">Qualitative disorders — disruptions in leukocyte function: phagocytic cells (granulocytes, monocytes, macrophages) lose their functional abilities, or lymphocytes lose the ability to respond to antigen.</w:t>
      </w:r>
    </w:p>
    <w:p>
      <w:pPr>
        <w:pStyle w:val="ListParagraph"/>
        <w:numPr>
          <w:ilvl w:val="0"/>
          <w:numId w:val="1"/>
        </w:numPr>
        <w:spacing w:after="60"/>
      </w:pPr>
      <w:r>
        <w:t xml:space="preserve">Leukocytosis — a high leukocyte count; a normal, protective physiologic response to stressors such as invading microorganisms.</w:t>
      </w:r>
    </w:p>
    <w:p>
      <w:pPr>
        <w:pStyle w:val="ListParagraph"/>
        <w:numPr>
          <w:ilvl w:val="0"/>
          <w:numId w:val="1"/>
        </w:numPr>
        <w:spacing w:after="60"/>
      </w:pPr>
      <w:r>
        <w:t xml:space="preserve">Leukopenia — an abnormally LOW leukocyte count (&lt;4000 cells/μL); never a normal finding; associated with decreased neutrophils and increased infection risk; caused by radiation, anaphylactic shock, autoimmune disease (e.g., SLE), immune deficiency, or certain drugs (glucocorticoids, chemotherapeutic agents).</w:t>
      </w:r>
    </w:p>
    <w:p>
      <w:pPr>
        <w:pStyle w:val="ListParagraph"/>
        <w:numPr>
          <w:ilvl w:val="0"/>
          <w:numId w:val="1"/>
        </w:numPr>
        <w:spacing w:after="60"/>
      </w:pPr>
      <w:r>
        <w:t xml:space="preserve">Granulocytosis (neutrophilia) — an increase in granulocytes, evident in early infection/inflammation (&gt;7500 cells/μL); when demand for neutrophils exceeds supply, immature neutrophils are released from the bone marrow — a "shift-to-the-left" (or leukemoid reaction); when the population normalizes, this is called "shift-to-the-right."</w:t>
      </w:r>
    </w:p>
    <w:p>
      <w:pPr>
        <w:spacing w:after="60"/>
      </w:pPr>
    </w:p>
    <w:p>
      <w:pPr>
        <w:spacing w:after="120"/>
        <w:jc w:val="left"/>
      </w:pPr>
      <w:r>
        <w:t xml:space="preserve">Other quantitative WBC alterations: neutropenia (reduced circulating neutrophils, from prolonged severe infection, decreased production, reduced survival, or abnormal distribution/sequestration; granulocytopenia is severe neutropenia and agranulocytosis is complete absence of granulocytes, e.g., from chemotherapy); eosinophilia (increased eosinophils, from hypersensitivity reactions, allergic disorders, or parasitic infection) and eosinopenia (decreased eosinophils, from cell migration to inflammatory sites, Cushing syndrome, or stress); basophilia (increased basophils, from inflammation/hypersensitivity or myeloproliferative disorders) and basopenia (decreased basophils, from acute infection, hyperthyroidism, ovulation/pregnancy, or long-term steroid therapy); monocytosis (increased monocytes, often transient, typically with neutropenia in later infection stages) and monocytopenia (decreased monocytes, very rare); and lymphocytosis (increased lymphocytes, from acute viral infections, particularly EBV) and lymphocytopenia (decreased lymphocytes, from immune deficiencies or destruction by drugs/viruses/radiation).</w:t>
      </w:r>
    </w:p>
    <w:p>
      <w:pPr>
        <w:spacing w:after="60" w:before="180"/>
      </w:pPr>
      <w:r>
        <w:rPr>
          <w:b/>
          <w:bCs/>
          <w:color w:val="1C7293"/>
        </w:rPr>
        <w:t xml:space="preserve">2. Define agranulocytosis and identify clinical manifestations.</w:t>
      </w:r>
    </w:p>
    <w:p>
      <w:pPr>
        <w:spacing w:after="120"/>
        <w:jc w:val="left"/>
      </w:pPr>
      <w:r>
        <w:t xml:space="preserve">Agranulocytosis is the (near) complete absence of circulating granulocytes, a severe form of neutropenia; it can be caused by chemotherapy, among other causes of neutropenia. Because granulocytes (especially neutrophils) are essential to fighting bacterial and fungal infection, agranulocytosis places the patient at severe risk for infection — manifestations include fever, mouth/throat ulcerations, and other signs of infection that can rapidly progress to sepsis without prompt recognition and treatment.</w:t>
      </w:r>
    </w:p>
    <w:p>
      <w:pPr>
        <w:spacing w:after="60" w:before="180"/>
      </w:pPr>
      <w:r>
        <w:rPr>
          <w:b/>
          <w:bCs/>
          <w:color w:val="1C7293"/>
        </w:rPr>
        <w:t xml:space="preserve">3. Describe infectious mononucleosis and its complications.</w:t>
      </w:r>
    </w:p>
    <w:p>
      <w:pPr>
        <w:spacing w:after="120"/>
        <w:jc w:val="left"/>
      </w:pPr>
      <w:r>
        <w:t xml:space="preserve">Infectious mononucleosis is a benign, acute, self-limiting infection of B lymphocytes, transmitted by saliva through personal contact; the most common cause is Epstein-Barr virus (EBV), though cytomegalovirus, hepatitis viruses, influenza, HIV, and rubella can cause similar symptoms. Symptoms at diagnosis: fever, fatigue, sore throat, swollen cervical lymph nodes, and an increased lymphocyte count with atypical (activated) lymphocytes. Serious complications are rare; splenic rupture is the most common cause of death. Diagnosis requires &gt;50% lymphocytes with at least 10% atypical lymphocytes, plus a positive Monospot test (a qualitative test for heterophile antibodies) or specific antibodies against EBV antigens. Treatment is supportive, addressing symptoms.</w:t>
      </w:r>
    </w:p>
    <w:p>
      <w:pPr>
        <w:spacing w:after="60" w:before="180"/>
      </w:pPr>
      <w:r>
        <w:rPr>
          <w:b/>
          <w:bCs/>
          <w:color w:val="1C7293"/>
        </w:rPr>
        <w:t xml:space="preserve">4. Describe leukemia in relation to cell maturity, total leukocyte count, and differential count.</w:t>
      </w:r>
    </w:p>
    <w:p>
      <w:pPr>
        <w:spacing w:after="120"/>
        <w:jc w:val="left"/>
      </w:pPr>
      <w:r>
        <w:t xml:space="preserve">Leukemia is a malignant disorder of the bone marrow and blood, with excessive accumulation of leukemic cells that crowd the bone marrow, decreasing the function of normal hematopoietic cells and causing pancytopenia (deficiency of all blood cell lines). Acute leukemia is characterized by undifferentiated or immature cells (usually blast cells), abrupt/rapid onset, and (without treatment) short survival time. Chronic leukemia is characterized by a predominant cell that is mature but does not function normally, with slower progression.</w:t>
      </w:r>
    </w:p>
    <w:p>
      <w:pPr>
        <w:spacing w:after="60" w:before="180"/>
      </w:pPr>
      <w:r>
        <w:rPr>
          <w:b/>
          <w:bCs/>
          <w:color w:val="1C7293"/>
        </w:rPr>
        <w:t xml:space="preserve">5. Differentiate leukemias by manifestations, treatment, and prognosis.</w:t>
      </w:r>
    </w:p>
    <w:p>
      <w:pPr>
        <w:pStyle w:val="ListParagraph"/>
        <w:numPr>
          <w:ilvl w:val="0"/>
          <w:numId w:val="1"/>
        </w:numPr>
        <w:spacing w:after="60"/>
      </w:pPr>
      <w:r>
        <w:t xml:space="preserve">Acute lymphocytic leukemia (ALL) — too many lymphoblasts; occurs mostly in children.</w:t>
      </w:r>
    </w:p>
    <w:p>
      <w:pPr>
        <w:pStyle w:val="ListParagraph"/>
        <w:numPr>
          <w:ilvl w:val="0"/>
          <w:numId w:val="1"/>
        </w:numPr>
        <w:spacing w:after="60"/>
      </w:pPr>
      <w:r>
        <w:t xml:space="preserve">Acute myelogenous leukemia (AML) — too many myeloblasts; the most common adult leukemia. Bone marrow depression from either acute leukemia causes fatigue, bleeding, fever, anorexia, and neurologic symptoms; treated with chemotherapy.</w:t>
      </w:r>
    </w:p>
    <w:p>
      <w:pPr>
        <w:pStyle w:val="ListParagraph"/>
        <w:numPr>
          <w:ilvl w:val="0"/>
          <w:numId w:val="1"/>
        </w:numPr>
        <w:spacing w:after="60"/>
      </w:pPr>
      <w:r>
        <w:t xml:space="preserve">Chronic myelogenous leukemia (CML) — too many blood cells made in the bone marrow; treated with chemotherapy, biologic response modifiers, and stem cell transplant.</w:t>
      </w:r>
    </w:p>
    <w:p>
      <w:pPr>
        <w:pStyle w:val="ListParagraph"/>
        <w:numPr>
          <w:ilvl w:val="0"/>
          <w:numId w:val="1"/>
        </w:numPr>
        <w:spacing w:after="60"/>
      </w:pPr>
      <w:r>
        <w:t xml:space="preserve">Chronic lymphocytic leukemia (CLL) — too many immature lymphocytes; the most common adult leukemia in the western world; managed with observation and symptom treatment given its slow progression; associated with lymphadenopathy.</w:t>
      </w:r>
    </w:p>
    <w:p>
      <w:pPr>
        <w:spacing w:after="60"/>
      </w:pPr>
    </w:p>
    <w:p>
      <w:pPr>
        <w:spacing w:after="60" w:before="180"/>
      </w:pPr>
      <w:r>
        <w:rPr>
          <w:b/>
          <w:bCs/>
          <w:color w:val="1C7293"/>
        </w:rPr>
        <w:t xml:space="preserve">6. Compare Hodgkin and non-Hodgkin lymphomas.</w:t>
      </w:r>
    </w:p>
    <w:p>
      <w:pPr>
        <w:spacing w:after="120"/>
        <w:jc w:val="left"/>
      </w:pPr>
      <w:r>
        <w:t xml:space="preserve">Malignant lymphomas are a diverse group of neoplasms developing from proliferation of malignant lymphocytes in the lymphoid system — the most common blood cancer in the U.S., classified (REAL classification) as Hodgkin or non-Hodgkin lymphoma.</w:t>
      </w:r>
    </w:p>
    <w:p>
      <w:pPr>
        <w:pStyle w:val="ListParagraph"/>
        <w:numPr>
          <w:ilvl w:val="0"/>
          <w:numId w:val="1"/>
        </w:numPr>
        <w:spacing w:after="60"/>
      </w:pPr>
      <w:r>
        <w:t xml:space="preserve">Hodgkin lymphoma — malignant, progresses predictably from one group of lymph nodes to another, with systemic symptoms; diagnosis requires the presence of Reed-Sternberg (RS) cells (malignant transformed lymphocytes — necessary for diagnosis but not specific to Hodgkin lymphoma). Types: classic Hodgkin and nodular lymphocyte-predominant Hodgkin. Physical findings: enlarged painless lymph node in the neck, mediastinal mass, splenomegaly. Symptoms: fever, weight loss, night sweats, pruritus. Adult Hodgkin lymphoma can usually be cured with early diagnosis and treatment (chemotherapy, radiation, surgery).</w:t>
      </w:r>
    </w:p>
    <w:p>
      <w:pPr>
        <w:pStyle w:val="ListParagraph"/>
        <w:numPr>
          <w:ilvl w:val="0"/>
          <w:numId w:val="1"/>
        </w:numPr>
        <w:spacing w:after="60"/>
      </w:pPr>
      <w:r>
        <w:t xml:space="preserve">Non-Hodgkin lymphoma (NHL) — a generic term for a diverse group of lymphoid tissue neoplasms (REAL classification: B-cell neoplasms and T-cell/NK-cell neoplasms, including Burkitt lymphoma and lymphoblastic lymphoma). Risk factors: older age, male sex, white race, plus certain immune disorders/autoimmune disease/HIV, exposure to mutagenic chemicals, infection with cancer-related viruses, or immune suppression from organ transplantation. Pathophysiology: progressive clonal expansion of B cells, T cells, and/or NK cells, with oncogene activation linked to chromosome translocations and tumor-suppressor gene inactivation by deletion/mutation. Manifestations begin with painless generalized lymphadenopathy; treatment depends on the specific disease and patient.</w:t>
      </w:r>
    </w:p>
    <w:p>
      <w:pPr>
        <w:spacing w:after="60"/>
      </w:pPr>
    </w:p>
    <w:p>
      <w:pPr>
        <w:spacing w:after="120"/>
        <w:jc w:val="left"/>
      </w:pPr>
      <w:r>
        <w:t xml:space="preserve">Two pediatric-associated NHL subtypes: Burkitt lymphoma — a very fast-growing B-cell NHL tumor of the jaw/facial bones in children, with endemic (EBV-linked), sporadic, and immunodeficiency-related (AIDS) types, treated with aggressive multidrug chemotherapy regimens; and lymphoblastic lymphoma — a relatively rare T-cell NHL in children, arising from a clone of immature T cells that become malignant in the thymus, presenting with painless neck (and possibly mediastinal) lymphadenopathy, treated with combined chemotherapy.</w:t>
      </w:r>
    </w:p>
    <w:p>
      <w:pPr>
        <w:spacing w:after="60" w:before="180"/>
      </w:pPr>
      <w:r>
        <w:rPr>
          <w:b/>
          <w:bCs/>
          <w:color w:val="1C7293"/>
        </w:rPr>
        <w:t xml:space="preserve">7. Describe multiple myeloma, including pathophysiology, clinical manifestations, and treatment.</w:t>
      </w:r>
    </w:p>
    <w:p>
      <w:pPr>
        <w:spacing w:after="120"/>
        <w:jc w:val="left"/>
      </w:pPr>
      <w:r>
        <w:t xml:space="preserve">Multiple myeloma (MM) is a malignant proliferation of plasma cells that infiltrate the bone marrow and aggregate into tumor masses in the skeletal system, producing lytic bone lesions. Manifestations include hypercalcemia, renal failure, anemia, and immune abnormalities; it is typically preceded by monoclonal gammopathy of undetermined significance (MGUS). Several treatment options exist based on the patient and disease characteristics.</w:t>
      </w:r>
    </w:p>
    <w:p>
      <w:pPr>
        <w:spacing w:after="60" w:before="180"/>
      </w:pPr>
      <w:r>
        <w:rPr>
          <w:b/>
          <w:bCs/>
          <w:color w:val="1C7293"/>
        </w:rPr>
        <w:t xml:space="preserve">8. Identify causes of splenomegaly.</w:t>
      </w:r>
    </w:p>
    <w:p>
      <w:pPr>
        <w:spacing w:after="120"/>
        <w:jc w:val="left"/>
      </w:pPr>
      <w:r>
        <w:t xml:space="preserve">Splenomegaly (enlargement of the spleen) may or may not be pathologic. Congestive splenomegaly and infiltrative splenomegaly are recognized categories. Hypersplenism (overactivity of the spleen) causes anemia (from excessive destruction of blood cells); treatment is splenectomy if indicated.</w:t>
      </w:r>
    </w:p>
    <w:p>
      <w:pPr>
        <w:pStyle w:val="Heading2"/>
        <w:spacing w:after="100" w:before="260"/>
      </w:pPr>
      <w:r>
        <w:t xml:space="preserve">F. Platelet and Bleeding Disorders</w:t>
      </w:r>
    </w:p>
    <w:p>
      <w:pPr>
        <w:spacing w:after="60" w:before="180"/>
      </w:pPr>
      <w:r>
        <w:rPr>
          <w:b/>
          <w:bCs/>
          <w:color w:val="1C7293"/>
        </w:rPr>
        <w:t xml:space="preserve">1. Identify causes of thrombocytopenia.</w:t>
      </w:r>
    </w:p>
    <w:p>
      <w:pPr>
        <w:spacing w:after="120"/>
        <w:jc w:val="left"/>
      </w:pPr>
      <w:r>
        <w:t xml:space="preserve">Thrombocytopenia is a decrease in circulating platelets, defined as a platelet count &lt;150,000/mm3 (clinically significant below 100,000/mm3; risk of hemorrhage from minor trauma below 50,000/mm3; spontaneous bleeding below 15,000/mm3; severe bleeding below 10,000/mm3). Pseudothrombocytopenia is a lab error producing a false low reading. Causes fall into two categories:</w:t>
      </w:r>
    </w:p>
    <w:p>
      <w:pPr>
        <w:pStyle w:val="ListParagraph"/>
        <w:numPr>
          <w:ilvl w:val="0"/>
          <w:numId w:val="1"/>
        </w:numPr>
        <w:spacing w:after="60"/>
      </w:pPr>
      <w:r>
        <w:t xml:space="preserve">Decreased platelet production — viral infections, drugs or radiation therapy, chronic renal failure, bone marrow hypoplasia or cancer.</w:t>
      </w:r>
    </w:p>
    <w:p>
      <w:pPr>
        <w:pStyle w:val="ListParagraph"/>
        <w:numPr>
          <w:ilvl w:val="0"/>
          <w:numId w:val="1"/>
        </w:numPr>
        <w:spacing w:after="60"/>
      </w:pPr>
      <w:r>
        <w:t xml:space="preserve">Increased platelet consumption — heparin-induced thrombocytopenia (HIT — an adverse drug reaction from IgG antibodies targeting the heparin-platelet factor 4 complex, typically causing a 50% drop in platelet count; treated by withdrawing heparin), immune (idiopathic) thrombocytopenic purpura (ITP — chronic form: an IgG autoantibody targets platelet glycoproteins, and antibody-coated platelets are sequestered/removed from circulation; acute form: develops after viral infection, one of the most common childhood bleeding disorders; manifestations are petechiae and purpura, which can progress to major hemorrhage), thrombotic thrombocytopenic purpura (TTP — a thrombotic microangiopathy where platelets aggregate to form microthrombi that occlude arterioles/capillaries; familial or acquired, with chronic relapsing and acute idiopathic forms), and disseminated intravascular coagulation (DIC, see Section C.5).</w:t>
      </w:r>
    </w:p>
    <w:p>
      <w:pPr>
        <w:spacing w:after="60"/>
      </w:pPr>
    </w:p>
    <w:p>
      <w:pPr>
        <w:spacing w:after="60" w:before="180"/>
      </w:pPr>
      <w:r>
        <w:rPr>
          <w:b/>
          <w:bCs/>
          <w:color w:val="1C7293"/>
        </w:rPr>
        <w:t xml:space="preserve">2. Describe causes of impaired hemostasis.</w:t>
      </w:r>
    </w:p>
    <w:p>
      <w:pPr>
        <w:spacing w:after="120"/>
        <w:jc w:val="left"/>
      </w:pPr>
      <w:r>
        <w:t xml:space="preserve">As covered in Section C.4: vitamin K deficiency (impairing synthesis/regulation of prothrombin, factors VII/IX/X, and proteins C and S) and liver disease (reduced production of clotting factors by damaged hepatic cells). Qualitative platelet function alterations (a normal platelet count but increased bleeding time) can be congenital or acquired, producing petechiae, purpura, and bleeding in the GI/GU tract, pulmonary mucosa, and gums. Thrombocythemia (platelet count &gt;400,000/mm3, symptomatic above 1,000,000/mm3) is the opposite quantitative disorder — an increase in circulating platelets — occurring as essential (primary) thrombocythemia (a myeloproliferative neoplasm with a bone marrow megakaryocyte progenitor cell defect, causing microvascular thrombosis or hemorrhage) or secondary thrombocythemia (e.g., following splenectomy, since platelets can no longer be stored in the spleen).</w:t>
      </w:r>
    </w:p>
    <w:p>
      <w:pPr>
        <w:spacing w:after="60" w:before="180"/>
      </w:pPr>
      <w:r>
        <w:rPr>
          <w:b/>
          <w:bCs/>
          <w:color w:val="1C7293"/>
        </w:rPr>
        <w:t xml:space="preserve">3. Explain the pathophysiology and manifestations of disseminated intravascular coagulation.</w:t>
      </w:r>
    </w:p>
    <w:p>
      <w:pPr>
        <w:spacing w:after="120"/>
        <w:jc w:val="left"/>
      </w:pPr>
      <w:r>
        <w:t xml:space="preserve">See Section C.5 above: DIC involves widespread activation of coagulation with simultaneous hemorrhage — fibrin clots form in small vessels/microvasculature (risking multi-organ failure from blocked blood flow), while consumption of platelets and clotting factors produces a paradoxical bleeding tendency. Sepsis is the most common associated condition. Manifestations: bleeding from venipuncture/arterial line sites, purpura, petechiae, hematomas, and symmetric cyanosis of the fingers and toes.</w:t>
      </w:r>
    </w:p>
    <w:p>
      <w:pPr>
        <w:pStyle w:val="Heading2"/>
        <w:spacing w:after="100" w:before="260"/>
      </w:pPr>
      <w:r>
        <w:t xml:space="preserve">G. Pediatric Hematologic Disorders</w:t>
      </w:r>
    </w:p>
    <w:p>
      <w:pPr>
        <w:spacing w:after="60" w:before="180"/>
      </w:pPr>
      <w:r>
        <w:rPr>
          <w:b/>
          <w:bCs/>
          <w:color w:val="1C7293"/>
        </w:rPr>
        <w:t xml:space="preserve">1. Identify causes and symptoms unique to childhood iron deficiency anemia.</w:t>
      </w:r>
    </w:p>
    <w:p>
      <w:pPr>
        <w:spacing w:after="120"/>
        <w:jc w:val="left"/>
      </w:pPr>
      <w:r>
        <w:t xml:space="preserve">Iron deficiency anemia is the most common nutritional disorder of infancy and childhood, caused by lack of iron intake, problems with iron absorption, blood loss, or increased iron requirements (e.g., during rapid growth). Manifestations in children include irritability, lack of interest in play, weakness, and decreased activity tolerance.</w:t>
      </w:r>
    </w:p>
    <w:p>
      <w:pPr>
        <w:spacing w:after="60" w:before="180"/>
      </w:pPr>
      <w:r>
        <w:rPr>
          <w:b/>
          <w:bCs/>
          <w:color w:val="1C7293"/>
        </w:rPr>
        <w:t xml:space="preserve">2. Describe maternal-neonate blood incompatibilities that cause hemolytic disease of the fetus and newborn.</w:t>
      </w:r>
    </w:p>
    <w:p>
      <w:pPr>
        <w:spacing w:after="120"/>
        <w:jc w:val="left"/>
      </w:pPr>
      <w:r>
        <w:t xml:space="preserve">Hemolytic disease of the fetus and newborn (erythroblastosis fetalis) is an alloimmune disease in which maternal antibody is directed against fetal antigens. ABO incompatibility accounts for 20-25% of cases; Rh incompatibility accounts for less than 10%. Manifestations: anemia, hyperbilirubinemia, icterus neonatorum (jaundice), and kernicterus (bilirubin deposition in the brain, a severe complication).</w:t>
      </w:r>
    </w:p>
    <w:p>
      <w:pPr>
        <w:spacing w:after="60" w:before="180"/>
      </w:pPr>
      <w:r>
        <w:rPr>
          <w:b/>
          <w:bCs/>
          <w:color w:val="1C7293"/>
        </w:rPr>
        <w:t xml:space="preserve">3. Explain genetic abnormalities that produce sickle cell anemia and thalassemias.</w:t>
      </w:r>
    </w:p>
    <w:p>
      <w:pPr>
        <w:pStyle w:val="ListParagraph"/>
        <w:numPr>
          <w:ilvl w:val="0"/>
          <w:numId w:val="1"/>
        </w:numPr>
        <w:spacing w:after="60"/>
      </w:pPr>
      <w:r>
        <w:t xml:space="preserve">Sickle cell disease — characterized by the presence of hemoglobin S, in which one amino acid (valine) replaces another (glutamic acid) in the beta-globin chain. Deoxygenation and dehydration cause Hb S to stretch and elongate, causing red cells to assume a sickle shape. Sickle cell trait occurs when a child inherits Hb S from one parent and Hb A from the other. Other forms include sickle cell-thalassemia disease and sickle cell-Hb C disease.</w:t>
      </w:r>
    </w:p>
    <w:p>
      <w:pPr>
        <w:pStyle w:val="ListParagraph"/>
        <w:numPr>
          <w:ilvl w:val="0"/>
          <w:numId w:val="1"/>
        </w:numPr>
        <w:spacing w:after="60"/>
      </w:pPr>
      <w:r>
        <w:t xml:space="preserve">Thalassemias — autosomal recessive disorders in which synthesis of the globin chains (alpha or beta) of hemoglobin is slowed or defective. Major forms reflect homozygous inheritance; minor forms reflect heterozygous inheritance.</w:t>
      </w:r>
    </w:p>
    <w:p>
      <w:pPr>
        <w:spacing w:after="60"/>
      </w:pPr>
    </w:p>
    <w:p>
      <w:pPr>
        <w:spacing w:after="60" w:before="180"/>
      </w:pPr>
      <w:r>
        <w:rPr>
          <w:b/>
          <w:bCs/>
          <w:color w:val="1C7293"/>
        </w:rPr>
        <w:t xml:space="preserve">4. Identify the four types of sickle cell crisis.</w:t>
      </w:r>
    </w:p>
    <w:p>
      <w:pPr>
        <w:pStyle w:val="ListParagraph"/>
        <w:numPr>
          <w:ilvl w:val="0"/>
          <w:numId w:val="1"/>
        </w:numPr>
        <w:spacing w:after="60"/>
      </w:pPr>
      <w:r>
        <w:t xml:space="preserve">Vaso-occlusive (thrombotic) crisis</w:t>
      </w:r>
    </w:p>
    <w:p>
      <w:pPr>
        <w:pStyle w:val="ListParagraph"/>
        <w:numPr>
          <w:ilvl w:val="0"/>
          <w:numId w:val="1"/>
        </w:numPr>
        <w:spacing w:after="60"/>
      </w:pPr>
      <w:r>
        <w:t xml:space="preserve">Aplastic crisis</w:t>
      </w:r>
    </w:p>
    <w:p>
      <w:pPr>
        <w:pStyle w:val="ListParagraph"/>
        <w:numPr>
          <w:ilvl w:val="0"/>
          <w:numId w:val="1"/>
        </w:numPr>
        <w:spacing w:after="60"/>
      </w:pPr>
      <w:r>
        <w:t xml:space="preserve">Sequestration crisis</w:t>
      </w:r>
    </w:p>
    <w:p>
      <w:pPr>
        <w:pStyle w:val="ListParagraph"/>
        <w:numPr>
          <w:ilvl w:val="0"/>
          <w:numId w:val="1"/>
        </w:numPr>
        <w:spacing w:after="60"/>
      </w:pPr>
      <w:r>
        <w:t xml:space="preserve">Hyperhemolytic crisis</w:t>
      </w:r>
    </w:p>
    <w:p>
      <w:pPr>
        <w:spacing w:after="60"/>
      </w:pPr>
    </w:p>
    <w:p>
      <w:pPr>
        <w:spacing w:after="60" w:before="180"/>
      </w:pPr>
      <w:r>
        <w:rPr>
          <w:b/>
          <w:bCs/>
          <w:color w:val="1C7293"/>
        </w:rPr>
        <w:t xml:space="preserve">5. Identify types of thalassemia.</w:t>
      </w:r>
    </w:p>
    <w:p>
      <w:pPr>
        <w:pStyle w:val="ListParagraph"/>
        <w:numPr>
          <w:ilvl w:val="0"/>
          <w:numId w:val="1"/>
        </w:numPr>
        <w:spacing w:after="60"/>
      </w:pPr>
      <w:r>
        <w:t xml:space="preserve">Beta thalassemia (beta chains affected) — beta-thalassemia minor and beta-thalassemia major (Cooley anemia, a life-threatening condition).</w:t>
      </w:r>
    </w:p>
    <w:p>
      <w:pPr>
        <w:pStyle w:val="ListParagraph"/>
        <w:numPr>
          <w:ilvl w:val="0"/>
          <w:numId w:val="1"/>
        </w:numPr>
        <w:spacing w:after="60"/>
      </w:pPr>
      <w:r>
        <w:t xml:space="preserve">Alpha thalassemia (alpha chains affected) — four forms: alpha trait, alpha-thalassemia minor, hemoglobin H disease, and alpha-thalassemia major (a fatal condition associated with hydrops fetalis).</w:t>
      </w:r>
    </w:p>
    <w:p>
      <w:pPr>
        <w:spacing w:after="60"/>
      </w:pPr>
    </w:p>
    <w:p>
      <w:pPr>
        <w:spacing w:after="60" w:before="180"/>
      </w:pPr>
      <w:r>
        <w:rPr>
          <w:b/>
          <w:bCs/>
          <w:color w:val="1C7293"/>
        </w:rPr>
        <w:t xml:space="preserve">6. Describe inherited hemophilias.</w:t>
      </w:r>
    </w:p>
    <w:p>
      <w:pPr>
        <w:spacing w:after="120"/>
        <w:jc w:val="left"/>
      </w:pPr>
      <w:r>
        <w:t xml:space="preserve">Hemophilias are serious inherited bleeding disorders involving mutations in coagulation factors. First signs typically appear by age 3-4 years, with episodes of persistent bleeding from minor injuries. Types: hemophilia A (factor VIII deficiency), hemophilia B (factor IX deficiency), and hemophilia C (factor XI deficiency).</w:t>
      </w:r>
    </w:p>
    <w:p>
      <w:pPr>
        <w:spacing w:after="60" w:before="180"/>
      </w:pPr>
      <w:r>
        <w:rPr>
          <w:b/>
          <w:bCs/>
          <w:color w:val="1C7293"/>
        </w:rPr>
        <w:t xml:space="preserve">7. Discuss treatment options and complications of hemophilia.</w:t>
      </w:r>
    </w:p>
    <w:p>
      <w:pPr>
        <w:spacing w:after="120"/>
        <w:jc w:val="left"/>
      </w:pPr>
      <w:r>
        <w:t xml:space="preserve">* Treatment centers on factor replacement therapy (recombinant or plasma-derived clotting factor concentrates) to control and prevent bleeding episodes, along with prompt management of acute bleeds. Complications can include the development of inhibitors (antibodies against the replacement factor, complicating treatment), joint damage from recurrent hemarthrosis, and (historically, with older plasma-derived products) transfusion-transmitted infection risk.</w:t>
      </w:r>
    </w:p>
    <w:p>
      <w:pPr>
        <w:spacing w:after="60" w:before="180"/>
      </w:pPr>
      <w:r>
        <w:rPr>
          <w:b/>
          <w:bCs/>
          <w:color w:val="1C7293"/>
        </w:rPr>
        <w:t xml:space="preserve">8. Describe acquired antibody-mediated hemorrhagic diseases of childhood.</w:t>
      </w:r>
    </w:p>
    <w:p>
      <w:pPr>
        <w:spacing w:after="120"/>
        <w:jc w:val="left"/>
      </w:pPr>
      <w:r>
        <w:t xml:space="preserve">Primary immune thrombocytopenia is the most common platelet consumption disorder in children — the platelet destruction rate exceeds production, with about 70% of cases having an antecedent viral illness. Manifestations include bruising and petechial rash. Prognosis is excellent, with 80-90% of children regaining normal platelet counts within 6 months of onset.</w:t>
      </w:r>
    </w:p>
    <w:p>
      <w:pPr>
        <w:spacing w:after="60" w:before="180"/>
      </w:pPr>
      <w:r>
        <w:rPr>
          <w:b/>
          <w:bCs/>
          <w:color w:val="1C7293"/>
        </w:rPr>
        <w:t xml:space="preserve">9. Describe childhood leukemias and their causation.</w:t>
      </w:r>
    </w:p>
    <w:p>
      <w:pPr>
        <w:spacing w:after="120"/>
        <w:jc w:val="left"/>
      </w:pPr>
      <w:r>
        <w:t xml:space="preserve">Leukemia is cancer of the blood-forming tissues and the most common malignancy of childhood; the most common types are acute lymphoblastic leukemia (ALL) and acute myelogenous leukemia (AML). The cause is unknown but may involve inherited mutations or epigenetic modifications. Onset may be abrupt or insidious; manifestations reflect bone marrow failure — pallor, fatigue, petechiae, purpura, bleeding, and fever — with the blast cell as the hallmark of acute leukemia. The 5-year survival rate for childhood leukemia is about 85%.</w:t>
      </w:r>
    </w:p>
    <w:p>
      <w:pPr>
        <w:spacing w:after="60" w:before="180"/>
      </w:pPr>
      <w:r>
        <w:rPr>
          <w:b/>
          <w:bCs/>
          <w:color w:val="1C7293"/>
        </w:rPr>
        <w:t xml:space="preserve">10. Discuss etiology, morbidity, and mortality of Hodgkin and non-Hodgkin lymphomas in childhood.</w:t>
      </w:r>
    </w:p>
    <w:p>
      <w:pPr>
        <w:pStyle w:val="ListParagraph"/>
        <w:numPr>
          <w:ilvl w:val="0"/>
          <w:numId w:val="1"/>
        </w:numPr>
        <w:spacing w:after="60"/>
      </w:pPr>
      <w:r>
        <w:t xml:space="preserve">Non-Hodgkin lymphoma (NHL) in children — cancers of immune cells, including B-cell lymphoma (Burkitt and Burkitt-like lymphoma, Burkitt leukemia), diffuse large B-cell lymphoma, lymphoblastic lymphoma, and anaplastic large cell lymphoma; manifestations are specific to the site involved; treatment is intensive chemotherapy.</w:t>
      </w:r>
    </w:p>
    <w:p>
      <w:pPr>
        <w:pStyle w:val="ListParagraph"/>
        <w:numPr>
          <w:ilvl w:val="0"/>
          <w:numId w:val="1"/>
        </w:numPr>
        <w:spacing w:after="60"/>
      </w:pPr>
      <w:r>
        <w:t xml:space="preserve">Hodgkin lymphoma in children — lymphoid cancer confined to a single chain of lymph nodes initially; Reed-Sternberg cells are characteristic; Epstein-Barr virus is frequently involved. Most common manifestation: painless lymphadenopathy with or without fever; other symptoms include anorexia, malaise, and weight loss. Treatment is chemotherapy and radiation.</w:t>
      </w: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2026-07-03T15:28:09.768Z</dcterms:created>
  <dcterms:modified xsi:type="dcterms:W3CDTF">2026-07-03T15:28:09.784Z</dcterms:modified>
</cp:coreProperties>
</file>

<file path=docProps/custom.xml><?xml version="1.0" encoding="utf-8"?>
<Properties xmlns="http://schemas.openxmlformats.org/officeDocument/2006/custom-properties" xmlns:vt="http://schemas.openxmlformats.org/officeDocument/2006/docPropsVTypes"/>
</file>