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 for: An operational reconstruction ladder for spacetime quantities from causal order</w:t>
      </w:r>
    </w:p>
    <w:p>
      <w:pPr>
        <w:pStyle w:val="Author"/>
      </w:pPr>
      <w:r>
        <w:t xml:space="preserve">Juneyoung Kim</w:t>
      </w:r>
      <w:r>
        <w:br/>
      </w:r>
      <w:r>
        <w:t xml:space="preserve">Independent researcher</w:t>
      </w:r>
      <w:r>
        <w:br/>
      </w:r>
      <w:r>
        <w:t xml:space="preserve">lpaiu.cs@gmail.com</w:t>
      </w:r>
    </w:p>
    <w:p>
      <w:pPr>
        <w:pStyle w:val="FirstParagraph"/>
      </w:pPr>
      <w:r>
        <w:t xml:space="preserve">This document carries the article’s conventions table</w:t>
      </w:r>
      <w:r>
        <w:t xml:space="preserve"> </w:t>
      </w:r>
      <w:r>
        <w:t xml:space="preserve">(section S1) and the execution-provenance record of the preregistered</w:t>
      </w:r>
      <w:r>
        <w:t xml:space="preserve"> </w:t>
      </w:r>
      <w:r>
        <w:t xml:space="preserve">stages (section S2). Section numbers without an S prefix refer to the</w:t>
      </w:r>
      <w:r>
        <w:t xml:space="preserve"> </w:t>
      </w:r>
      <w:r>
        <w:t xml:space="preserve">article.</w:t>
      </w:r>
    </w:p>
    <w:bookmarkStart w:id="9" w:name="s1.-conventions-and-normalizations"/>
    <w:p>
      <w:pPr>
        <w:pStyle w:val="Heading1"/>
      </w:pPr>
      <w:r>
        <w:t xml:space="preserve">S1. Conventions and normalizations</w:t>
      </w:r>
    </w:p>
    <w:p>
      <w:pPr>
        <w:pStyle w:val="TableCaption"/>
      </w:pPr>
      <w:r>
        <w:t xml:space="preserve">Table S1. Conventions and normalizations fixed in the foundation modules.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S1. Conventions and normalizations fixed in the foundation modu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null-inclusive</w:t>
            </w:r>
            <w:r>
              <w:t xml:space="preserve"> </w:t>
            </w:r>
            <m:oMath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; strict in time (irreflexive)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endpoint-exclusive count (interior elements, two fewer</w:t>
            </w:r>
            <w:r>
              <w:t xml:space="preserve"> </w:t>
            </w:r>
            <w:r>
              <w:t xml:space="preserve">than the count including both endpoints);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D normalization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∼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ρ</m:t>
                  </m:r>
                </m:e>
              </m:rad>
              <m:r>
                <m:t> </m:t>
              </m:r>
              <m:r>
                <m:t>τ</m:t>
              </m:r>
            </m:oMath>
            <w:r>
              <w:t xml:space="preserve"> </w:t>
            </w:r>
            <w:r>
              <w:t xml:space="preserve">(asymptotic normalized value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m:t>1.414</m:t>
              </m:r>
            </m:oMath>
            <w:r>
              <w:t xml:space="preserve">), finite-size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 volume,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Alexandrov count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τ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ρ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Myrheim–Meyer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fraction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(related ordered pairs)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inverted against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; equals the standard</w:t>
            </w:r>
            <w:r>
              <w:t xml:space="preserve"> </w:t>
            </w:r>
            <w:r>
              <w:t xml:space="preserve">unordered form up to a factor 2 on both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Radar coordinates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latest preceding tick,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earliest succeeding tick; radar time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radar</w:t>
            </w:r>
            <w:r>
              <w:t xml:space="preserve"> </w:t>
            </w:r>
            <w:r>
              <w:t xml:space="preserve">distance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Density (finite-</w:t>
            </w:r>
            <m:oMath>
              <m:r>
                <m:t>N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sprinkle with empirical density;</w:t>
            </w:r>
            <w:r>
              <w:t xml:space="preserve"> </w:t>
            </w:r>
            <w:r>
              <w:t xml:space="preserve">Poisson and fixed-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binomial sampling models both reported</w:t>
            </w:r>
          </w:p>
        </w:tc>
      </w:tr>
    </w:tbl>
    <w:p>
      <w:pPr>
        <w:pStyle w:val="BodyText"/>
      </w:pPr>
      <w:r>
        <w:t xml:space="preserve">The conventions in table S1 are stated so the reported</w:t>
      </w:r>
      <w:r>
        <w:t xml:space="preserve"> </w:t>
      </w:r>
      <w:r>
        <w:t xml:space="preserve">constants (e.g. the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chain normalization, the interval-volume</w:t>
      </w:r>
      <w:r>
        <w:t xml:space="preserve"> </w:t>
      </w:r>
      <w:r>
        <w:t xml:space="preserve">factor) are unambiguous; each is fixed in the foundation modules.</w:t>
      </w:r>
    </w:p>
    <w:bookmarkEnd w:id="9"/>
    <w:bookmarkStart w:id="10" w:name="s2.-capstone-execution-provenance"/>
    <w:p>
      <w:pPr>
        <w:pStyle w:val="Heading1"/>
      </w:pPr>
      <w:r>
        <w:t xml:space="preserve">S2. Capstone execution provenance</w:t>
      </w:r>
    </w:p>
    <w:p>
      <w:pPr>
        <w:pStyle w:val="FirstParagraph"/>
      </w:pPr>
      <w:r>
        <w:t xml:space="preserve">The section 6 result is reproducible not merely in the sense</w:t>
      </w:r>
      <w:r>
        <w:t xml:space="preserve"> </w:t>
      </w:r>
      <w:r>
        <w:t xml:space="preserve">that its code is committed, but in the sense that the</w:t>
      </w:r>
      <w:r>
        <w:t xml:space="preserve"> </w:t>
      </w:r>
      <w:r>
        <w:rPr>
          <w:i/>
          <w:iCs/>
        </w:rPr>
        <w:t xml:space="preserve">order of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operations</w:t>
      </w:r>
      <w:r>
        <w:t xml:space="preserve">—freeze before execution, execution before recording—is</w:t>
      </w:r>
      <w:r>
        <w:t xml:space="preserve"> </w:t>
      </w:r>
      <w:r>
        <w:t xml:space="preserve">provable from the repository’s commit graph and enforced by mechanical</w:t>
      </w:r>
      <w:r>
        <w:t xml:space="preserve"> </w:t>
      </w:r>
      <w:r>
        <w:t xml:space="preserve">gates.</w:t>
      </w:r>
    </w:p>
    <w:p>
      <w:pPr>
        <w:pStyle w:val="BodyText"/>
      </w:pPr>
      <w:r>
        <w:rPr>
          <w:b/>
          <w:bCs/>
        </w:rPr>
        <w:t xml:space="preserve">Commit chain.</w:t>
      </w:r>
      <w:r>
        <w:t xml:space="preserve"> </w:t>
      </w:r>
      <w:r>
        <w:t xml:space="preserve">Design and probe chain: PR #38–#48.</w:t>
      </w:r>
      <w:r>
        <w:t xml:space="preserve"> </w:t>
      </w:r>
      <w:r>
        <w:t xml:space="preserve">Preregistration: preparation commit (PR #49), S1 cost measurement</w:t>
      </w:r>
      <w:r>
        <w:t xml:space="preserve"> </w:t>
      </w:r>
      <w:r>
        <w:t xml:space="preserve">(PR #50), then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nor/>
            <m:scr m:val="monospace"/>
            <m:sty m:val="p"/>
          </m:rPr>
          <m:t>51875a2</m:t>
        </m:r>
      </m:oMath>
      <w:r>
        <w:t xml:space="preserve"> </w:t>
      </w:r>
      <w:r>
        <w:t xml:space="preserve">(a one-source seed-ledger fix)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preflight executed on a clean checkout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its artifact</w:t>
      </w:r>
      <w:r>
        <w:t xml:space="preserve"> </w:t>
      </w:r>
      <w:r>
        <w:t xml:space="preserve">recording</w:t>
      </w:r>
      <w:r>
        <w:t xml:space="preserve"> </w:t>
      </w:r>
      <w:r>
        <w:rPr>
          <w:rStyle w:val="VerbatimChar"/>
        </w:rPr>
        <w:t xml:space="preserve">code_version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 the SHA-256 digests of every</w:t>
      </w:r>
      <w:r>
        <w:t xml:space="preserve"> </w:t>
      </w:r>
      <w:r>
        <w:t xml:space="preserve">execution-relevant source file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final-freeze commit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b858b08</m:t>
        </m:r>
      </m:oMath>
      <w:r>
        <w:t xml:space="preserve"> </w:t>
      </w:r>
      <w:r>
        <w:t xml:space="preserve">carrying the certification artifact and the freeze</w:t>
      </w:r>
      <w:r>
        <w:t xml:space="preserve"> </w:t>
      </w:r>
      <w:r>
        <w:t xml:space="preserve">manifest (preflight digest,</w:t>
      </w:r>
      <w:r>
        <w:t xml:space="preserve"> </w:t>
      </w:r>
      <w:r>
        <w:rPr>
          <w:rStyle w:val="VerbatimChar"/>
        </w:rPr>
        <w:t xml:space="preserve">preflight_code_version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</w:t>
      </w:r>
      <w:r>
        <w:t xml:space="preserve"> </w:t>
      </w:r>
      <w:r>
        <w:t xml:space="preserve">S1 price sentence, the frozen sizes and seeds; PR #51)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campaign executed on a checkout of exactly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(not a descendant merge</w:t>
      </w:r>
      <w:r>
        <w:t xml:space="preserve"> </w:t>
      </w:r>
      <w:r>
        <w:t xml:space="preserve">commit, so the recorded executing HEAD 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results</w:t>
      </w:r>
      <w:r>
        <w:t xml:space="preserve"> </w:t>
      </w:r>
      <w:r>
        <w:t xml:space="preserve">commit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5126ddf</m:t>
        </m:r>
      </m:oMath>
      <w:r>
        <w:t xml:space="preserve">, a direct child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(PR #52). A test</w:t>
      </w:r>
      <w:r>
        <w:t xml:space="preserve"> </w:t>
      </w:r>
      <w:r>
        <w:t xml:space="preserve">asserts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≺</m:t>
        </m:r>
        <m:r>
          <m:t>F</m:t>
        </m:r>
        <m:r>
          <m:rPr>
            <m:sty m:val="p"/>
          </m:rPr>
          <m:t>≺</m:t>
        </m:r>
        <m:r>
          <m:t>R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git merge-base --is-ancestor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Gates.</w:t>
      </w:r>
      <w:r>
        <w:t xml:space="preserve"> </w:t>
      </w:r>
      <w:r>
        <w:t xml:space="preserve">Stochastic modes refuse a dirty worktree at entry. The</w:t>
      </w:r>
      <w:r>
        <w:t xml:space="preserve"> </w:t>
      </w:r>
      <w:r>
        <w:t xml:space="preserve">campaign mode refuses to run unless (i) the freeze manifest exists,</w:t>
      </w:r>
      <w:r>
        <w:t xml:space="preserve"> </w:t>
      </w:r>
      <w:r>
        <w:t xml:space="preserve">(ii) its recorded preflight digest matches the committed preflight</w:t>
      </w:r>
      <w:r>
        <w:t xml:space="preserve"> </w:t>
      </w:r>
      <w:r>
        <w:t xml:space="preserve">artifact, and (iii) the source digests certified at preflight entry match</w:t>
      </w:r>
      <w:r>
        <w:t xml:space="preserve"> </w:t>
      </w:r>
      <w:r>
        <w:t xml:space="preserve">the checked-out files—captured at entry and re-checked at exit, so a</w:t>
      </w:r>
      <w:r>
        <w:t xml:space="preserve"> </w:t>
      </w:r>
      <w:r>
        <w:t xml:space="preserve">mid-run edit aborts the run with nothing recorded. Interrupted runs</w:t>
      </w:r>
      <w:r>
        <w:t xml:space="preserve"> </w:t>
      </w:r>
      <w:r>
        <w:t xml:space="preserve">restart the same seed; an ambiguity violation blocks the stage rather</w:t>
      </w:r>
      <w:r>
        <w:t xml:space="preserve"> </w:t>
      </w:r>
      <w:r>
        <w:t xml:space="preserve">than permitting a seed swap.</w:t>
      </w:r>
    </w:p>
    <w:p>
      <w:pPr>
        <w:pStyle w:val="BodyText"/>
      </w:pPr>
      <w:r>
        <w:rPr>
          <w:b/>
          <w:bCs/>
        </w:rPr>
        <w:t xml:space="preserve">Artifacts.</w:t>
      </w:r>
      <w:r>
        <w:t xml:space="preserve"> </w:t>
      </w:r>
      <w:r>
        <w:t xml:space="preserve">The complete section 6 evidence bundle,</w:t>
      </w:r>
      <w:r>
        <w:t xml:space="preserve"> </w:t>
      </w:r>
      <w:r>
        <w:t xml:space="preserve">with digests, is enumerated in</w:t>
      </w:r>
      <w:r>
        <w:t xml:space="preserve"> </w:t>
      </w:r>
      <w:r>
        <w:rPr>
          <w:rStyle w:val="VerbatimChar"/>
        </w:rPr>
        <w:t xml:space="preserve">artifact_manifest.md</w:t>
      </w:r>
      <w:r>
        <w:t xml:space="preserve">; the</w:t>
      </w:r>
      <w:r>
        <w:t xml:space="preserve"> </w:t>
      </w:r>
      <w:r>
        <w:t xml:space="preserve">per-sentence mapping from manuscript text to evidence file is recorded</w:t>
      </w:r>
      <w:r>
        <w:t xml:space="preserve"> </w:t>
      </w:r>
      <w:r>
        <w:t xml:space="preserve">there as the citation-to-artifact inventory.</w:t>
      </w:r>
    </w:p>
    <w:p>
      <w:pPr>
        <w:pStyle w:val="BodyText"/>
      </w:pPr>
      <w:r>
        <w:rPr>
          <w:b/>
          <w:bCs/>
        </w:rPr>
        <w:t xml:space="preserve">Frozen sentences.</w:t>
      </w:r>
      <w:r>
        <w:t xml:space="preserve"> </w:t>
      </w:r>
      <w:r>
        <w:t xml:space="preserve">Each preregistered stage fixes, before</w:t>
      </w:r>
      <w:r>
        <w:t xml:space="preserve"> </w:t>
      </w:r>
      <w:r>
        <w:t xml:space="preserve">execution, the sentence its verdict would license, and the campaign</w:t>
      </w:r>
      <w:r>
        <w:t xml:space="preserve"> </w:t>
      </w:r>
      <w:r>
        <w:t xml:space="preserve">records that sentence in its results artifact. Those originals are</w:t>
      </w:r>
      <w:r>
        <w:t xml:space="preserve"> </w:t>
      </w:r>
      <w:r>
        <w:t xml:space="preserve">written in Korean, the working language of this program’s records; every</w:t>
      </w:r>
      <w:r>
        <w:t xml:space="preserve"> </w:t>
      </w:r>
      <w:r>
        <w:t xml:space="preserve">frozen sentence printed in section 6.4 and</w:t>
      </w:r>
      <w:r>
        <w:t xml:space="preserve"> </w:t>
      </w:r>
      <w:r>
        <w:t xml:space="preserve">section 6.7 is therefore a translation, and the artifact</w:t>
      </w:r>
      <w:r>
        <w:t xml:space="preserve"> </w:t>
      </w:r>
      <w:r>
        <w:t xml:space="preserve">holds the authoritative text. What keeps the two from drifting apart is</w:t>
      </w:r>
      <w:r>
        <w:t xml:space="preserve"> </w:t>
      </w:r>
      <w:r>
        <w:t xml:space="preserve">not editorial care: a contract test reads each original from its</w:t>
      </w:r>
      <w:r>
        <w:t xml:space="preserve"> </w:t>
      </w:r>
      <w:r>
        <w:t xml:space="preserve">artifact, holds it against the rendering the manuscript prints in its</w:t>
      </w:r>
      <w:r>
        <w:t xml:space="preserve"> </w:t>
      </w:r>
      <w:r>
        <w:t xml:space="preserve">place, and fails if either side moves—so a translation cannot quietly</w:t>
      </w:r>
      <w:r>
        <w:t xml:space="preserve"> </w:t>
      </w:r>
      <w:r>
        <w:t xml:space="preserve">soften, strengthen, or outrun the sentence the campaign actually</w:t>
      </w:r>
      <w:r>
        <w:t xml:space="preserve"> </w:t>
      </w:r>
      <w:r>
        <w:t xml:space="preserve">licensed. The paper prints no Korean, and a separate test enforces that,</w:t>
      </w:r>
      <w:r>
        <w:t xml:space="preserve"> </w:t>
      </w:r>
      <w:r>
        <w:t xml:space="preserve">because a script the reader cannot check would put the load-bearing</w:t>
      </w:r>
      <w:r>
        <w:t xml:space="preserve"> </w:t>
      </w:r>
      <w:r>
        <w:t xml:space="preserve">wording beyond the reader’s reach.</w:t>
      </w:r>
    </w:p>
    <w:p>
      <w:pPr>
        <w:pStyle w:val="BodyText"/>
      </w:pPr>
      <w:r>
        <w:rPr>
          <w:b/>
          <w:bCs/>
        </w:rPr>
        <w:t xml:space="preserve">Section 6.7 (Schwarzschild extension)</w:t>
      </w:r>
      <w:r>
        <w:rPr>
          <w:b/>
          <w:bCs/>
        </w:rPr>
        <w:t xml:space="preserve"> </w:t>
      </w:r>
      <w:r>
        <w:rPr>
          <w:b/>
          <w:bCs/>
        </w:rPr>
        <w:t xml:space="preserve">provenance.</w:t>
      </w:r>
      <w:r>
        <w:t xml:space="preserve"> </w:t>
      </w:r>
      <w:r>
        <w:t xml:space="preserve">Freeze commit</w:t>
      </w:r>
      <w:r>
        <w:t xml:space="preserve"> </w:t>
      </w:r>
      <w:r>
        <w:rPr>
          <w:rStyle w:val="VerbatimChar"/>
        </w:rPr>
        <w:t xml:space="preserve">ceed85d</w:t>
      </w:r>
      <w:r>
        <w:t xml:space="preserve"> </w:t>
      </w:r>
      <w:r>
        <w:t xml:space="preserve">(PR #57, merge</w:t>
      </w:r>
      <w:r>
        <w:t xml:space="preserve"> </w:t>
      </w:r>
      <w:r>
        <w:rPr>
          <w:rStyle w:val="VerbatimChar"/>
        </w:rPr>
        <w:t xml:space="preserve">5cffd90</w:t>
      </w:r>
      <w:r>
        <w:t xml:space="preserve">) carries the frozen rule, the fresh seed registration,</w:t>
      </w:r>
      <w:r>
        <w:t xml:space="preserve"> </w:t>
      </w:r>
      <w:r>
        <w:t xml:space="preserve">the runner, the contract tests, and the 8-file content-addressed freeze</w:t>
      </w:r>
      <w:r>
        <w:t xml:space="preserve"> </w:t>
      </w:r>
      <w:r>
        <w:t xml:space="preserve">manifest—and no results. The campaign executed once on a clean checkout</w:t>
      </w:r>
      <w:r>
        <w:t xml:space="preserve"> </w:t>
      </w:r>
      <w:r>
        <w:t xml:space="preserve">of exactly</w:t>
      </w:r>
      <w:r>
        <w:t xml:space="preserve"> </w:t>
      </w:r>
      <w:r>
        <w:rPr>
          <w:rStyle w:val="VerbatimChar"/>
        </w:rPr>
        <w:t xml:space="preserve">ceed85d</w:t>
      </w:r>
      <w:r>
        <w:t xml:space="preserve">; the runner captured the git state at entry,</w:t>
      </w:r>
      <w:r>
        <w:t xml:space="preserve"> </w:t>
      </w:r>
      <w:r>
        <w:t xml:space="preserve">refused a dirty tree, verified every manifest digest at entry, and</w:t>
      </w:r>
      <w:r>
        <w:t xml:space="preserve"> </w:t>
      </w:r>
      <w:r>
        <w:t xml:space="preserve">re-verified both at exit before writing, so the artifact’s recorded</w:t>
      </w:r>
      <w:r>
        <w:t xml:space="preserve"> </w:t>
      </w:r>
      <w:r>
        <w:t xml:space="preserve">lineage is</w:t>
      </w:r>
      <w:r>
        <w:t xml:space="preserve"> </w:t>
      </w:r>
      <w:r>
        <w:rPr>
          <w:rStyle w:val="VerbatimChar"/>
        </w:rPr>
        <w:t xml:space="preserve">start == end == ceed85d</w:t>
      </w:r>
      <w:r>
        <w:t xml:space="preserve">, clean,</w:t>
      </w:r>
      <w:r>
        <w:t xml:space="preserve"> </w:t>
      </w:r>
      <w:r>
        <w:rPr>
          <w:rStyle w:val="VerbatimChar"/>
        </w:rPr>
        <w:t xml:space="preserve">run_kind = fresh_observation</w:t>
      </w:r>
      <w:r>
        <w:t xml:space="preserve">. The results commit (PR #58,</w:t>
      </w:r>
      <w:r>
        <w:t xml:space="preserve"> </w:t>
      </w:r>
      <w:r>
        <w:t xml:space="preserve">merge</w:t>
      </w:r>
      <w:r>
        <w:t xml:space="preserve"> </w:t>
      </w:r>
      <w:r>
        <w:rPr>
          <w:rStyle w:val="VerbatimChar"/>
        </w:rPr>
        <w:t xml:space="preserve">492e61f</w:t>
      </w:r>
      <w:r>
        <w:t xml:space="preserve">) added the artifact, moved the campaign seed from</w:t>
      </w:r>
      <w:r>
        <w:t xml:space="preserve"> </w:t>
      </w:r>
      <w:r>
        <w:t xml:space="preserve">fresh to observed in the ledger, and flipped the runner’s campaign path</w:t>
      </w:r>
      <w:r>
        <w:t xml:space="preserve"> </w:t>
      </w:r>
      <w:r>
        <w:t xml:space="preserve">to a deterministic replay whose output is owned by a separate file and</w:t>
      </w:r>
      <w:r>
        <w:t xml:space="preserve"> </w:t>
      </w:r>
      <w:r>
        <w:t xml:space="preserve">can never replace the fresh observation. Because that flip legitimately</w:t>
      </w:r>
      <w:r>
        <w:t xml:space="preserve"> </w:t>
      </w:r>
      <w:r>
        <w:t xml:space="preserve">changed two protocol-surface files,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tree’s manifest</w:t>
      </w:r>
      <w:r>
        <w:t xml:space="preserve"> </w:t>
      </w:r>
      <w:r>
        <w:t xml:space="preserve">hashes the post-result replay surface; the manifest that governed the</w:t>
      </w:r>
      <w:r>
        <w:t xml:space="preserve"> </w:t>
      </w:r>
      <w:r>
        <w:t xml:space="preserve">executed run is preserved byte-for-byte as</w:t>
      </w:r>
      <w:r>
        <w:t xml:space="preserve"> </w:t>
      </w:r>
      <w:r>
        <w:rPr>
          <w:rStyle w:val="VerbatimChar"/>
        </w:rPr>
        <w:t xml:space="preserve">docs/prereg/p14_s4_executed_freeze_manifest.json</w:t>
      </w:r>
      <w:r>
        <w:t xml:space="preserve">, and a</w:t>
      </w:r>
      <w:r>
        <w:t xml:space="preserve"> </w:t>
      </w:r>
      <w:r>
        <w:t xml:space="preserve">contract test verifies that snapshot against the historical blobs at</w:t>
      </w:r>
      <w:r>
        <w:t xml:space="preserve"> </w:t>
      </w:r>
      <w:r>
        <w:rPr>
          <w:rStyle w:val="VerbatimChar"/>
        </w:rPr>
        <w:t xml:space="preserve">ceed85d</w:t>
      </w:r>
      <w:r>
        <w:t xml:space="preserve"> </w:t>
      </w:r>
      <w:r>
        <w:t xml:space="preserve">directly. Interrupted runs restart the same seed;</w:t>
      </w:r>
      <w:r>
        <w:t xml:space="preserve"> </w:t>
      </w:r>
      <w:r>
        <w:t xml:space="preserve">undecided pairs are absorbed by identified intervals rather than a stop</w:t>
      </w:r>
      <w:r>
        <w:t xml:space="preserve"> </w:t>
      </w:r>
      <w:r>
        <w:t xml:space="preserve">rule.</w:t>
      </w:r>
    </w:p>
    <w:p>
      <w:pPr>
        <w:pStyle w:val="BodyText"/>
      </w:pPr>
      <w:r>
        <w:rPr>
          <w:b/>
          <w:bCs/>
        </w:rPr>
        <w:t xml:space="preserve">Section 6.7 second stage (S5) provenance.</w:t>
      </w:r>
      <w:r>
        <w:t xml:space="preserve"> </w:t>
      </w:r>
      <w:r>
        <w:t xml:space="preserve">Freeze commit</w:t>
      </w:r>
      <w:r>
        <w:t xml:space="preserve"> </w:t>
      </w:r>
      <w:r>
        <w:rPr>
          <w:rStyle w:val="VerbatimChar"/>
        </w:rPr>
        <w:t xml:space="preserve">1c26224</w:t>
      </w:r>
      <w:r>
        <w:t xml:space="preserve"> </w:t>
      </w:r>
      <w:r>
        <w:t xml:space="preserve">(PR #60, merge</w:t>
      </w:r>
      <w:r>
        <w:t xml:space="preserve"> </w:t>
      </w:r>
      <w:r>
        <w:rPr>
          <w:rStyle w:val="VerbatimChar"/>
        </w:rPr>
        <w:t xml:space="preserve">3aeb8e5</w:t>
      </w:r>
      <w:r>
        <w:t xml:space="preserve">) carried</w:t>
      </w:r>
      <w:r>
        <w:t xml:space="preserve"> </w:t>
      </w:r>
      <w:r>
        <w:t xml:space="preserve">the rule, the fresh seed registrations, the runner, and the power</w:t>
      </w:r>
      <w:r>
        <w:t xml:space="preserve"> </w:t>
      </w:r>
      <w:r>
        <w:t xml:space="preserve">certification; an execution review then caught an</w:t>
      </w:r>
      <w:r>
        <w:t xml:space="preserve"> </w:t>
      </w:r>
      <w:r>
        <w:t xml:space="preserve">exact-versus-approximate chi-square mismatch in the certified resampling</w:t>
      </w:r>
      <w:r>
        <w:t xml:space="preserve"> </w:t>
      </w:r>
      <w:r>
        <w:t xml:space="preserve">source, and the corrected freeze is</w:t>
      </w:r>
      <w:r>
        <w:t xml:space="preserve"> </w:t>
      </w:r>
      <w:r>
        <w:rPr>
          <w:rStyle w:val="VerbatimChar"/>
        </w:rPr>
        <w:t xml:space="preserve">86e3674</w:t>
      </w:r>
      <w:r>
        <w:t xml:space="preserve"> </w:t>
      </w:r>
      <w:r>
        <w:t xml:space="preserve">(PR #61, merge</w:t>
      </w:r>
      <w:r>
        <w:t xml:space="preserve"> </w:t>
      </w:r>
      <w:r>
        <w:rPr>
          <w:rStyle w:val="VerbatimChar"/>
        </w:rPr>
        <w:t xml:space="preserve">f286508</w:t>
      </w:r>
      <w:r>
        <w:t xml:space="preserve">)—certification unchanged under the exact factor. The</w:t>
      </w:r>
      <w:r>
        <w:t xml:space="preserve"> </w:t>
      </w:r>
      <w:r>
        <w:t xml:space="preserve">campaign executed once on a clean checkout of exactly</w:t>
      </w:r>
      <w:r>
        <w:t xml:space="preserve"> </w:t>
      </w:r>
      <w:r>
        <w:rPr>
          <w:rStyle w:val="VerbatimChar"/>
        </w:rPr>
        <w:t xml:space="preserve">86e3674</w:t>
      </w:r>
      <w:r>
        <w:t xml:space="preserve"> </w:t>
      </w:r>
      <w:r>
        <w:t xml:space="preserve">(entry == exit git state, the 8-file content-addressed manifest verified</w:t>
      </w:r>
      <w:r>
        <w:t xml:space="preserve"> </w:t>
      </w:r>
      <w:r>
        <w:t xml:space="preserve">at both ends, fail-closed CLI,</w:t>
      </w:r>
      <w:r>
        <w:t xml:space="preserve"> </w:t>
      </w:r>
      <w:r>
        <w:rPr>
          <w:rStyle w:val="VerbatimChar"/>
        </w:rPr>
        <w:t xml:space="preserve">run_kind = fresh_observation</w:t>
      </w:r>
      <w:r>
        <w:t xml:space="preserve">,</w:t>
      </w:r>
      <w:r>
        <w:t xml:space="preserve"> </w:t>
      </w:r>
      <w:r>
        <w:t xml:space="preserve">curved seed 40000251 / flat seed 40000261). The results commit (PR #62,</w:t>
      </w:r>
      <w:r>
        <w:t xml:space="preserve"> </w:t>
      </w:r>
      <w:r>
        <w:t xml:space="preserve">merge</w:t>
      </w:r>
      <w:r>
        <w:t xml:space="preserve"> </w:t>
      </w:r>
      <w:r>
        <w:rPr>
          <w:rStyle w:val="VerbatimChar"/>
        </w:rPr>
        <w:t xml:space="preserve">d1e0d20</w:t>
      </w:r>
      <w:r>
        <w:t xml:space="preserve">) added the artifact, moved both seeds to observed,</w:t>
      </w:r>
      <w:r>
        <w:t xml:space="preserve"> </w:t>
      </w:r>
      <w:r>
        <w:t xml:space="preserve">flipped the campaign path to a replay whose output is owned by a separate</w:t>
      </w:r>
      <w:r>
        <w:t xml:space="preserve"> </w:t>
      </w:r>
      <w:r>
        <w:t xml:space="preserve">file, and preserved the manifest that governed the executed run</w:t>
      </w:r>
      <w:r>
        <w:t xml:space="preserve"> </w:t>
      </w:r>
      <w:r>
        <w:t xml:space="preserve">byte-for-byte as</w:t>
      </w:r>
      <w:r>
        <w:t xml:space="preserve"> </w:t>
      </w:r>
      <w:r>
        <w:rPr>
          <w:rStyle w:val="VerbatimChar"/>
        </w:rPr>
        <w:t xml:space="preserve">docs/prereg/p14_s5_executed_freeze_manifest.json</w:t>
      </w:r>
      <w:r>
        <w:t xml:space="preserve">, verified</w:t>
      </w:r>
      <w:r>
        <w:t xml:space="preserve"> </w:t>
      </w:r>
      <w:r>
        <w:t xml:space="preserve">against the historical blobs at</w:t>
      </w:r>
      <w:r>
        <w:t xml:space="preserve"> </w:t>
      </w:r>
      <w:r>
        <w:rPr>
          <w:rStyle w:val="VerbatimChar"/>
        </w:rPr>
        <w:t xml:space="preserve">86e3674</w:t>
      </w:r>
      <w:r>
        <w:t xml:space="preserve"> </w:t>
      </w:r>
      <w:r>
        <w:t xml:space="preserve">by a contract test;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rPr>
          <w:rStyle w:val="VerbatimChar"/>
        </w:rPr>
        <w:t xml:space="preserve">p14_s5_freeze_manifest.json</w:t>
      </w:r>
      <w:r>
        <w:t xml:space="preserve"> </w:t>
      </w:r>
      <w:r>
        <w:t xml:space="preserve">hashes the</w:t>
      </w:r>
      <w:r>
        <w:t xml:space="preserve"> </w:t>
      </w:r>
      <w:r>
        <w:t xml:space="preserve">post-result replay surface.</w:t>
      </w:r>
    </w:p>
    <w:p>
      <w:pPr>
        <w:pStyle w:val="BodyText"/>
      </w:pPr>
      <w:r>
        <w:rPr>
          <w:b/>
          <w:bCs/>
        </w:rPr>
        <w:t xml:space="preserve">Auxiliary O4b instrument-audit provenance (oracle arc).</w:t>
      </w:r>
      <w:r>
        <w:t xml:space="preserve"> </w:t>
      </w:r>
      <w:r>
        <w:t xml:space="preserve">The</w:t>
      </w:r>
      <w:r>
        <w:t xml:space="preserve"> </w:t>
      </w:r>
      <w:r>
        <w:t xml:space="preserve">certified oracle chain is O1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O3 (PR #64–#68):</w:t>
      </w:r>
      <w:r>
        <w:t xml:space="preserve"> </w:t>
      </w:r>
      <w:r>
        <w:t xml:space="preserve">flight-time certification, certified cell integrator, then the O3 freeze</w:t>
      </w:r>
      <w:r>
        <w:t xml:space="preserve"> </w:t>
      </w:r>
      <w:r>
        <w:t xml:space="preserve">(</w:t>
      </w:r>
      <w:r>
        <w:rPr>
          <w:rStyle w:val="VerbatimChar"/>
        </w:rPr>
        <w:t xml:space="preserve">785148e</w:t>
      </w:r>
      <w:r>
        <w:t xml:space="preserve">) and its one approved execution producing the certified</w:t>
      </w:r>
      <w:r>
        <w:t xml:space="preserve"> </w:t>
      </w:r>
      <w:r>
        <w:t xml:space="preserve">volume (</w:t>
      </w:r>
      <w:r>
        <w:rPr>
          <w:rStyle w:val="VerbatimChar"/>
        </w:rPr>
        <w:t xml:space="preserve">docs/prereg/p14_o3_volume.json</w:t>
      </w:r>
      <w:r>
        <w:t xml:space="preserve">, executed surface</w:t>
      </w:r>
      <w:r>
        <w:t xml:space="preserve"> </w:t>
      </w:r>
      <w:r>
        <w:rPr>
          <w:rStyle w:val="VerbatimChar"/>
        </w:rPr>
        <w:t xml:space="preserve">p14_o3_executed_freeze_manifest.json</w:t>
      </w:r>
      <w:r>
        <w:t xml:space="preserve">). The first audit</w:t>
      </w:r>
      <w:r>
        <w:t xml:space="preserve"> </w:t>
      </w:r>
      <w:r>
        <w:t xml:space="preserve">stage, O4, aborted at its G3 with no verdict (PR #69–#70); its replay</w:t>
      </w:r>
      <w:r>
        <w:t xml:space="preserve"> </w:t>
      </w:r>
      <w:r>
        <w:t xml:space="preserve">diagnostic and G3 redesign reopened the preregistration (PR #71–#74),</w:t>
      </w:r>
      <w:r>
        <w:t xml:space="preserve"> </w:t>
      </w:r>
      <w:r>
        <w:t xml:space="preserve">and O4b was frozen with new seeds (PR #75). The approved execution SHA</w:t>
      </w:r>
      <w:r>
        <w:t xml:space="preserve"> </w:t>
      </w:r>
      <w:r>
        <w:t xml:space="preserve">is the freeze branch head</w:t>
      </w:r>
      <w:r>
        <w:t xml:space="preserve"> </w:t>
      </w:r>
      <w:r>
        <w:rPr>
          <w:rStyle w:val="VerbatimChar"/>
        </w:rPr>
        <w:t xml:space="preserve">715865a</w:t>
      </w:r>
      <w:r>
        <w:t xml:space="preserve">—not the merge commit. The</w:t>
      </w:r>
      <w:r>
        <w:t xml:space="preserve"> </w:t>
      </w:r>
      <w:r>
        <w:t xml:space="preserve">campaign executed once from that clean exact checkout: G3a passed (71</w:t>
      </w:r>
      <w:r>
        <w:t xml:space="preserve"> </w:t>
      </w:r>
      <w:r>
        <w:t xml:space="preserve">wrapper-contract cases, 6,537 metered calls),</w:t>
      </w:r>
      <w:r>
        <w:t xml:space="preserve"> </w:t>
      </w:r>
      <w:r>
        <w:rPr>
          <w:rStyle w:val="VerbatimChar"/>
        </w:rPr>
        <w:t xml:space="preserve">refs/o4b/reservation</w:t>
      </w:r>
      <w:r>
        <w:t xml:space="preserve"> </w:t>
      </w:r>
      <w:r>
        <w:t xml:space="preserve">was claimed (</w:t>
      </w:r>
      <w:r>
        <w:rPr>
          <w:rStyle w:val="VerbatimChar"/>
        </w:rPr>
        <w:t xml:space="preserve">46acee34</w:t>
      </w:r>
      <w:r>
        <w:t xml:space="preserve">, retained</w:t>
      </w:r>
      <w:r>
        <w:t xml:space="preserve"> </w:t>
      </w:r>
      <w:r>
        <w:t xml:space="preserve">permanently, spending seeds 40000401/40000411), G1 ran to 26,200,000</w:t>
      </w:r>
      <w:r>
        <w:t xml:space="preserve"> </w:t>
      </w:r>
      <w:r>
        <w:t xml:space="preserve">points and G2 to 1,072,696 points, and the run stopped at the</w:t>
      </w:r>
      <w:r>
        <w:t xml:space="preserve"> </w:t>
      </w:r>
      <w:r>
        <w:t xml:space="preserve">pre-publication provenance re-read on a wiring defect—the claim</w:t>
      </w:r>
      <w:r>
        <w:t xml:space="preserve"> </w:t>
      </w:r>
      <w:r>
        <w:t xml:space="preserve">callback returned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—publishing nothing. The preservation</w:t>
      </w:r>
      <w:r>
        <w:t xml:space="preserve"> </w:t>
      </w:r>
      <w:r>
        <w:t xml:space="preserve">commit (PR #76, merge</w:t>
      </w:r>
      <w:r>
        <w:t xml:space="preserve"> </w:t>
      </w:r>
      <w:r>
        <w:rPr>
          <w:rStyle w:val="VerbatimChar"/>
        </w:rPr>
        <w:t xml:space="preserve">83e366c</w:t>
      </w:r>
      <w:r>
        <w:t xml:space="preserve">) committed the incident and</w:t>
      </w:r>
      <w:r>
        <w:t xml:space="preserve"> </w:t>
      </w:r>
      <w:r>
        <w:t xml:space="preserve">checkpoint verbatim (</w:t>
      </w:r>
      <w:r>
        <w:rPr>
          <w:rStyle w:val="VerbatimChar"/>
        </w:rPr>
        <w:t xml:space="preserve">p14_o4b_incident.json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p14_o4b_checkpoint.json</w:t>
      </w:r>
      <w:r>
        <w:t xml:space="preserve">), retired both seeds in the ledger,</w:t>
      </w:r>
      <w:r>
        <w:t xml:space="preserve"> </w:t>
      </w:r>
      <w:r>
        <w:t xml:space="preserve">and snapshotted the executed surface byte-for-byte</w:t>
      </w:r>
      <w:r>
        <w:t xml:space="preserve"> </w:t>
      </w:r>
      <w:r>
        <w:t xml:space="preserve">(</w:t>
      </w:r>
      <w:r>
        <w:rPr>
          <w:rStyle w:val="VerbatimChar"/>
        </w:rPr>
        <w:t xml:space="preserve">p14_o4b_executed_freeze_manifest.json</w:t>
      </w:r>
      <w:r>
        <w:t xml:space="preserve">, byte-identical to</w:t>
      </w:r>
      <w:r>
        <w:t xml:space="preserve"> </w:t>
      </w:r>
      <w:r>
        <w:t xml:space="preserve">the freeze blob at</w:t>
      </w:r>
      <w:r>
        <w:t xml:space="preserve"> </w:t>
      </w:r>
      <w:r>
        <w:rPr>
          <w:rStyle w:val="VerbatimChar"/>
        </w:rPr>
        <w:t xml:space="preserve">715865a</w:t>
      </w:r>
      <w:r>
        <w:t xml:space="preserve">). The recovery commit (PR #77, merge</w:t>
      </w:r>
      <w:r>
        <w:t xml:space="preserve"> </w:t>
      </w:r>
      <w:r>
        <w:rPr>
          <w:rStyle w:val="VerbatimChar"/>
        </w:rPr>
        <w:t xml:space="preserve">50586dd</w:t>
      </w:r>
      <w:r>
        <w:t xml:space="preserve">) published</w:t>
      </w:r>
      <w:r>
        <w:t xml:space="preserve"> </w:t>
      </w:r>
      <w:r>
        <w:rPr>
          <w:rStyle w:val="VerbatimChar"/>
        </w:rPr>
        <w:t xml:space="preserve">p14_o4b_results.json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run_kind = recovered_completed_campaign</w:t>
      </w:r>
      <w:r>
        <w:t xml:space="preserve"> </w:t>
      </w:r>
      <w:r>
        <w:t xml:space="preserve">by re-applying the</w:t>
      </w:r>
      <w:r>
        <w:t xml:space="preserve"> </w:t>
      </w:r>
      <w:r>
        <w:t xml:space="preserve">frozen decision functions to the preserved statistics—bit-identical to</w:t>
      </w:r>
      <w:r>
        <w:t xml:space="preserve"> </w:t>
      </w:r>
      <w:r>
        <w:t xml:space="preserve">the preserved verdicts, inputs authenticated by blob SHA-256 pins and an</w:t>
      </w:r>
      <w:r>
        <w:t xml:space="preserve"> </w:t>
      </w:r>
      <w:r>
        <w:t xml:space="preserve">incident/checkpoint cross-check, the remote reservation re-verified</w:t>
      </w:r>
      <w:r>
        <w:t xml:space="preserve"> </w:t>
      </w:r>
      <w:r>
        <w:t xml:space="preserve">immediately before publication; per the frozen stage-verdict table (G1</w:t>
      </w:r>
      <w:r>
        <w:t xml:space="preserve"> </w:t>
      </w:r>
      <w:r>
        <w:t xml:space="preserve">and G2 both concordant, G3a valid, frozen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reached) the stage verdict</w:t>
      </w:r>
      <w:r>
        <w:t xml:space="preserve"> </w:t>
      </w:r>
      <w:r>
        <w:t xml:space="preserve">is CONCORDANT. The maintenance commit (PR #78, merge</w:t>
      </w:r>
      <w:r>
        <w:t xml:space="preserve"> </w:t>
      </w:r>
      <w:r>
        <w:rPr>
          <w:rStyle w:val="VerbatimChar"/>
        </w:rPr>
        <w:t xml:space="preserve">a04e860</w:t>
      </w:r>
      <w:r>
        <w:t xml:space="preserve">)</w:t>
      </w:r>
      <w:r>
        <w:t xml:space="preserve"> </w:t>
      </w:r>
      <w:r>
        <w:t xml:space="preserve">fixed the wiring defects—the claim return value, the budget stage</w:t>
      </w:r>
      <w:r>
        <w:t xml:space="preserve"> </w:t>
      </w:r>
      <w:r>
        <w:t xml:space="preserve">label, an explicit incident</w:t>
      </w:r>
      <w:r>
        <w:t xml:space="preserve"> </w:t>
      </w:r>
      <w:r>
        <w:rPr>
          <w:rStyle w:val="VerbatimChar"/>
        </w:rPr>
        <w:t xml:space="preserve">failure_point</w:t>
      </w:r>
      <w:r>
        <w:t xml:space="preserve">, a named checkpoint</w:t>
      </w:r>
      <w:r>
        <w:t xml:space="preserve"> </w:t>
      </w:r>
      <w:r>
        <w:t xml:space="preserve">RNG stream—with end-to-end regression tests over the real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path, leaving the result, incident, checkpoint, and</w:t>
      </w:r>
      <w:r>
        <w:t xml:space="preserve"> </w:t>
      </w:r>
      <w:r>
        <w:t xml:space="preserve">executed snapshot untouched. No campaign rerun and no same-seed re-entry</w:t>
      </w:r>
      <w:r>
        <w:t xml:space="preserve"> </w:t>
      </w:r>
      <w:r>
        <w:t xml:space="preserve">occurred anywhere in this chain; the historical no-verdict records of the</w:t>
      </w:r>
      <w:r>
        <w:t xml:space="preserve"> </w:t>
      </w:r>
      <w:r>
        <w:t xml:space="preserve">O4 abort and the O4b incident retain their original verdicts, with the</w:t>
      </w:r>
      <w:r>
        <w:t xml:space="preserve"> </w:t>
      </w:r>
      <w:r>
        <w:t xml:space="preserve">recovery linked rather than retroactively regraded.</w:t>
      </w:r>
    </w:p>
    <w:p>
      <w:pPr>
        <w:pStyle w:val="BodyText"/>
      </w:pPr>
      <w:r>
        <w:rPr>
          <w:b/>
          <w:bCs/>
        </w:rPr>
        <w:t xml:space="preserve">Section 6.8 (mass ladder) provenance.</w:t>
      </w:r>
      <w:r>
        <w:t xml:space="preserve"> </w:t>
      </w:r>
      <w:r>
        <w:t xml:space="preserve">Each rung</w:t>
      </w:r>
      <w:r>
        <w:t xml:space="preserve"> </w:t>
      </w:r>
      <w:r>
        <w:t xml:space="preserve">executed once from a clean exact checkout of its own freeze head, with the</w:t>
      </w:r>
      <w:r>
        <w:t xml:space="preserve"> </w:t>
      </w:r>
      <w:r>
        <w:t xml:space="preserve">executing commit recorded in the artifact at entry and at exit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code.start == code.end</w:t>
      </w:r>
      <w:r>
        <w:t xml:space="preserve">, clean tree):</w:t>
      </w:r>
      <w:r>
        <w:t xml:space="preserve"> </w:t>
      </w:r>
      <w:r>
        <w:rPr>
          <w:rStyle w:val="VerbatimChar"/>
        </w:rPr>
        <w:t xml:space="preserve">c6eb85e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0.1333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1575a8e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0.1867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c421dce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0.2400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ed353d3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0.4000</m:t>
        </m:r>
      </m:oMath>
      <w:r>
        <w:t xml:space="preserve">. The results</w:t>
      </w:r>
      <w:r>
        <w:t xml:space="preserve"> </w:t>
      </w:r>
      <w:r>
        <w:t xml:space="preserve">commits</w:t>
      </w:r>
      <w:r>
        <w:t xml:space="preserve"> </w:t>
      </w:r>
      <w:r>
        <w:rPr>
          <w:rStyle w:val="VerbatimChar"/>
        </w:rPr>
        <w:t xml:space="preserve">6d3745c</w:t>
      </w:r>
      <w:r>
        <w:t xml:space="preserve">,</w:t>
      </w:r>
      <w:r>
        <w:t xml:space="preserve"> </w:t>
      </w:r>
      <w:r>
        <w:rPr>
          <w:rStyle w:val="VerbatimChar"/>
        </w:rPr>
        <w:t xml:space="preserve">cdfd6d9</w:t>
      </w:r>
      <w:r>
        <w:t xml:space="preserve">,</w:t>
      </w:r>
      <w:r>
        <w:t xml:space="preserve"> </w:t>
      </w:r>
      <w:r>
        <w:rPr>
          <w:rStyle w:val="VerbatimChar"/>
        </w:rPr>
        <w:t xml:space="preserve">6bcf4e6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ce0030d</w:t>
      </w:r>
      <w:r>
        <w:t xml:space="preserve"> </w:t>
      </w:r>
      <w:r>
        <w:t xml:space="preserve">added each rung’s artifact, and each freeze head is an</w:t>
      </w:r>
      <w:r>
        <w:t xml:space="preserve"> </w:t>
      </w:r>
      <w:r>
        <w:t xml:space="preserve">ancestor of its results commit—the freeze-before-execution ordering is</w:t>
      </w:r>
      <w:r>
        <w:t xml:space="preserve"> </w:t>
      </w:r>
      <w:r>
        <w:t xml:space="preserve">checked by</w:t>
      </w:r>
      <w:r>
        <w:t xml:space="preserve"> </w:t>
      </w:r>
      <w:r>
        <w:rPr>
          <w:rStyle w:val="VerbatimChar"/>
        </w:rPr>
        <w:t xml:space="preserve">tests/test_paper_a_count_integration.py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git merge-base --is-ancestor</w:t>
      </w:r>
      <w:r>
        <w:t xml:space="preserve">, per rung, exactly as for the</w:t>
      </w:r>
      <w:r>
        <w:t xml:space="preserve"> </w:t>
      </w:r>
      <w:r>
        <w:t xml:space="preserve">capstone.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for: An operational reconstruction ladder for spacetime quantities from causal order</dc:title>
  <dc:creator>Juneyoung Kim Independent researcher lpaiu.cs@gmail.com</dc:creator>
  <cp:keywords/>
  <dcterms:created xsi:type="dcterms:W3CDTF">2026-08-22T09:12:31Z</dcterms:created>
  <dcterms:modified xsi:type="dcterms:W3CDTF">2026-08-22T09:12:31Z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