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lang w:val="en-US"/>
        </w:rPr>
      </w:pPr>
      <w:r>
        <w:rPr>
          <w:b/>
          <w:bCs/>
          <w:sz w:val="24"/>
          <w:szCs w:val="24"/>
          <w:lang w:val="en-US"/>
        </w:rPr>
        <w:t>BIG DATA COMPUTING 2019-20 – HOMEWORK 3 – GROUP 49</w:t>
      </w:r>
    </w:p>
    <w:p>
      <w:pPr>
        <w:pStyle w:val="Normal"/>
        <w:jc w:val="center"/>
        <w:rPr>
          <w:b/>
          <w:b/>
          <w:sz w:val="24"/>
          <w:szCs w:val="24"/>
          <w:lang w:val="en-US"/>
        </w:rPr>
      </w:pPr>
      <w:r>
        <w:rPr>
          <w:b/>
          <w:sz w:val="24"/>
          <w:szCs w:val="24"/>
          <w:lang w:val="en-US"/>
        </w:rPr>
        <w:t>(USE ONLY 1 PAGE)</w:t>
      </w:r>
    </w:p>
    <w:p>
      <w:pPr>
        <w:pStyle w:val="Normal"/>
        <w:jc w:val="center"/>
        <w:rPr>
          <w:b/>
          <w:b/>
          <w:sz w:val="24"/>
          <w:szCs w:val="24"/>
          <w:lang w:val="en-US"/>
        </w:rPr>
      </w:pPr>
      <w:r>
        <w:rPr>
          <w:b/>
          <w:sz w:val="24"/>
          <w:szCs w:val="24"/>
          <w:lang w:val="en-US"/>
        </w:rPr>
      </w:r>
    </w:p>
    <w:p>
      <w:pPr>
        <w:pStyle w:val="ListParagraph"/>
        <w:numPr>
          <w:ilvl w:val="0"/>
          <w:numId w:val="1"/>
        </w:numPr>
        <w:ind w:left="284" w:hanging="284"/>
        <w:rPr>
          <w:i/>
          <w:i/>
          <w:sz w:val="24"/>
          <w:szCs w:val="24"/>
          <w:lang w:val="en-US"/>
        </w:rPr>
      </w:pPr>
      <w:r>
        <w:rPr>
          <w:b/>
          <w:sz w:val="24"/>
          <w:szCs w:val="24"/>
          <w:lang w:val="en-US"/>
        </w:rPr>
        <w:t xml:space="preserve">Required tests. </w:t>
      </w:r>
      <w:r>
        <w:rPr>
          <w:sz w:val="24"/>
          <w:szCs w:val="24"/>
          <w:lang w:val="en-US"/>
        </w:rPr>
        <w:t xml:space="preserve">Do the tests with the parameters indicated in the first 4 columns of the following table. Fill the table reporting, for each test, the following values: </w:t>
      </w:r>
      <w:r>
        <w:rPr>
          <w:b/>
          <w:sz w:val="24"/>
          <w:szCs w:val="24"/>
          <w:lang w:val="en-US"/>
        </w:rPr>
        <w:t>Init</w:t>
      </w:r>
      <w:r>
        <w:rPr>
          <w:sz w:val="24"/>
          <w:szCs w:val="24"/>
          <w:lang w:val="en-US"/>
        </w:rPr>
        <w:t xml:space="preserve"> = </w:t>
      </w:r>
      <w:r>
        <w:rPr>
          <w:i/>
          <w:sz w:val="24"/>
          <w:szCs w:val="24"/>
          <w:lang w:val="en-US"/>
        </w:rPr>
        <w:t>time to read the input and create the RDD</w:t>
      </w:r>
      <w:r>
        <w:rPr>
          <w:sz w:val="24"/>
          <w:szCs w:val="24"/>
          <w:lang w:val="en-US"/>
        </w:rPr>
        <w:t>;</w:t>
      </w:r>
      <w:r>
        <w:rPr>
          <w:i/>
          <w:sz w:val="24"/>
          <w:szCs w:val="24"/>
          <w:lang w:val="en-US"/>
        </w:rPr>
        <w:t xml:space="preserve"> </w:t>
      </w:r>
      <w:r>
        <w:rPr>
          <w:b/>
          <w:sz w:val="24"/>
          <w:szCs w:val="24"/>
          <w:lang w:val="en-US"/>
        </w:rPr>
        <w:t>Ti</w:t>
      </w:r>
      <w:r>
        <w:rPr>
          <w:sz w:val="24"/>
          <w:szCs w:val="24"/>
          <w:lang w:val="en-US"/>
        </w:rPr>
        <w:t xml:space="preserve"> = </w:t>
      </w:r>
      <w:r>
        <w:rPr>
          <w:i/>
          <w:sz w:val="24"/>
          <w:szCs w:val="24"/>
          <w:lang w:val="en-US"/>
        </w:rPr>
        <w:t>time of Round i of runMapReduce</w:t>
      </w:r>
      <w:r>
        <w:rPr>
          <w:sz w:val="24"/>
          <w:szCs w:val="24"/>
          <w:lang w:val="en-US"/>
        </w:rPr>
        <w:t xml:space="preserve">  (i=1,2), </w:t>
      </w:r>
      <w:r>
        <w:rPr>
          <w:b/>
          <w:sz w:val="24"/>
          <w:szCs w:val="24"/>
          <w:lang w:val="en-US"/>
        </w:rPr>
        <w:t>AvgDist</w:t>
      </w:r>
      <w:r>
        <w:rPr>
          <w:sz w:val="24"/>
          <w:szCs w:val="24"/>
          <w:lang w:val="en-US"/>
        </w:rPr>
        <w:t xml:space="preserve"> = </w:t>
      </w:r>
      <w:r>
        <w:rPr>
          <w:i/>
          <w:sz w:val="24"/>
          <w:szCs w:val="24"/>
          <w:lang w:val="en-US"/>
        </w:rPr>
        <w:t>average distance among the solution points</w:t>
      </w:r>
      <w:r>
        <w:rPr>
          <w:sz w:val="24"/>
          <w:szCs w:val="24"/>
          <w:lang w:val="en-US"/>
        </w:rPr>
        <w:t xml:space="preserve">. </w:t>
      </w:r>
      <w:r>
        <w:rPr>
          <w:b/>
          <w:sz w:val="24"/>
          <w:szCs w:val="24"/>
          <w:lang w:val="en-US"/>
        </w:rPr>
        <w:t>Times should be in ms.</w:t>
      </w:r>
      <w:r>
        <w:rPr>
          <w:sz w:val="24"/>
          <w:szCs w:val="24"/>
          <w:lang w:val="en-US"/>
        </w:rPr>
        <w:t xml:space="preserve"> If you notice anomalies in the values of a test try to repeat the test 3 times and take the median values</w:t>
      </w:r>
      <w:r>
        <w:rPr>
          <w:i/>
          <w:sz w:val="24"/>
          <w:szCs w:val="24"/>
          <w:lang w:val="en-US"/>
        </w:rPr>
        <w:t xml:space="preserve">. </w:t>
      </w:r>
    </w:p>
    <w:p>
      <w:pPr>
        <w:pStyle w:val="Normal"/>
        <w:ind w:firstLine="284"/>
        <w:rPr>
          <w:i/>
          <w:i/>
          <w:sz w:val="24"/>
          <w:szCs w:val="24"/>
          <w:lang w:val="en-US"/>
        </w:rPr>
      </w:pPr>
      <w:r>
        <w:rPr>
          <w:i/>
          <w:sz w:val="24"/>
          <w:szCs w:val="24"/>
          <w:lang w:val="en-US"/>
        </w:rPr>
        <w:t>Some anomalies are to be expected!</w:t>
      </w:r>
    </w:p>
    <w:p>
      <w:pPr>
        <w:pStyle w:val="Normal"/>
        <w:ind w:firstLine="284"/>
        <w:jc w:val="center"/>
        <w:rPr>
          <w:b/>
          <w:b/>
          <w:color w:val="FF0000"/>
          <w:sz w:val="24"/>
          <w:szCs w:val="24"/>
          <w:lang w:val="en-US"/>
        </w:rPr>
      </w:pPr>
      <w:r>
        <w:rPr>
          <w:b/>
          <w:color w:val="FF0000"/>
          <w:sz w:val="24"/>
          <w:szCs w:val="24"/>
          <w:lang w:val="en-US"/>
        </w:rPr>
        <w:t>Table to be filled by Java users</w:t>
      </w:r>
    </w:p>
    <w:tbl>
      <w:tblPr>
        <w:tblStyle w:val="TableGrid"/>
        <w:tblpPr w:bottomFromText="0" w:horzAnchor="margin" w:leftFromText="141" w:rightFromText="141" w:tblpX="0" w:tblpY="15" w:topFromText="0" w:vertAnchor="text"/>
        <w:tblW w:w="9750" w:type="dxa"/>
        <w:jc w:val="left"/>
        <w:tblInd w:w="0" w:type="dxa"/>
        <w:tblCellMar>
          <w:top w:w="0" w:type="dxa"/>
          <w:left w:w="98" w:type="dxa"/>
          <w:bottom w:w="0" w:type="dxa"/>
          <w:right w:w="108" w:type="dxa"/>
        </w:tblCellMar>
        <w:tblLook w:val="04a0" w:noHBand="0" w:noVBand="1" w:firstColumn="1" w:lastRow="0" w:lastColumn="0" w:firstRow="1"/>
      </w:tblPr>
      <w:tblGrid>
        <w:gridCol w:w="1964"/>
        <w:gridCol w:w="735"/>
        <w:gridCol w:w="481"/>
        <w:gridCol w:w="1381"/>
        <w:gridCol w:w="943"/>
        <w:gridCol w:w="871"/>
        <w:gridCol w:w="916"/>
        <w:gridCol w:w="2457"/>
      </w:tblGrid>
      <w:tr>
        <w:trPr/>
        <w:tc>
          <w:tcPr>
            <w:tcW w:w="1964" w:type="dxa"/>
            <w:tcBorders/>
            <w:shd w:fill="auto" w:val="clear"/>
          </w:tcPr>
          <w:p>
            <w:pPr>
              <w:pStyle w:val="Normal"/>
              <w:spacing w:lineRule="auto" w:line="240" w:before="0" w:after="0"/>
              <w:jc w:val="center"/>
              <w:rPr>
                <w:b/>
                <w:b/>
                <w:sz w:val="24"/>
                <w:szCs w:val="24"/>
              </w:rPr>
            </w:pPr>
            <w:r>
              <w:rPr>
                <w:b/>
                <w:sz w:val="24"/>
                <w:szCs w:val="24"/>
              </w:rPr>
              <w:t>Dataset</w:t>
            </w:r>
          </w:p>
        </w:tc>
        <w:tc>
          <w:tcPr>
            <w:tcW w:w="735" w:type="dxa"/>
            <w:tcBorders/>
            <w:shd w:fill="auto" w:val="clear"/>
          </w:tcPr>
          <w:p>
            <w:pPr>
              <w:pStyle w:val="Normal"/>
              <w:spacing w:lineRule="auto" w:line="240" w:before="0" w:after="0"/>
              <w:jc w:val="center"/>
              <w:rPr>
                <w:b/>
                <w:b/>
                <w:sz w:val="24"/>
                <w:szCs w:val="24"/>
              </w:rPr>
            </w:pPr>
            <w:r>
              <w:rPr>
                <w:b/>
                <w:sz w:val="24"/>
                <w:szCs w:val="24"/>
              </w:rPr>
              <w:t>K</w:t>
            </w:r>
          </w:p>
        </w:tc>
        <w:tc>
          <w:tcPr>
            <w:tcW w:w="481" w:type="dxa"/>
            <w:tcBorders/>
            <w:shd w:fill="auto" w:val="clear"/>
          </w:tcPr>
          <w:p>
            <w:pPr>
              <w:pStyle w:val="Normal"/>
              <w:spacing w:lineRule="auto" w:line="240" w:before="0" w:after="0"/>
              <w:jc w:val="center"/>
              <w:rPr>
                <w:b/>
                <w:b/>
                <w:sz w:val="24"/>
                <w:szCs w:val="24"/>
              </w:rPr>
            </w:pPr>
            <w:r>
              <w:rPr>
                <w:b/>
                <w:sz w:val="24"/>
                <w:szCs w:val="24"/>
              </w:rPr>
              <w:t>L</w:t>
            </w:r>
          </w:p>
        </w:tc>
        <w:tc>
          <w:tcPr>
            <w:tcW w:w="1381" w:type="dxa"/>
            <w:tcBorders/>
            <w:shd w:fill="auto" w:val="clear"/>
          </w:tcPr>
          <w:p>
            <w:pPr>
              <w:pStyle w:val="Normal"/>
              <w:spacing w:lineRule="auto" w:line="240" w:before="0" w:after="0"/>
              <w:jc w:val="center"/>
              <w:rPr>
                <w:b/>
                <w:b/>
                <w:bCs/>
                <w:sz w:val="24"/>
                <w:szCs w:val="24"/>
              </w:rPr>
            </w:pPr>
            <w:r>
              <w:rPr>
                <w:b/>
                <w:bCs/>
                <w:sz w:val="24"/>
                <w:szCs w:val="24"/>
              </w:rPr>
              <w:t>Num Exec</w:t>
            </w:r>
          </w:p>
        </w:tc>
        <w:tc>
          <w:tcPr>
            <w:tcW w:w="943" w:type="dxa"/>
            <w:tcBorders/>
            <w:shd w:fill="auto" w:val="clear"/>
          </w:tcPr>
          <w:p>
            <w:pPr>
              <w:pStyle w:val="Normal"/>
              <w:spacing w:lineRule="auto" w:line="240" w:before="0" w:after="0"/>
              <w:jc w:val="center"/>
              <w:rPr>
                <w:b/>
                <w:b/>
                <w:sz w:val="24"/>
                <w:szCs w:val="24"/>
              </w:rPr>
            </w:pPr>
            <w:r>
              <w:rPr>
                <w:b/>
                <w:sz w:val="24"/>
                <w:szCs w:val="24"/>
              </w:rPr>
              <w:t>Init</w:t>
            </w:r>
          </w:p>
        </w:tc>
        <w:tc>
          <w:tcPr>
            <w:tcW w:w="871" w:type="dxa"/>
            <w:tcBorders/>
            <w:shd w:fill="auto" w:val="clear"/>
          </w:tcPr>
          <w:p>
            <w:pPr>
              <w:pStyle w:val="Normal"/>
              <w:spacing w:lineRule="auto" w:line="240" w:before="0" w:after="0"/>
              <w:jc w:val="center"/>
              <w:rPr>
                <w:b/>
                <w:b/>
                <w:sz w:val="24"/>
                <w:szCs w:val="24"/>
              </w:rPr>
            </w:pPr>
            <w:r>
              <w:rPr>
                <w:b/>
                <w:sz w:val="24"/>
                <w:szCs w:val="24"/>
              </w:rPr>
              <w:t>T1</w:t>
            </w:r>
          </w:p>
        </w:tc>
        <w:tc>
          <w:tcPr>
            <w:tcW w:w="916" w:type="dxa"/>
            <w:tcBorders/>
            <w:shd w:fill="auto" w:val="clear"/>
          </w:tcPr>
          <w:p>
            <w:pPr>
              <w:pStyle w:val="Normal"/>
              <w:spacing w:lineRule="auto" w:line="240" w:before="0" w:after="0"/>
              <w:jc w:val="center"/>
              <w:rPr>
                <w:b/>
                <w:b/>
                <w:sz w:val="24"/>
                <w:szCs w:val="24"/>
              </w:rPr>
            </w:pPr>
            <w:r>
              <w:rPr>
                <w:b/>
                <w:sz w:val="24"/>
                <w:szCs w:val="24"/>
              </w:rPr>
              <w:t>T2</w:t>
            </w:r>
          </w:p>
        </w:tc>
        <w:tc>
          <w:tcPr>
            <w:tcW w:w="2457" w:type="dxa"/>
            <w:tcBorders/>
            <w:shd w:fill="auto" w:val="clear"/>
          </w:tcPr>
          <w:p>
            <w:pPr>
              <w:pStyle w:val="Normal"/>
              <w:spacing w:lineRule="auto" w:line="240" w:before="0" w:after="0"/>
              <w:jc w:val="center"/>
              <w:rPr>
                <w:b/>
                <w:b/>
                <w:sz w:val="24"/>
                <w:szCs w:val="24"/>
              </w:rPr>
            </w:pPr>
            <w:r>
              <w:rPr>
                <w:b/>
                <w:sz w:val="24"/>
                <w:szCs w:val="24"/>
              </w:rPr>
              <w:t>AvgDist</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1" w:type="dxa"/>
            <w:tcBorders/>
            <w:shd w:fill="auto" w:val="clear"/>
          </w:tcPr>
          <w:p>
            <w:pPr>
              <w:pStyle w:val="Normal"/>
              <w:spacing w:lineRule="auto" w:line="240" w:before="0" w:after="0"/>
              <w:jc w:val="center"/>
              <w:rPr>
                <w:b/>
                <w:b/>
                <w:sz w:val="24"/>
                <w:szCs w:val="24"/>
              </w:rPr>
            </w:pPr>
            <w:r>
              <w:rPr>
                <w:b/>
                <w:sz w:val="24"/>
                <w:szCs w:val="24"/>
              </w:rPr>
              <w:t>16</w:t>
            </w:r>
          </w:p>
        </w:tc>
        <w:tc>
          <w:tcPr>
            <w:tcW w:w="1381" w:type="dxa"/>
            <w:tcBorders/>
            <w:shd w:fill="auto" w:val="clear"/>
          </w:tcPr>
          <w:p>
            <w:pPr>
              <w:pStyle w:val="Normal"/>
              <w:spacing w:lineRule="auto" w:line="240" w:before="0" w:after="0"/>
              <w:jc w:val="center"/>
              <w:rPr>
                <w:b/>
                <w:b/>
                <w:sz w:val="24"/>
                <w:szCs w:val="24"/>
              </w:rPr>
            </w:pPr>
            <w:r>
              <w:rPr>
                <w:b/>
                <w:sz w:val="24"/>
                <w:szCs w:val="24"/>
              </w:rPr>
              <w:t>16</w:t>
            </w:r>
          </w:p>
        </w:tc>
        <w:tc>
          <w:tcPr>
            <w:tcW w:w="943" w:type="dxa"/>
            <w:tcBorders/>
            <w:shd w:fill="auto" w:val="clear"/>
          </w:tcPr>
          <w:p>
            <w:pPr>
              <w:pStyle w:val="Normal"/>
              <w:spacing w:lineRule="auto" w:line="240" w:before="0" w:after="0"/>
              <w:rPr>
                <w:b w:val="false"/>
                <w:b w:val="false"/>
                <w:bCs w:val="false"/>
                <w:sz w:val="24"/>
                <w:szCs w:val="24"/>
              </w:rPr>
            </w:pPr>
            <w:r>
              <w:rPr>
                <w:b w:val="false"/>
                <w:bCs w:val="false"/>
                <w:sz w:val="24"/>
                <w:szCs w:val="24"/>
              </w:rPr>
              <w:t>22441</w:t>
            </w:r>
          </w:p>
        </w:tc>
        <w:tc>
          <w:tcPr>
            <w:tcW w:w="871" w:type="dxa"/>
            <w:tcBorders/>
            <w:shd w:fill="auto" w:val="clear"/>
          </w:tcPr>
          <w:p>
            <w:pPr>
              <w:pStyle w:val="Normal"/>
              <w:spacing w:lineRule="auto" w:line="240" w:before="0" w:after="0"/>
              <w:rPr>
                <w:b w:val="false"/>
                <w:b w:val="false"/>
                <w:bCs w:val="false"/>
                <w:sz w:val="24"/>
                <w:szCs w:val="24"/>
              </w:rPr>
            </w:pPr>
            <w:r>
              <w:rPr>
                <w:b w:val="false"/>
                <w:bCs w:val="false"/>
                <w:sz w:val="24"/>
                <w:szCs w:val="24"/>
              </w:rPr>
              <w:t>10455</w:t>
            </w:r>
          </w:p>
        </w:tc>
        <w:tc>
          <w:tcPr>
            <w:tcW w:w="916" w:type="dxa"/>
            <w:tcBorders/>
            <w:shd w:fill="auto" w:val="clear"/>
          </w:tcPr>
          <w:p>
            <w:pPr>
              <w:pStyle w:val="Normal"/>
              <w:spacing w:lineRule="auto" w:line="240" w:before="0" w:after="0"/>
              <w:rPr>
                <w:b w:val="false"/>
                <w:b w:val="false"/>
                <w:bCs w:val="false"/>
                <w:sz w:val="24"/>
                <w:szCs w:val="24"/>
              </w:rPr>
            </w:pPr>
            <w:r>
              <w:rPr>
                <w:b w:val="false"/>
                <w:bCs w:val="false"/>
                <w:sz w:val="24"/>
                <w:szCs w:val="24"/>
              </w:rPr>
              <w:t>19699</w:t>
            </w:r>
          </w:p>
        </w:tc>
        <w:tc>
          <w:tcPr>
            <w:tcW w:w="2457" w:type="dxa"/>
            <w:tcBorders/>
            <w:shd w:fill="auto" w:val="clear"/>
          </w:tcPr>
          <w:p>
            <w:pPr>
              <w:pStyle w:val="Normal"/>
              <w:spacing w:lineRule="auto" w:line="240" w:before="0" w:after="0"/>
              <w:rPr>
                <w:rFonts w:ascii="Calibri" w:hAnsi="Calibri" w:eastAsia="Calibri" w:cs="Calibri"/>
                <w:b w:val="false"/>
                <w:b w:val="false"/>
                <w:bCs w:val="false"/>
                <w:sz w:val="24"/>
                <w:szCs w:val="24"/>
                <w:lang w:val="it-IT"/>
              </w:rPr>
            </w:pPr>
            <w:r>
              <w:rPr>
                <w:rFonts w:eastAsia="Calibri" w:cs="Calibri"/>
                <w:b w:val="false"/>
                <w:bCs w:val="false"/>
                <w:sz w:val="24"/>
                <w:szCs w:val="24"/>
                <w:lang w:val="it-IT"/>
              </w:rPr>
              <w:t>29.040733847821866</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1" w:type="dxa"/>
            <w:tcBorders/>
            <w:shd w:fill="auto" w:val="clear"/>
          </w:tcPr>
          <w:p>
            <w:pPr>
              <w:pStyle w:val="Normal"/>
              <w:spacing w:lineRule="auto" w:line="240" w:before="0" w:after="0"/>
              <w:jc w:val="center"/>
              <w:rPr>
                <w:b/>
                <w:b/>
                <w:sz w:val="24"/>
                <w:szCs w:val="24"/>
              </w:rPr>
            </w:pPr>
            <w:r>
              <w:rPr>
                <w:b/>
                <w:sz w:val="24"/>
                <w:szCs w:val="24"/>
              </w:rPr>
              <w:t>16</w:t>
            </w:r>
          </w:p>
        </w:tc>
        <w:tc>
          <w:tcPr>
            <w:tcW w:w="1381" w:type="dxa"/>
            <w:tcBorders/>
            <w:shd w:fill="auto" w:val="clear"/>
          </w:tcPr>
          <w:p>
            <w:pPr>
              <w:pStyle w:val="Normal"/>
              <w:spacing w:lineRule="auto" w:line="240" w:before="0" w:after="0"/>
              <w:jc w:val="center"/>
              <w:rPr>
                <w:b/>
                <w:b/>
                <w:sz w:val="24"/>
                <w:szCs w:val="24"/>
              </w:rPr>
            </w:pPr>
            <w:r>
              <w:rPr>
                <w:b/>
                <w:sz w:val="24"/>
                <w:szCs w:val="24"/>
              </w:rPr>
              <w:t>8</w:t>
            </w:r>
          </w:p>
        </w:tc>
        <w:tc>
          <w:tcPr>
            <w:tcW w:w="943" w:type="dxa"/>
            <w:tcBorders/>
            <w:shd w:fill="auto" w:val="clear"/>
          </w:tcPr>
          <w:p>
            <w:pPr>
              <w:pStyle w:val="Normal"/>
              <w:spacing w:lineRule="auto" w:line="240" w:before="0" w:after="0"/>
              <w:rPr/>
            </w:pPr>
            <w:r>
              <w:rPr>
                <w:rFonts w:eastAsia="Calibri" w:cs="Calibri"/>
                <w:sz w:val="24"/>
                <w:szCs w:val="24"/>
                <w:lang w:val="it-IT"/>
              </w:rPr>
              <w:t>36149</w:t>
            </w:r>
          </w:p>
        </w:tc>
        <w:tc>
          <w:tcPr>
            <w:tcW w:w="871" w:type="dxa"/>
            <w:tcBorders/>
            <w:shd w:fill="auto" w:val="clear"/>
          </w:tcPr>
          <w:p>
            <w:pPr>
              <w:pStyle w:val="Normal"/>
              <w:spacing w:lineRule="auto" w:line="240" w:before="0" w:after="0"/>
              <w:rPr/>
            </w:pPr>
            <w:r>
              <w:rPr>
                <w:rFonts w:eastAsia="Calibri" w:cs="Calibri"/>
                <w:sz w:val="24"/>
                <w:szCs w:val="24"/>
                <w:lang w:val="it-IT"/>
              </w:rPr>
              <w:t>19947</w:t>
            </w:r>
          </w:p>
        </w:tc>
        <w:tc>
          <w:tcPr>
            <w:tcW w:w="916" w:type="dxa"/>
            <w:tcBorders/>
            <w:shd w:fill="auto" w:val="clear"/>
          </w:tcPr>
          <w:p>
            <w:pPr>
              <w:pStyle w:val="Normal"/>
              <w:spacing w:lineRule="auto" w:line="240" w:before="0" w:after="0"/>
              <w:rPr/>
            </w:pPr>
            <w:r>
              <w:rPr>
                <w:rFonts w:eastAsia="Calibri" w:cs="Calibri"/>
                <w:sz w:val="24"/>
                <w:szCs w:val="24"/>
                <w:lang w:val="it-IT"/>
              </w:rPr>
              <w:t>19863</w:t>
            </w:r>
          </w:p>
        </w:tc>
        <w:tc>
          <w:tcPr>
            <w:tcW w:w="2457" w:type="dxa"/>
            <w:tcBorders/>
            <w:shd w:fill="auto" w:val="clear"/>
          </w:tcPr>
          <w:p>
            <w:pPr>
              <w:pStyle w:val="Normal"/>
              <w:spacing w:lineRule="auto" w:line="240" w:before="0" w:after="0"/>
              <w:rPr>
                <w:rFonts w:ascii="Calibri" w:hAnsi="Calibri" w:eastAsia="Calibri" w:cs="Calibri"/>
                <w:sz w:val="24"/>
                <w:szCs w:val="24"/>
                <w:lang w:val="it-IT"/>
              </w:rPr>
            </w:pPr>
            <w:r>
              <w:rPr>
                <w:rFonts w:eastAsia="Calibri" w:cs="Calibri"/>
                <w:sz w:val="24"/>
                <w:szCs w:val="24"/>
                <w:lang w:val="it-IT"/>
              </w:rPr>
              <w:t>29.040733847821866</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1" w:type="dxa"/>
            <w:tcBorders/>
            <w:shd w:fill="auto" w:val="clear"/>
          </w:tcPr>
          <w:p>
            <w:pPr>
              <w:pStyle w:val="Normal"/>
              <w:spacing w:lineRule="auto" w:line="240" w:before="0" w:after="0"/>
              <w:jc w:val="center"/>
              <w:rPr>
                <w:b/>
                <w:b/>
                <w:sz w:val="24"/>
                <w:szCs w:val="24"/>
              </w:rPr>
            </w:pPr>
            <w:r>
              <w:rPr>
                <w:b/>
                <w:sz w:val="24"/>
                <w:szCs w:val="24"/>
              </w:rPr>
              <w:t>16</w:t>
            </w:r>
          </w:p>
        </w:tc>
        <w:tc>
          <w:tcPr>
            <w:tcW w:w="1381" w:type="dxa"/>
            <w:tcBorders/>
            <w:shd w:fill="auto" w:val="clear"/>
          </w:tcPr>
          <w:p>
            <w:pPr>
              <w:pStyle w:val="Normal"/>
              <w:spacing w:lineRule="auto" w:line="240" w:before="0" w:after="0"/>
              <w:jc w:val="center"/>
              <w:rPr>
                <w:b/>
                <w:b/>
                <w:sz w:val="24"/>
                <w:szCs w:val="24"/>
              </w:rPr>
            </w:pPr>
            <w:r>
              <w:rPr>
                <w:b/>
                <w:sz w:val="24"/>
                <w:szCs w:val="24"/>
              </w:rPr>
              <w:t>4</w:t>
            </w:r>
          </w:p>
        </w:tc>
        <w:tc>
          <w:tcPr>
            <w:tcW w:w="943" w:type="dxa"/>
            <w:tcBorders/>
            <w:shd w:fill="auto" w:val="clear"/>
          </w:tcPr>
          <w:p>
            <w:pPr>
              <w:pStyle w:val="Normal"/>
              <w:spacing w:lineRule="auto" w:line="240" w:before="0" w:after="0"/>
              <w:rPr/>
            </w:pPr>
            <w:r>
              <w:rPr>
                <w:rFonts w:eastAsia="Calibri" w:cs="Calibri"/>
                <w:sz w:val="24"/>
                <w:szCs w:val="24"/>
                <w:lang w:val="it-IT"/>
              </w:rPr>
              <w:t>63788</w:t>
            </w:r>
          </w:p>
        </w:tc>
        <w:tc>
          <w:tcPr>
            <w:tcW w:w="871" w:type="dxa"/>
            <w:tcBorders/>
            <w:shd w:fill="auto" w:val="clear"/>
          </w:tcPr>
          <w:p>
            <w:pPr>
              <w:pStyle w:val="Normal"/>
              <w:spacing w:lineRule="auto" w:line="240" w:before="0" w:after="0"/>
              <w:rPr/>
            </w:pPr>
            <w:r>
              <w:rPr>
                <w:rFonts w:eastAsia="Calibri" w:cs="Calibri"/>
                <w:sz w:val="24"/>
                <w:szCs w:val="24"/>
                <w:lang w:val="it-IT"/>
              </w:rPr>
              <w:t>39578</w:t>
            </w:r>
          </w:p>
        </w:tc>
        <w:tc>
          <w:tcPr>
            <w:tcW w:w="916" w:type="dxa"/>
            <w:tcBorders/>
            <w:shd w:fill="auto" w:val="clear"/>
          </w:tcPr>
          <w:p>
            <w:pPr>
              <w:pStyle w:val="Normal"/>
              <w:spacing w:lineRule="auto" w:line="240" w:before="0" w:after="0"/>
              <w:rPr/>
            </w:pPr>
            <w:r>
              <w:rPr>
                <w:rFonts w:eastAsia="Calibri" w:cs="Calibri"/>
                <w:sz w:val="24"/>
                <w:szCs w:val="24"/>
                <w:lang w:val="it-IT"/>
              </w:rPr>
              <w:t>19884</w:t>
            </w:r>
          </w:p>
        </w:tc>
        <w:tc>
          <w:tcPr>
            <w:tcW w:w="2457" w:type="dxa"/>
            <w:tcBorders/>
            <w:shd w:fill="auto" w:val="clear"/>
          </w:tcPr>
          <w:p>
            <w:pPr>
              <w:pStyle w:val="Normal"/>
              <w:spacing w:lineRule="auto" w:line="240" w:before="0" w:after="0"/>
              <w:rPr/>
            </w:pPr>
            <w:r>
              <w:rPr>
                <w:rFonts w:eastAsia="Calibri" w:cs="Calibri"/>
                <w:sz w:val="24"/>
                <w:szCs w:val="24"/>
                <w:lang w:val="it-IT"/>
              </w:rPr>
              <w:t>29.040733847821866</w:t>
            </w:r>
          </w:p>
        </w:tc>
      </w:tr>
      <w:tr>
        <w:trPr/>
        <w:tc>
          <w:tcPr>
            <w:tcW w:w="1964" w:type="dxa"/>
            <w:tcBorders>
              <w:top w:val="nil"/>
            </w:tcBorders>
            <w:shd w:fill="auto" w:val="clear"/>
          </w:tcPr>
          <w:p>
            <w:pPr>
              <w:pStyle w:val="Normal"/>
              <w:spacing w:lineRule="auto" w:line="240" w:before="0" w:after="0"/>
              <w:jc w:val="center"/>
              <w:rPr>
                <w:sz w:val="24"/>
                <w:szCs w:val="24"/>
              </w:rPr>
            </w:pPr>
            <w:r>
              <w:rPr>
                <w:b/>
                <w:sz w:val="24"/>
                <w:szCs w:val="24"/>
              </w:rPr>
              <w:t>Glove2M300d.txt</w:t>
            </w:r>
          </w:p>
        </w:tc>
        <w:tc>
          <w:tcPr>
            <w:tcW w:w="735" w:type="dxa"/>
            <w:tcBorders>
              <w:top w:val="nil"/>
            </w:tcBorders>
            <w:shd w:fill="auto" w:val="clear"/>
          </w:tcPr>
          <w:p>
            <w:pPr>
              <w:pStyle w:val="Normal"/>
              <w:spacing w:lineRule="auto" w:line="240" w:before="0" w:after="0"/>
              <w:jc w:val="center"/>
              <w:rPr>
                <w:sz w:val="24"/>
                <w:szCs w:val="24"/>
              </w:rPr>
            </w:pPr>
            <w:r>
              <w:rPr>
                <w:b/>
                <w:sz w:val="24"/>
                <w:szCs w:val="24"/>
              </w:rPr>
              <w:t>100</w:t>
            </w:r>
          </w:p>
        </w:tc>
        <w:tc>
          <w:tcPr>
            <w:tcW w:w="481" w:type="dxa"/>
            <w:tcBorders>
              <w:top w:val="nil"/>
            </w:tcBorders>
            <w:shd w:fill="auto" w:val="clear"/>
          </w:tcPr>
          <w:p>
            <w:pPr>
              <w:pStyle w:val="Normal"/>
              <w:spacing w:lineRule="auto" w:line="240" w:before="0" w:after="0"/>
              <w:jc w:val="center"/>
              <w:rPr>
                <w:sz w:val="24"/>
                <w:szCs w:val="24"/>
              </w:rPr>
            </w:pPr>
            <w:r>
              <w:rPr>
                <w:b/>
                <w:sz w:val="24"/>
                <w:szCs w:val="24"/>
              </w:rPr>
              <w:t>4</w:t>
            </w:r>
          </w:p>
        </w:tc>
        <w:tc>
          <w:tcPr>
            <w:tcW w:w="1381" w:type="dxa"/>
            <w:tcBorders>
              <w:top w:val="nil"/>
            </w:tcBorders>
            <w:shd w:fill="auto" w:val="clear"/>
          </w:tcPr>
          <w:p>
            <w:pPr>
              <w:pStyle w:val="Normal"/>
              <w:spacing w:lineRule="auto" w:line="240" w:before="0" w:after="0"/>
              <w:jc w:val="center"/>
              <w:rPr>
                <w:sz w:val="24"/>
                <w:szCs w:val="24"/>
              </w:rPr>
            </w:pPr>
            <w:r>
              <w:rPr>
                <w:b/>
                <w:sz w:val="24"/>
                <w:szCs w:val="24"/>
              </w:rPr>
              <w:t>4</w:t>
            </w:r>
          </w:p>
        </w:tc>
        <w:tc>
          <w:tcPr>
            <w:tcW w:w="943" w:type="dxa"/>
            <w:tcBorders>
              <w:top w:val="nil"/>
            </w:tcBorders>
            <w:shd w:fill="auto" w:val="clear"/>
          </w:tcPr>
          <w:p>
            <w:pPr>
              <w:pStyle w:val="Normal"/>
              <w:spacing w:lineRule="auto" w:line="240" w:before="0" w:after="0"/>
              <w:rPr>
                <w:color w:val="666666"/>
                <w:sz w:val="24"/>
                <w:szCs w:val="24"/>
              </w:rPr>
            </w:pPr>
            <w:r>
              <w:rPr>
                <w:color w:val="666666"/>
                <w:sz w:val="24"/>
                <w:szCs w:val="24"/>
              </w:rPr>
              <w:t>64254</w:t>
            </w:r>
          </w:p>
        </w:tc>
        <w:tc>
          <w:tcPr>
            <w:tcW w:w="871" w:type="dxa"/>
            <w:tcBorders>
              <w:top w:val="nil"/>
            </w:tcBorders>
            <w:shd w:fill="auto" w:val="clear"/>
          </w:tcPr>
          <w:p>
            <w:pPr>
              <w:pStyle w:val="Normal"/>
              <w:spacing w:lineRule="auto" w:line="240" w:before="0" w:after="0"/>
              <w:rPr>
                <w:color w:val="666666"/>
                <w:sz w:val="24"/>
                <w:szCs w:val="24"/>
              </w:rPr>
            </w:pPr>
            <w:r>
              <w:rPr>
                <w:color w:val="666666"/>
                <w:sz w:val="24"/>
                <w:szCs w:val="24"/>
              </w:rPr>
              <w:t>48036</w:t>
            </w:r>
          </w:p>
        </w:tc>
        <w:tc>
          <w:tcPr>
            <w:tcW w:w="916" w:type="dxa"/>
            <w:tcBorders>
              <w:top w:val="nil"/>
            </w:tcBorders>
            <w:shd w:fill="auto" w:val="clear"/>
          </w:tcPr>
          <w:p>
            <w:pPr>
              <w:pStyle w:val="Normal"/>
              <w:spacing w:lineRule="auto" w:line="240" w:before="0" w:after="0"/>
              <w:rPr>
                <w:color w:val="666666"/>
                <w:sz w:val="24"/>
                <w:szCs w:val="24"/>
              </w:rPr>
            </w:pPr>
            <w:r>
              <w:rPr>
                <w:color w:val="666666"/>
                <w:sz w:val="24"/>
                <w:szCs w:val="24"/>
              </w:rPr>
              <w:t>1107</w:t>
            </w:r>
          </w:p>
        </w:tc>
        <w:tc>
          <w:tcPr>
            <w:tcW w:w="2457" w:type="dxa"/>
            <w:tcBorders>
              <w:top w:val="nil"/>
            </w:tcBorders>
            <w:shd w:fill="auto" w:val="clear"/>
          </w:tcPr>
          <w:p>
            <w:pPr>
              <w:pStyle w:val="Normal"/>
              <w:spacing w:lineRule="auto" w:line="240" w:before="0" w:after="0"/>
              <w:rPr>
                <w:color w:val="666666"/>
                <w:sz w:val="24"/>
                <w:szCs w:val="24"/>
              </w:rPr>
            </w:pPr>
            <w:r>
              <w:rPr>
                <w:color w:val="666666"/>
                <w:sz w:val="24"/>
                <w:szCs w:val="24"/>
              </w:rPr>
              <w:t>29.066280389112293</w:t>
            </w:r>
          </w:p>
        </w:tc>
      </w:tr>
    </w:tbl>
    <w:p>
      <w:pPr>
        <w:pStyle w:val="ListParagraph"/>
        <w:ind w:left="284" w:hanging="0"/>
        <w:rPr>
          <w:sz w:val="24"/>
          <w:szCs w:val="24"/>
          <w:lang w:val="en-US"/>
        </w:rPr>
      </w:pPr>
      <w:r>
        <w:rPr>
          <w:sz w:val="24"/>
          <w:szCs w:val="24"/>
          <w:lang w:val="en-US"/>
        </w:rPr>
      </w:r>
    </w:p>
    <w:p>
      <w:pPr>
        <w:pStyle w:val="ListParagraph"/>
        <w:numPr>
          <w:ilvl w:val="0"/>
          <w:numId w:val="1"/>
        </w:numPr>
        <w:ind w:left="284" w:hanging="284"/>
        <w:rPr>
          <w:i/>
          <w:i/>
          <w:iCs/>
          <w:sz w:val="24"/>
          <w:szCs w:val="24"/>
          <w:lang w:val="en-US"/>
        </w:rPr>
      </w:pPr>
      <w:r>
        <w:rPr>
          <w:b/>
          <w:bCs/>
          <w:sz w:val="24"/>
          <w:szCs w:val="24"/>
          <w:lang w:val="en-US"/>
        </w:rPr>
        <w:t xml:space="preserve">Observations: </w:t>
      </w:r>
      <w:r>
        <w:rPr>
          <w:i/>
          <w:iCs/>
          <w:sz w:val="24"/>
          <w:szCs w:val="24"/>
          <w:lang w:val="en-US"/>
        </w:rPr>
        <w:t>write here a brief comparison among the results of the experiments reported in the table (and perhaps of other experiments that you did on your own), and try to justify the differences that you may have observed.</w:t>
      </w:r>
    </w:p>
    <w:p>
      <w:pPr>
        <w:pStyle w:val="Normal"/>
        <w:bidi w:val="0"/>
        <w:spacing w:lineRule="auto" w:line="259" w:beforeAutospacing="0" w:before="0" w:afterAutospacing="0" w:after="160"/>
        <w:ind w:left="0" w:right="0" w:hanging="0"/>
        <w:jc w:val="both"/>
        <w:rPr>
          <w:sz w:val="24"/>
          <w:szCs w:val="24"/>
          <w:lang w:val="en-US"/>
        </w:rPr>
      </w:pPr>
      <w:r>
        <w:rPr>
          <w:sz w:val="24"/>
          <w:szCs w:val="24"/>
          <w:lang w:val="en-US"/>
        </w:rPr>
        <w:t>For brevity we will call the number of executors NE, while the initialization time TINIT.</w:t>
      </w:r>
    </w:p>
    <w:p>
      <w:pPr>
        <w:pStyle w:val="Normal"/>
        <w:bidi w:val="0"/>
        <w:spacing w:lineRule="auto" w:line="259" w:beforeAutospacing="0" w:before="0" w:afterAutospacing="0" w:after="160"/>
        <w:ind w:left="0" w:right="0" w:hanging="0"/>
        <w:jc w:val="both"/>
        <w:rPr>
          <w:sz w:val="24"/>
          <w:szCs w:val="24"/>
          <w:lang w:val="en-US"/>
        </w:rPr>
      </w:pPr>
      <w:r>
        <w:rPr>
          <w:sz w:val="24"/>
          <w:szCs w:val="24"/>
          <w:lang w:val="en-US"/>
        </w:rPr>
        <w:t>As we can see from the table, obviously NE impacts the overall running time. In particular, for round1 we can see that NE is inversely proportional to T1, indeed if NE doubles, the runtime halves and vice-versa: here we have an almost linear relation. For T2 instead, the computational time is almost the same for every NE. This happens because round2 can be executed with only one reducer, so having more than one executor is useless. Here we do not have a relation between NE and T2.</w:t>
      </w:r>
      <w:r>
        <w:rPr/>
        <w:br/>
      </w:r>
      <w:r>
        <w:rPr>
          <w:sz w:val="24"/>
          <w:szCs w:val="24"/>
          <w:lang w:val="en-US"/>
        </w:rPr>
        <w:t>Instead, for TINIT we can notice that NE impacts the running time. In fact, as NE increases, TINIT decreases. As one would expect, reading the dataset with bigger NE would take shorter compared to small NE.</w:t>
      </w:r>
    </w:p>
    <w:p>
      <w:pPr>
        <w:pStyle w:val="Normal"/>
        <w:bidi w:val="0"/>
        <w:spacing w:lineRule="auto" w:line="259" w:beforeAutospacing="0" w:before="0" w:afterAutospacing="0" w:after="160"/>
        <w:ind w:left="0" w:right="0" w:hanging="0"/>
        <w:jc w:val="both"/>
        <w:rPr/>
      </w:pPr>
      <w:r>
        <w:rPr>
          <w:sz w:val="24"/>
          <w:szCs w:val="24"/>
          <w:lang w:val="en-US"/>
        </w:rPr>
        <w:t>The chart below is a summary of what was said above and it can be used as an alternative way of reading the table.</w:t>
      </w:r>
    </w:p>
    <w:p>
      <w:pPr>
        <w:pStyle w:val="Normal"/>
        <w:bidi w:val="0"/>
        <w:spacing w:lineRule="auto" w:line="259" w:beforeAutospacing="0" w:before="0" w:afterAutospacing="0" w:after="160"/>
        <w:ind w:left="0" w:right="0" w:hanging="0"/>
        <w:jc w:val="both"/>
        <w:rPr/>
      </w:pPr>
      <w:r>
        <w:rPr/>
        <w:drawing>
          <wp:inline distT="0" distB="0" distL="0" distR="0">
            <wp:extent cx="6085205" cy="40570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5205" cy="4057015"/>
                    </a:xfrm>
                    <a:prstGeom prst="rect">
                      <a:avLst/>
                    </a:prstGeom>
                  </pic:spPr>
                </pic:pic>
              </a:graphicData>
            </a:graphic>
          </wp:inline>
        </w:drawing>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3541"/>
    <w:rPr>
      <w:rFonts w:ascii="Segoe UI" w:hAnsi="Segoe UI" w:cs="Segoe UI"/>
      <w:sz w:val="18"/>
      <w:szCs w:val="18"/>
    </w:rPr>
  </w:style>
  <w:style w:type="character" w:styleId="ListLabel1">
    <w:name w:val="ListLabel 1"/>
    <w:qFormat/>
    <w:rPr>
      <w:b/>
      <w:i w:val="false"/>
      <w:sz w:val="24"/>
    </w:rPr>
  </w:style>
  <w:style w:type="character" w:styleId="ListLabel2">
    <w:name w:val="ListLabel 2"/>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BalloonTextChar"/>
    <w:uiPriority w:val="99"/>
    <w:semiHidden/>
    <w:unhideWhenUsed/>
    <w:qFormat/>
    <w:rsid w:val="003f3541"/>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2</Pages>
  <Words>351</Words>
  <Characters>1651</Characters>
  <CharactersWithSpaces>1955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2020-06-15T13:59:55Z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