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 &amp; 2 this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lectures a chapter after this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Monday I3s: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Keyword: LEITH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don’t Anthropologists who join in the communities they study become biased?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anyone ever be fully Cultural Relative completely disregarding their own culture?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Anthropologists have a specific concentration (one of the four fields) that they specifically study?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Wednesday I3s: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Keyword: ZORA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mentioned growing inequality, Overall is development growing for the majority of people or decaying?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does a cultural norm become a value?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Agency ever turn into Hegemony, possibly when a government too strongly adopts an idea? Does it have to be the government?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