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Topic: The Power of Culture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Sub-Theme 1: Authority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The Taliban and Burqa (Focus very directly on the article)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Sub-Theme 2: Influence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The Soft power of the Cultures (Particularly with the U.S Media and Entertainment)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Sub-Theme 3: Intervention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The Invasion of Afghanistan and Propaganda (To use the LMdaura Bush speech mentioned in the article heavily)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