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ASAD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was the 1619 Project so controversial if it only recontextualized facts?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does the situational negotiation of identity impact identities?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ethnic violence differ from class violence, in terms of segregation?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