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rtl w:val="0"/>
        </w:rPr>
        <w:t xml:space="preserve">Keyword: FEI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 an internal fear caused the Yugoslavia small town to break down, is there any other strong emotion that can cause it?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Would an example of a shared experience that links people across a country would be a huge televised tragedy such as the 9/11 attacks?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Would it be proper to say that states cause violence if creating a nationality and shoring up their power is essential but also requires violence?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