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Thought Question Submission - Week 8</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Luke Pepin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Daisy Deomampo. “Negotiating Kinship in Transnational Surrogacy”</w:t>
      </w:r>
    </w:p>
    <w:p w:rsidR="00000000" w:rsidDel="00000000" w:rsidP="00000000" w:rsidRDefault="00000000" w:rsidRPr="00000000" w14:paraId="00000006">
      <w:pPr>
        <w:numPr>
          <w:ilvl w:val="0"/>
          <w:numId w:val="2"/>
        </w:numPr>
        <w:spacing w:after="0" w:lineRule="auto"/>
        <w:ind w:left="720" w:right="160" w:hanging="360"/>
        <w:rPr>
          <w:sz w:val="24"/>
          <w:szCs w:val="24"/>
          <w:highlight w:val="white"/>
        </w:rPr>
      </w:pPr>
      <w:r w:rsidDel="00000000" w:rsidR="00000000" w:rsidRPr="00000000">
        <w:rPr>
          <w:sz w:val="24"/>
          <w:szCs w:val="24"/>
          <w:highlight w:val="white"/>
          <w:rtl w:val="0"/>
        </w:rPr>
        <w:t xml:space="preserve">Catherine Sanders and Kimber H. McKay. “Love is Cheap”</w:t>
      </w:r>
    </w:p>
    <w:p w:rsidR="00000000" w:rsidDel="00000000" w:rsidP="00000000" w:rsidRDefault="00000000" w:rsidRPr="00000000" w14:paraId="00000007">
      <w:pPr>
        <w:numPr>
          <w:ilvl w:val="0"/>
          <w:numId w:val="2"/>
        </w:numPr>
        <w:spacing w:after="0" w:lineRule="auto"/>
        <w:ind w:left="720" w:right="160" w:hanging="360"/>
        <w:rPr>
          <w:sz w:val="24"/>
          <w:szCs w:val="24"/>
          <w:highlight w:val="white"/>
        </w:rPr>
      </w:pPr>
      <w:r w:rsidDel="00000000" w:rsidR="00000000" w:rsidRPr="00000000">
        <w:rPr>
          <w:sz w:val="24"/>
          <w:szCs w:val="24"/>
          <w:highlight w:val="white"/>
          <w:rtl w:val="0"/>
        </w:rPr>
        <w:t xml:space="preserve">Zoe Todd. “Fish, Kin, and Hope”</w:t>
      </w:r>
    </w:p>
    <w:p w:rsidR="00000000" w:rsidDel="00000000" w:rsidP="00000000" w:rsidRDefault="00000000" w:rsidRPr="00000000" w14:paraId="00000008">
      <w:pPr>
        <w:spacing w:after="0" w:lineRule="auto"/>
        <w:ind w:right="160"/>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spacing w:after="0" w:lineRule="auto"/>
        <w:ind w:left="720" w:right="160" w:hanging="360"/>
        <w:rPr>
          <w:sz w:val="24"/>
          <w:szCs w:val="24"/>
          <w:highlight w:val="white"/>
        </w:rPr>
      </w:pPr>
      <w:r w:rsidDel="00000000" w:rsidR="00000000" w:rsidRPr="00000000">
        <w:rPr>
          <w:sz w:val="24"/>
          <w:szCs w:val="24"/>
          <w:highlight w:val="white"/>
          <w:rtl w:val="0"/>
        </w:rPr>
        <w:t xml:space="preserve">The first article “Negotiating Kinship in Transnational Surrogacy” gives light to the complex questions the Improvements to surrogate motherhood in India led to. Such as citizenship with “right of blood” and western conceptions of family. </w:t>
      </w:r>
      <w:r w:rsidDel="00000000" w:rsidR="00000000" w:rsidRPr="00000000">
        <w:rPr>
          <w:b w:val="1"/>
          <w:sz w:val="24"/>
          <w:szCs w:val="24"/>
          <w:highlight w:val="white"/>
          <w:rtl w:val="0"/>
        </w:rPr>
        <w:t xml:space="preserve">Doesn’t the lack of government regulation on Surrogacy allow greater freedoms and decision making overall in the profession? Why do so many professionals want laws overarching on the process?</w:t>
      </w:r>
    </w:p>
    <w:p w:rsidR="00000000" w:rsidDel="00000000" w:rsidP="00000000" w:rsidRDefault="00000000" w:rsidRPr="00000000" w14:paraId="0000000A">
      <w:pPr>
        <w:spacing w:after="0" w:lineRule="auto"/>
        <w:ind w:left="0" w:right="160" w:firstLine="0"/>
        <w:rPr>
          <w:b w:val="1"/>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lineRule="auto"/>
        <w:ind w:left="720" w:right="160" w:hanging="360"/>
        <w:rPr>
          <w:sz w:val="24"/>
          <w:szCs w:val="24"/>
          <w:highlight w:val="white"/>
        </w:rPr>
      </w:pPr>
      <w:r w:rsidDel="00000000" w:rsidR="00000000" w:rsidRPr="00000000">
        <w:rPr>
          <w:sz w:val="24"/>
          <w:szCs w:val="24"/>
          <w:highlight w:val="white"/>
          <w:rtl w:val="0"/>
        </w:rPr>
        <w:t xml:space="preserve">Using the Humili district of Nepal as an example article 2 “Love is Cheap” focuses on the active changes that Marriage is undergoing in Nepal. Both the economic and cultural prevalence of arranged marriages has decreased resulting in new traditions and norms to begin to spring up. </w:t>
      </w:r>
      <w:r w:rsidDel="00000000" w:rsidR="00000000" w:rsidRPr="00000000">
        <w:rPr>
          <w:b w:val="1"/>
          <w:sz w:val="24"/>
          <w:szCs w:val="24"/>
          <w:highlight w:val="white"/>
          <w:rtl w:val="0"/>
        </w:rPr>
        <w:t xml:space="preserve">Was the changes to the marriage system primarily a cause or effect of the Maoist conflict in Nepal?</w:t>
      </w:r>
    </w:p>
    <w:p w:rsidR="00000000" w:rsidDel="00000000" w:rsidP="00000000" w:rsidRDefault="00000000" w:rsidRPr="00000000" w14:paraId="0000000C">
      <w:pPr>
        <w:spacing w:after="0" w:lineRule="auto"/>
        <w:ind w:left="0" w:right="160" w:firstLine="0"/>
        <w:rPr>
          <w:b w:val="1"/>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lineRule="auto"/>
        <w:ind w:left="720" w:right="160" w:hanging="360"/>
        <w:rPr>
          <w:sz w:val="24"/>
          <w:szCs w:val="24"/>
          <w:highlight w:val="white"/>
        </w:rPr>
      </w:pPr>
      <w:r w:rsidDel="00000000" w:rsidR="00000000" w:rsidRPr="00000000">
        <w:rPr>
          <w:sz w:val="24"/>
          <w:szCs w:val="24"/>
          <w:highlight w:val="white"/>
          <w:rtl w:val="0"/>
        </w:rPr>
        <w:t xml:space="preserve">Finally, in “Fish, Kin, and Hope” focuses on the Aftermath of an oil spill in</w:t>
      </w:r>
      <w:r w:rsidDel="00000000" w:rsidR="00000000" w:rsidRPr="00000000">
        <w:rPr>
          <w:sz w:val="24"/>
          <w:szCs w:val="24"/>
          <w:highlight w:val="white"/>
          <w:rtl w:val="0"/>
        </w:rPr>
        <w:t xml:space="preserve"> the North Saskatchewan River where the Author Zoe Todd rethinks “human and more-than-human relations”. </w:t>
      </w:r>
      <w:r w:rsidDel="00000000" w:rsidR="00000000" w:rsidRPr="00000000">
        <w:rPr>
          <w:b w:val="1"/>
          <w:sz w:val="24"/>
          <w:szCs w:val="24"/>
          <w:highlight w:val="white"/>
          <w:rtl w:val="0"/>
        </w:rPr>
        <w:t xml:space="preserve">As our relationships extend to items and materials, Doesn’t that often forcefully assign attributes to people they didn’t consider when making a purchase? </w:t>
      </w:r>
      <w:r w:rsidDel="00000000" w:rsidR="00000000" w:rsidRPr="00000000">
        <w:rPr>
          <w:rtl w:val="0"/>
        </w:rPr>
      </w:r>
    </w:p>
    <w:p w:rsidR="00000000" w:rsidDel="00000000" w:rsidP="00000000" w:rsidRDefault="00000000" w:rsidRPr="00000000" w14:paraId="0000000E">
      <w:pPr>
        <w:ind w:left="0" w:firstLine="0"/>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