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Very Important 40% of exam on this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Linked lists: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data structure that consists of a chain of nodes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Much hard in 3100 cause you have to manage memory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Starting from a head a node has a reference to the next node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982980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Node * head;</w:t>
        <w:tab/>
        <w:tab/>
        <w:t xml:space="preserve"> // head is a pointer not a node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Head = NULL;</w:t>
        <w:tab/>
        <w:tab/>
        <w:t xml:space="preserve"> // at beginning it is empty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